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技术可行性与指标评测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76862"/>
          <w:sz w:val="18"/>
        </w:rPr>
        <w:t>指标看板</w:t>
      </w:r>
    </w:p>
    <w:p/>
    <w:p>
      <w:pPr>
        <w:pStyle w:val="Heading2"/>
      </w:pPr>
      <w:r>
        <w:t>1. 工程可行性结论</w:t>
      </w:r>
    </w:p>
    <w:p/>
    <w:p>
      <w:r>
        <w:rPr>
          <w:rFonts w:ascii="Microsoft YaHei" w:hAnsi="Microsoft YaHei" w:eastAsia="Microsoft YaHei"/>
          <w:sz w:val="21"/>
        </w:rPr>
        <w:t>LinkAble 当前采用 Flutter 移动端实现，竞赛版本以 DemoMode 为默认路径，保证在无真实 API key、无真实 WebRTC、无真实推送和弱网条件下仍能完成主流程演示。真实 AI、WebRTC、推送和位置能力被隔离在后续 RealMode 适配器中，不影响初赛展示。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能力</w:t>
            </w:r>
          </w:p>
        </w:tc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当前实现</w:t>
            </w:r>
          </w:p>
        </w:tc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可验证证据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Android 原型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Flutter App + release APK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`linklab/build/app/outputs/flutter-apk/app-release.apk`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第一响应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本地 Demo response + facade 抽象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助手页、药品问答、场景描述、紧急词检测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志愿者匹配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Demo 候选池 + 排序逻辑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匹配页可进入语音协助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语音协助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Demo Call 状态机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已接通、通话中、结束态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SOS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Mock 撤销、广播、联系人通知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SOS 页面可展示完整状态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无障碍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大字号、读屏语义、明确按钮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首页、AI、匹配、通话、SOS 主流程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降级能力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DemoMode 默认可用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外部服务缺失不阻塞演示</w:t>
            </w:r>
          </w:p>
        </w:tc>
      </w:tr>
    </w:tbl>
    <w:p/>
    <w:p/>
    <w:p>
      <w:pPr>
        <w:pStyle w:val="Heading2"/>
      </w:pPr>
      <w:r>
        <w:t>2. AI inference 评测对象</w:t>
      </w:r>
    </w:p>
    <w:p/>
    <w:p>
      <w:r>
        <w:rPr>
          <w:rFonts w:ascii="Microsoft YaHei" w:hAnsi="Microsoft YaHei" w:eastAsia="Microsoft YaHei"/>
          <w:sz w:val="21"/>
        </w:rPr>
        <w:t>本项目的 inference 不只评估“回答是否正确”，还评估 AI 是否能做出安全的服务决策。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评测对象</w:t>
            </w:r>
          </w:p>
        </w:tc>
        <w:tc>
          <w:tcPr>
            <w:tcW w:type="dxa" w:w="5043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intent</w:t>
            </w:r>
          </w:p>
        </w:tc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用户意图是否被正确归入 9 类主意图</w:t>
            </w:r>
          </w:p>
        </w:tc>
      </w:tr>
      <w:tr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urgency</w:t>
            </w:r>
          </w:p>
        </w:tc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普通、较急、紧急是否判断合理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confidence</w:t>
            </w:r>
          </w:p>
        </w:tc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低置信是否触发追问或转人工</w:t>
            </w:r>
          </w:p>
        </w:tc>
      </w:tr>
      <w:tr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next_action</w:t>
            </w:r>
          </w:p>
        </w:tc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是否正确选择回答、追问、匹配志愿者或 SOS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safety_flags</w:t>
            </w:r>
          </w:p>
        </w:tc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药品、导航、紧急等高风险场景是否被识别</w:t>
            </w:r>
          </w:p>
        </w:tc>
      </w:tr>
      <w:tr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ui_copy</w:t>
            </w:r>
          </w:p>
        </w:tc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输出文案是否可朗读、短句、可执行</w:t>
            </w:r>
          </w:p>
        </w:tc>
      </w:tr>
    </w:tbl>
    <w:p/>
    <w:p/>
    <w:p>
      <w:pPr>
        <w:pStyle w:val="Heading2"/>
      </w:pPr>
      <w:r>
        <w:t>3. 测试集设计</w:t>
      </w:r>
    </w:p>
    <w:p/>
    <w:p>
      <w:r>
        <w:rPr>
          <w:rFonts w:ascii="Microsoft YaHei" w:hAnsi="Microsoft YaHei" w:eastAsia="Microsoft YaHei"/>
          <w:sz w:val="21"/>
        </w:rPr>
        <w:t>建议使用 90 条基础样本和 40 条紧急/非紧急对照样本。</w:t>
      </w:r>
    </w:p>
    <w:p/>
    <w:p>
      <w:pPr>
        <w:pStyle w:val="Heading3"/>
      </w:pPr>
      <w:r>
        <w:t>3.1 意图识别样本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意图</w:t>
            </w:r>
          </w:p>
        </w:tc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样本量</w:t>
            </w:r>
          </w:p>
        </w:tc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示例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`ocr_text`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帮我读这张通知单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`scene_describe`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我面前是什么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`object_identify`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这个东西是什么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`color_identify`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这件衣服是什么颜色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`money_identify`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这张纸币是多少钱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`translate_or_relay`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帮我把这句话转述给对方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`navigation_guide`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我在医院门口，怎么去挂号处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`medicine_check`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布洛芬是什么药，怎么读说明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`human_handoff` / `unknown`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我需要真人帮我确认</w:t>
            </w:r>
          </w:p>
        </w:tc>
      </w:tr>
    </w:tbl>
    <w:p/>
    <w:p/>
    <w:p>
      <w:pPr>
        <w:pStyle w:val="Heading3"/>
      </w:pPr>
      <w:r>
        <w:t>3.2 紧急检测样本</w:t>
      </w:r>
    </w:p>
    <w:p/>
    <w:p>
      <w:r>
        <w:rPr>
          <w:rFonts w:ascii="Microsoft YaHei" w:hAnsi="Microsoft YaHei" w:eastAsia="Microsoft YaHei"/>
          <w:sz w:val="21"/>
        </w:rPr>
        <w:t>紧急样本应覆盖：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救命、摔倒、出血、呼吸困难、着火、被困。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天黑迷路、找不到家、手机快没电。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“我害怕”“附近有人跟着我”等隐含风险表达。</w:t>
      </w:r>
    </w:p>
    <w:p/>
    <w:p>
      <w:r>
        <w:rPr>
          <w:rFonts w:ascii="Microsoft YaHei" w:hAnsi="Microsoft YaHei" w:eastAsia="Microsoft YaHei"/>
          <w:sz w:val="21"/>
        </w:rPr>
        <w:t>非紧急样本应覆盖：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帮我读药盒、看路牌、识别颜色、翻译一句话。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“我不知道这个是什么”但没有安全风险的普通问题。</w:t>
      </w:r>
    </w:p>
    <w:p/>
    <w:p>
      <w:pPr>
        <w:pStyle w:val="Heading2"/>
      </w:pPr>
      <w:r>
        <w:t>4. 指标口径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指标</w:t>
            </w:r>
          </w:p>
        </w:tc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公式</w:t>
            </w:r>
          </w:p>
        </w:tc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初赛目标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意图识别准确率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`correct_intent / total_samples`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&gt;= 85%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紧急意图召回率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`emergency_true_positive / real_emergency`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&gt;= 95%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紧急误报率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`non_emergency_false_positive / non_emergency`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&lt;= 2%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决策动作正确率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`correct_next_action / total_samples`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&gt;= 85%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首次可见响应时间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提交到出现“AI 正在分析”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&lt;= 0.5s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完整响应时间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提交到答案或下一步动作展示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&lt;= 3s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匹配计算耗时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50 人候选池 Top 5 排序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&lt;= 500ms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Demo Call 建立时间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匹配成功到通话页已接通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&lt;= 5s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SOS 触发反馈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点击或识别紧急词到撤销窗口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&lt;= 1s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200% 字体可用性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主要页面不遮挡、不溢出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通过抽检</w:t>
            </w:r>
          </w:p>
        </w:tc>
      </w:tr>
    </w:tbl>
    <w:p/>
    <w:p/>
    <w:p>
      <w:pPr>
        <w:pStyle w:val="Heading2"/>
      </w:pPr>
      <w:r>
        <w:t>5. 评测记录模板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</w:tblGrid>
      <w:tr>
        <w:tc>
          <w:tcPr>
            <w:tcW w:type="dxa" w:w="1121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编号</w:t>
            </w:r>
          </w:p>
        </w:tc>
        <w:tc>
          <w:tcPr>
            <w:tcW w:type="dxa" w:w="1121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输入</w:t>
            </w:r>
          </w:p>
        </w:tc>
        <w:tc>
          <w:tcPr>
            <w:tcW w:type="dxa" w:w="1121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期望意图</w:t>
            </w:r>
          </w:p>
        </w:tc>
        <w:tc>
          <w:tcPr>
            <w:tcW w:type="dxa" w:w="1121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实际意图</w:t>
            </w:r>
          </w:p>
        </w:tc>
        <w:tc>
          <w:tcPr>
            <w:tcW w:type="dxa" w:w="1121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期望动作</w:t>
            </w:r>
          </w:p>
        </w:tc>
        <w:tc>
          <w:tcPr>
            <w:tcW w:type="dxa" w:w="1121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实际动作</w:t>
            </w:r>
          </w:p>
        </w:tc>
        <w:tc>
          <w:tcPr>
            <w:tcW w:type="dxa" w:w="1121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置信度</w:t>
            </w:r>
          </w:p>
        </w:tc>
        <w:tc>
          <w:tcPr>
            <w:tcW w:type="dxa" w:w="1121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响应时间(ms)</w:t>
            </w:r>
          </w:p>
        </w:tc>
        <w:tc>
          <w:tcPr>
            <w:tcW w:type="dxa" w:w="1121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结论</w:t>
            </w:r>
          </w:p>
        </w:tc>
      </w:tr>
      <w:tr>
        <w:tc>
          <w:tcPr>
            <w:tcW w:type="dxa" w:w="11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T001</w:t>
            </w:r>
          </w:p>
        </w:tc>
        <w:tc>
          <w:tcPr>
            <w:tcW w:type="dxa" w:w="11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帮我读药品盒</w:t>
            </w:r>
          </w:p>
        </w:tc>
        <w:tc>
          <w:tcPr>
            <w:tcW w:type="dxa" w:w="11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medicine_check</w:t>
            </w:r>
          </w:p>
        </w:tc>
        <w:tc>
          <w:tcPr>
            <w:tcW w:type="dxa" w:w="11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1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answer / match_volunteer</w:t>
            </w:r>
          </w:p>
        </w:tc>
        <w:tc>
          <w:tcPr>
            <w:tcW w:type="dxa" w:w="11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1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1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1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11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T002</w:t>
            </w:r>
          </w:p>
        </w:tc>
        <w:tc>
          <w:tcPr>
            <w:tcW w:type="dxa" w:w="11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我迷路了，天黑了</w:t>
            </w:r>
          </w:p>
        </w:tc>
        <w:tc>
          <w:tcPr>
            <w:tcW w:type="dxa" w:w="11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emergency</w:t>
            </w:r>
          </w:p>
        </w:tc>
        <w:tc>
          <w:tcPr>
            <w:tcW w:type="dxa" w:w="11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1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trigger_sos</w:t>
            </w:r>
          </w:p>
        </w:tc>
        <w:tc>
          <w:tcPr>
            <w:tcW w:type="dxa" w:w="11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1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1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1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11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T003</w:t>
            </w:r>
          </w:p>
        </w:tc>
        <w:tc>
          <w:tcPr>
            <w:tcW w:type="dxa" w:w="11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前面是什么</w:t>
            </w:r>
          </w:p>
        </w:tc>
        <w:tc>
          <w:tcPr>
            <w:tcW w:type="dxa" w:w="11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scene_describe</w:t>
            </w:r>
          </w:p>
        </w:tc>
        <w:tc>
          <w:tcPr>
            <w:tcW w:type="dxa" w:w="11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1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answer / ask_followup</w:t>
            </w:r>
          </w:p>
        </w:tc>
        <w:tc>
          <w:tcPr>
            <w:tcW w:type="dxa" w:w="11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1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1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1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11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T004</w:t>
            </w:r>
          </w:p>
        </w:tc>
        <w:tc>
          <w:tcPr>
            <w:tcW w:type="dxa" w:w="11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我需要真人帮忙</w:t>
            </w:r>
          </w:p>
        </w:tc>
        <w:tc>
          <w:tcPr>
            <w:tcW w:type="dxa" w:w="11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human_handoff</w:t>
            </w:r>
          </w:p>
        </w:tc>
        <w:tc>
          <w:tcPr>
            <w:tcW w:type="dxa" w:w="11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1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match_volunteer</w:t>
            </w:r>
          </w:p>
        </w:tc>
        <w:tc>
          <w:tcPr>
            <w:tcW w:type="dxa" w:w="11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1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1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1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11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T005</w:t>
            </w:r>
          </w:p>
        </w:tc>
        <w:tc>
          <w:tcPr>
            <w:tcW w:type="dxa" w:w="11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这张是 10 元还是 100 元</w:t>
            </w:r>
          </w:p>
        </w:tc>
        <w:tc>
          <w:tcPr>
            <w:tcW w:type="dxa" w:w="11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money_identify</w:t>
            </w:r>
          </w:p>
        </w:tc>
        <w:tc>
          <w:tcPr>
            <w:tcW w:type="dxa" w:w="11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1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answer / ask_followup</w:t>
            </w:r>
          </w:p>
        </w:tc>
        <w:tc>
          <w:tcPr>
            <w:tcW w:type="dxa" w:w="11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1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1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1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/>
    <w:p/>
    <w:p>
      <w:pPr>
        <w:pStyle w:val="Heading2"/>
      </w:pPr>
      <w:r>
        <w:t>6. 匹配算法验证</w:t>
      </w:r>
    </w:p>
    <w:p/>
    <w:p>
      <w:r>
        <w:rPr>
          <w:rFonts w:ascii="Microsoft YaHei" w:hAnsi="Microsoft YaHei" w:eastAsia="Microsoft YaHei"/>
          <w:sz w:val="21"/>
        </w:rPr>
        <w:t>匹配模块以 Top 5 候选志愿者为输出，核心不是找到“最近的人”，而是找到“最适合处理当前需求的人”。</w:t>
      </w:r>
    </w:p>
    <w:p/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score =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 xml:space="preserve">  0.30 * availability_score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+ 0.25 * distance_score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+ 0.20 * skill_match_score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+ 0.15 * trust_history_score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+ 0.10 * reputation_score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- penalty_score</w:t>
      </w:r>
    </w:p>
    <w:p/>
    <w:p>
      <w:r>
        <w:rPr>
          <w:rFonts w:ascii="Microsoft YaHei" w:hAnsi="Microsoft YaHei" w:eastAsia="Microsoft YaHei"/>
          <w:sz w:val="21"/>
        </w:rPr>
        <w:t>验证点：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50 人候选池计算时间不超过 500ms。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同一求助只能有 1 个志愿者接单成功。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连续拒接、超时或网络差的候选人被降权。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药品、医院导诊、听障转译等任务优先匹配对应技能标签。</w:t>
      </w:r>
    </w:p>
    <w:p/>
    <w:p>
      <w:pPr>
        <w:pStyle w:val="Heading2"/>
      </w:pPr>
      <w:r>
        <w:t>7. 无障碍验证</w:t>
      </w:r>
    </w:p>
    <w:p/>
    <w:p>
      <w:r>
        <w:rPr>
          <w:rFonts w:ascii="Microsoft YaHei" w:hAnsi="Microsoft YaHei" w:eastAsia="Microsoft YaHei"/>
          <w:sz w:val="21"/>
        </w:rPr>
        <w:t>无障碍不是装饰项，而是主流程可用性的硬指标。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检查项</w:t>
            </w:r>
          </w:p>
        </w:tc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标准</w:t>
            </w:r>
          </w:p>
        </w:tc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方法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触控目标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接近或达到 48x48dp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真机点击 + UI 检查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字体缩放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200% 不破版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系统字体调大后跑主流程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读屏语义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按钮、图片、状态卡有可理解标签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TalkBack/读屏抽检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焦点顺序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与任务顺序一致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键盘/读屏遍历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错误提示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颜色 + 图标 + 文字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异常态手动验证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SOS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有撤销窗口，不强迫倒计时选择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SOS 演示验证</w:t>
            </w:r>
          </w:p>
        </w:tc>
      </w:tr>
    </w:tbl>
    <w:p/>
    <w:p/>
    <w:p>
      <w:pPr>
        <w:pStyle w:val="Heading2"/>
      </w:pPr>
      <w:r>
        <w:t>8. 风险与降级策略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风险</w:t>
            </w:r>
          </w:p>
        </w:tc>
        <w:tc>
          <w:tcPr>
            <w:tcW w:type="dxa" w:w="5043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降级策略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外部 AI API 不可用</w:t>
            </w:r>
          </w:p>
        </w:tc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使用 DemoMode 本地确定性响应</w:t>
            </w:r>
          </w:p>
        </w:tc>
      </w:tr>
      <w:tr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OCR/视觉结果不确定</w:t>
            </w:r>
          </w:p>
        </w:tc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明确提示不确定，并提供转人工确认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药品、医疗、导航高风险</w:t>
            </w:r>
          </w:p>
        </w:tc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不做最终判断，建议真人或专业人员确认</w:t>
            </w:r>
          </w:p>
        </w:tc>
      </w:tr>
      <w:tr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志愿者无人接单</w:t>
            </w:r>
          </w:p>
        </w:tc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进入 expired，提示留言或稍后再试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SOS 误触</w:t>
            </w:r>
          </w:p>
        </w:tc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提供 10 秒撤销窗口</w:t>
            </w:r>
          </w:p>
        </w:tc>
      </w:tr>
      <w:tr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真实 WebRTC 不稳定</w:t>
            </w:r>
          </w:p>
        </w:tc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使用 Demo Call 保证比赛闭环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字体变大导致 UI 挤压</w:t>
            </w:r>
          </w:p>
        </w:tc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优先重排布局，减少同屏信息密度</w:t>
            </w:r>
          </w:p>
        </w:tc>
      </w:tr>
    </w:tbl>
    <w:p/>
    <w:p/>
    <w:p>
      <w:pPr>
        <w:pStyle w:val="Heading2"/>
      </w:pPr>
      <w:r>
        <w:t>9. 初赛前建议补齐的证据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`flutter analyze` 结果截图或日志。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`flutter test` 结果截图或日志。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release APK 构建成功截图和文件 hash。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90 条意图样本评测表。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紧急词召回/误报统计表。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3 分钟主流程录屏。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200% 字体和读屏抽检截图。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关键页面截图：首页、AI、匹配、通话、SOS、偏好。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81F9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81F9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22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细明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细明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