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color w:val="1F3A6B"/>
          <w:sz w:val="36"/>
        </w:rPr>
        <w:t>第十二届中国研究生未来飞行器创新大赛</w:t>
      </w:r>
    </w:p>
    <w:p>
      <w:pPr>
        <w:jc w:val="center"/>
      </w:pPr>
      <w:r>
        <w:rPr>
          <w:rFonts w:ascii="黑体" w:hAnsi="黑体" w:eastAsia="黑体"/>
          <w:b/>
          <w:color w:val="1F3A6B"/>
          <w:sz w:val="32"/>
        </w:rPr>
        <w:t>参赛作品项目报告书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(交叉赛道 3.1 · 低空未来飞行器应用场景设计)</w:t>
      </w:r>
    </w:p>
    <w:p/>
    <w:p/>
    <w:p>
      <w:pPr>
        <w:jc w:val="center"/>
      </w:pPr>
      <w:r>
        <w:rPr>
          <w:rFonts w:ascii="黑体" w:hAnsi="黑体" w:eastAsia="黑体"/>
          <w:b/>
          <w:sz w:val="34"/>
        </w:rPr>
        <w:t>基于低空智能感知的城市违建巡查系统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6"/>
        </w:rPr>
        <w:t>——低空经济在公共治理的落地探索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551"/>
            <w:shd w:val="clear" w:color="auto" w:fill="EAF0FB"/>
          </w:tcPr>
          <w:p>
            <w:r>
              <w:rPr>
                <w:rFonts w:ascii="黑体" w:hAnsi="黑体" w:eastAsia="黑体"/>
                <w:b/>
                <w:sz w:val="22"/>
              </w:rPr>
              <w:t>参赛队名称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color w:val="2E5AAC"/>
                <w:sz w:val="22"/>
              </w:rPr>
              <w:t>（待填写）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rFonts w:ascii="黑体" w:hAnsi="黑体" w:eastAsia="黑体"/>
                <w:b/>
                <w:sz w:val="22"/>
              </w:rPr>
              <w:t>参赛队单位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color w:val="2E5AAC"/>
                <w:sz w:val="22"/>
              </w:rPr>
              <w:t>（待填写，提交PDF前移除并匿名）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rFonts w:ascii="黑体" w:hAnsi="黑体" w:eastAsia="黑体"/>
                <w:b/>
                <w:sz w:val="22"/>
              </w:rPr>
              <w:t>参赛队其他单位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color w:val="2E5AAC"/>
                <w:sz w:val="22"/>
              </w:rPr>
              <w:t>（如有）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rFonts w:ascii="黑体" w:hAnsi="黑体" w:eastAsia="黑体"/>
                <w:b/>
                <w:sz w:val="22"/>
              </w:rPr>
              <w:t>参赛队员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color w:val="2E5AAC"/>
                <w:sz w:val="22"/>
              </w:rPr>
              <w:t>（待填写，建议 8 人，含城乡规划/公共管理/GIS 方向）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rFonts w:ascii="黑体" w:hAnsi="黑体" w:eastAsia="黑体"/>
                <w:b/>
                <w:sz w:val="22"/>
              </w:rPr>
              <w:t>联系人 / 邮箱 / 电话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color w:val="2E5AAC"/>
                <w:sz w:val="22"/>
              </w:rPr>
              <w:t>（待填写）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日期：      年      月      日</w:t>
      </w:r>
    </w:p>
    <w:p>
      <w:pPr>
        <w:jc w:val="center"/>
      </w:pPr>
      <w:r>
        <w:rPr>
          <w:rFonts w:ascii="宋体" w:hAnsi="宋体" w:eastAsia="宋体"/>
          <w:b w:val="0"/>
          <w:color w:val="2E5AAC"/>
          <w:sz w:val="18"/>
        </w:rPr>
        <w:t>重要提示：1.提交前请移除全部蓝色提示文字；2.以PDF格式提交；3.全文匿名，不得出现校名/导师/校徽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0"/>
        </w:rPr>
        <w:t>目  录</w:t>
      </w:r>
    </w:p>
    <w:p>
      <w:r>
        <w:fldChar w:fldCharType="begin"/>
        <w:instrText xml:space="preserve">TOC \o "1-3" \h \z \u</w:instrText>
        <w:fldChar w:fldCharType="separate"/>
        <w:t>（在 Word 中右键此处选择“更新域”以生成目录）</w:t>
        <w:fldChar w:fldCharType="end"/>
      </w:r>
    </w:p>
    <w:p>
      <w:r>
        <w:br w:type="page"/>
      </w:r>
    </w:p>
    <w:p>
      <w:pPr>
        <w:ind w:left="283"/>
      </w:pPr>
      <w:r>
        <w:rPr>
          <w:rFonts w:ascii="宋体" w:hAnsi="宋体" w:eastAsia="宋体"/>
          <w:b w:val="0"/>
          <w:color w:val="777777"/>
          <w:sz w:val="20"/>
        </w:rPr>
        <w:t>赛道：交叉赛道 3.1 — 低空未来飞行器应用场景设计竞赛 作品名称：基于低空智能感知的城市违建巡查系统 本稿严格对齐官方《参赛指南》6维评分标准，供团队后续填充完善。 提交格式：PDF（匿名，不得出现校名/导师/校徽）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1. 设计理念的概述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1.1 背景与痛点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随着城镇化进程加速，城市违法建设（违建）问题日益突出。传统人工巡查面临三大瓶颈：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覆盖率低：人工巡查难以覆盖高层楼宇、隐蔽角落、偏远区域，存在大量盲区。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取证困难：违建现场往往难以到达，证据采集不及时，导致执法滞后。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复查滞后：违建动态变化快，人工复查周期长，难以形成闭环管理。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低空经济作为国家战略性新兴产业，为城市治理提供了新的技术路径。无人机低空巡查具有机动灵活、视角独特、覆盖范围广、成本低等优势，可有效弥补传统巡查手段的不足。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1.2 设计理念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本方案以"低空智能感知 + 城市精细治理"为核心，设计一套面向城市违建巡查的低空飞行器应用系统。设计理念遵循三个原则：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场景牵引：以真实违建巡查业务需求为导向，不做技术堆砌。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落地可行：充分考虑空域管理、城市空间约束、成本收益等现实条件。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跨界融合：整合航空技术、计算机视觉、城乡规划、公共管理等多学科视角。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1.3 目标场景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城市密集区：高层违建、屋顶加建、阳台外扩等。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城乡结合部：私搭乱建、占用耕地、生态红线内违规建设等。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历史风貌区：违规改造、破坏风貌协调性的建设行为。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生态敏感区：水源地、森林公园、湿地等生态红线内的违规建设。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2. 作品设计的介绍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2.1 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8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8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444444"/>
          <w:sz w:val="21"/>
        </w:rPr>
        <w:t>图1 端-边-云三层系统总体架构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本系统采用"端-边-云"三层架构：</w:t>
      </w:r>
    </w:p>
    <w:p>
      <w:pPr>
        <w:spacing w:before="80" w:after="80" w:line="240" w:lineRule="auto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云端管控平台                          │</w:t>
        <w:br/>
        <w:t>│  ┌──────────┐  ┌──────────┐  ┌──────────┐  ┌──────────┐  │</w:t>
        <w:br/>
        <w:t>│  │ 任务调度 │  │ 数据管理 │  │ 数字孪生 │  │ 决策支持 │  │</w:t>
        <w:br/>
        <w:t>│  └──────────┘  └──────────┘  └──────────┘  └──────────┘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4G/5G/专网</w:t>
        <w:br/>
        <w:t>┌────────────────────────▼────────────────────────────────────┐</w:t>
        <w:br/>
        <w:t>│                      边缘计算节点                          │</w:t>
        <w:br/>
        <w:t>│  ┌──────────┐  ┌──────────┐  ┌──────────┐                │</w:t>
        <w:br/>
        <w:t>│  │ 航线规划 │  │ 实时检测 │  │ 轨迹跟踪 │                │</w:t>
        <w:br/>
        <w:t>│  └──────────┘  └──────────┘  └──────────┘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遥控/图传</w:t>
        <w:br/>
        <w:t>┌────────────────────────▼────────────────────────────────────┐</w:t>
        <w:br/>
        <w:t>│                      飞行器端                              │</w:t>
        <w:br/>
        <w:t>│  ┌──────────┐  ┌──────────┐  ┌──────────┐  ┌──────────┐  │</w:t>
        <w:br/>
        <w:t>│  │ 多光谱   │  │ 高清可见 │  │ 激光雷达 │  │ 机载计算 │  │</w:t>
        <w:br/>
        <w:t>│  │ 传感器   │  │ 光相机   │  │ (选配)   │  │ 单元     │  │</w:t>
        <w:br/>
        <w:t>│  └──────────┘  └──────────┘  └──────────┘  └──────────┘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2.2 飞行器平台选型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场景类型</w:t>
            </w:r>
          </w:p>
        </w:tc>
        <w:tc>
          <w:tcPr>
            <w:tcW w:type="dxa" w:w="1662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推荐平台</w:t>
            </w:r>
          </w:p>
        </w:tc>
        <w:tc>
          <w:tcPr>
            <w:tcW w:type="dxa" w:w="1662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载荷配置</w:t>
            </w:r>
          </w:p>
        </w:tc>
        <w:tc>
          <w:tcPr>
            <w:tcW w:type="dxa" w:w="1662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续航</w:t>
            </w:r>
          </w:p>
        </w:tc>
        <w:tc>
          <w:tcPr>
            <w:tcW w:type="dxa" w:w="1662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作业半径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城市密集区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多旋翼（如 DJI M300/M350）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可见光+热红外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30-45min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5-8km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城乡结合部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复合翼/垂起固定翼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可见光+多光谱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60-90min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15-30km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生态敏感区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电动固定翼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高分辨率可见光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90-120min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30-50km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应急快速响应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小型多旋翼集群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可见光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20-30min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3-5km</w:t>
            </w:r>
          </w:p>
        </w:tc>
      </w:tr>
    </w:tbl>
    <w:p>
      <w:pPr>
        <w:spacing w:after="40"/>
      </w:pP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2.3 智能感知技术方案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2.3.1 违建目标检测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基于深度学习的目标检测算法，实现违建目标的自动识别与定位：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模型架构：YOLOv12 系列（n/s 规模，端侧友好）+ P2 小目标检测头。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检测类别：新增建筑、屋顶加建、临时棚屋、施工机械、堆料区等。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技术特点：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高分辨率输入（1024x1024）提升小目标检测能力。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NWD（归一化 Wasserstein 距离）标签分配，对小目标位置偏移更鲁棒。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时序一致性滤波：连续多帧确认机制，降低误报率。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2.3.2 变化检测与违建判别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多时相影像对比：利用历史遥感影像与当前采集影像进行变化检测。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图斑自动提取：基于语义分割提取疑似违建图斑。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合规性校验：与规划数据库、用地红线、生态红线进行空间叠加分析。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2.3.3 高精度定位与取证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检测框→地理坐标：基于相机内参、POS 数据、DEM 进行空间投影，实现像素级到地理坐标的转换。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证据链生成：自动输出带地理坐标的取证照片、视频片段、位置标注图。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投影误差评估：诚实报告定位误差区间（典型值：平面 1-3m，高程 2-5m）。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2.4 实施流程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6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444444"/>
          <w:sz w:val="21"/>
        </w:rPr>
        <w:t>图2 系统实施流程(四阶段)</w:t>
      </w:r>
    </w:p>
    <w:p>
      <w:pPr>
        <w:spacing w:before="80" w:after="80" w:line="240" w:lineRule="auto"/>
      </w:pPr>
      <w:r>
        <w:rPr>
          <w:rFonts w:ascii="Consolas" w:hAnsi="Consolas" w:eastAsia="宋体"/>
          <w:b w:val="0"/>
          <w:sz w:val="18"/>
        </w:rPr>
        <w:t>阶段一：任务规划</w:t>
        <w:br/>
        <w:t xml:space="preserve">  └── 接收巡查任务 → 空域申请 → 航线自动规划 → 风险预评估</w:t>
        <w:br/>
        <w:br/>
        <w:t>阶段二：现场执行</w:t>
        <w:br/>
        <w:t xml:space="preserve">  └── 起飞前检查 → 自主/半自主飞行 → 实时数据采集 → 边缘端智能检测</w:t>
        <w:br/>
        <w:br/>
        <w:t>阶段三：数据处理</w:t>
        <w:br/>
        <w:t xml:space="preserve">  └── 影像回传 → 云端变化检测 → 违建图斑生成 → 合规性校验</w:t>
        <w:br/>
        <w:br/>
        <w:t>阶段四：成果输出</w:t>
        <w:br/>
        <w:t xml:space="preserve">  └── 违建报告生成 → 证据链归档 → 执法系统对接 → 复查任务下发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2.5 环境与空间约束评估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2.5.1 空域管理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低空空域分类：依据《国家空域基础分类方法》，城市巡查主要涉及 G 类（真高 300m 以下）和 W 类（真高 120m 以下）空域。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飞行高度：常规巡查 80-120m；精细拍摄 30-50m（需特别申请）。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禁飞区规避：自动对接民航局 UOM 系统，规避机场净空区、军事管制区、重要政治区域。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2.5.2 城市空间约束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建筑密度：高密度区采用"之字形"航线，保持安全距离；低密度区可采用大范围扫描。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电磁环境：城市电磁干扰复杂，采用冗余通信链路（遥控+4G+北斗短报文）。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气象条件：风速 ≤10m/s、能见度 ≥2km、无降水条件下作业。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2.5.3 生态红线约束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生态敏感区巡查需严格遵守生态保护要求，禁止对野生动物造成干扰。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采用静音电动无人机，飞行高度不低于 100m，避免低空惊扰。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2.6 跨区域推广路径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本方案设计时充分考虑可移植性：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标准化接口：检测模型、航线规划、数据格式均采用标准化接口，便于不同城市快速接入。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模块化架构：各功能模块松耦合，可根据城市规模灵活裁剪。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数据底座：支持对接各地已有的规划数据库、遥感影像库、GIS 平台。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试点→推广：建议先在 1-2 个典型城市（如高密度老城区+城乡结合部）试点，验证模式后向全国推广。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3. 作品设计的创新点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3.1 场景与模式创新（评分 20% 中的 10 分）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"低空+违建治理"场景首创：将低空飞行器从传统航拍、测绘场景拓展到城市精细治理领域，填补违建巡查自动化手段的空白。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"巡查-检测-取证-执法"闭环：首创低空巡查与城市执法系统的数据闭环，实现从发现问题到解决问题的全链路贯通。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多场景适配：同一技术底座适配城市密集区、城乡结合部、生态敏感区、历史风貌区四类差异化场景。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3.2 支撑体系创新（评分 20% 中的 10 分）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数字孪生调度：构建城市低空巡查数字孪生平台，实现飞行器状态实时监控、任务动态调度、空域冲突预警。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立体交通网络重构：提出城市低空巡查航线网络规划方法，将单点巡查扩展为网络化、常态化的城市低空治理体系。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AI 辅助决策：基于历史巡查数据训练违建风险预测模型，实现从"被动巡查"到"主动预警"的转变。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3.3 技术底座创新（附件佐证）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复用团队已有的违建检测/geolocate/track_filter 技术成果（详见附件技术成熟度报告）。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技术成熟度评估：TRL 6-7（已在实验室/模拟环境验证，具备现场演示条件）。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4. 实施与保障机制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4.1 责任主体与利益相关方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参与方式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城市管理局/综合执法局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巡查任务发起、执法处置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业主单位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自然资源和规划局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规划数据提供、合规性校验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数据支持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低空飞行服务中心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空域管理、飞行审批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监管协同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技术运营方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系统运维、数据分析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SaaS 服务提供商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无人机服务商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飞行器租赁/维护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设备保障</w:t>
            </w:r>
          </w:p>
        </w:tc>
      </w:tr>
    </w:tbl>
    <w:p>
      <w:pPr>
        <w:spacing w:after="40"/>
      </w:pP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4.2 商业模式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6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si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444444"/>
          <w:sz w:val="21"/>
        </w:rPr>
        <w:t>图3 商业模式与成本收益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采用 "政府购买 SaaS 服务 + 按架次计费" 的商业模式：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基础版：政府按年度订阅 SaaS 平台，含任务管理、航线规划、数据存储。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专业版：按巡查架次计费，含飞行器租赁、飞手服务、检测报告生成。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定制版：针对特定区域/特定需求的深度定制服务。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4.3 成本收益分析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传统人工巡查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低空智能巡查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对比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单次巡查成本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5-10 人/天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1-2 架次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降低 60-70%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覆盖效率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约 2km²/人天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约 10-20km²/架次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提升 5-10 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取证及时性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数天至数周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实时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质的飞跃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年运营成本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约 200-500 万（百人团队）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约 50-100 万（SaaS+服务）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降低 70-80%</w:t>
            </w:r>
          </w:p>
        </w:tc>
      </w:tr>
    </w:tbl>
    <w:p>
      <w:pPr>
        <w:spacing w:after="40"/>
      </w:pP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4.4 技术成熟度（TRL）评估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TRL 等级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多旋翼飞行器平台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9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商用成熟产品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目标检测算法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6-7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实验室验证，需现场调优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变化检测算法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5-6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算法验证，需真实数据训练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高精度定位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6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模拟环境验证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数字孪生调度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4-5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概念验证阶段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系统集成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5-6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子系统集成验证</w:t>
            </w:r>
          </w:p>
        </w:tc>
      </w:tr>
    </w:tbl>
    <w:p>
      <w:pPr>
        <w:spacing w:after="40"/>
      </w:pP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4.5 安全保障体系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4.5.1 低空交通安全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飞行器配备 ADS-B 和 Remote ID，实现空域态势感知。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预设多条应急航线，通信中断时自动返航。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电子围栏：自动规避禁飞区、限制区、危险区。</w:t>
      </w:r>
    </w:p>
    <w:p>
      <w:pPr>
        <w:pStyle w:val="Heading4"/>
        <w:spacing w:before="160" w:after="80"/>
      </w:pPr>
      <w:r>
        <w:rPr>
          <w:rFonts w:ascii="黑体" w:hAnsi="黑体" w:eastAsia="黑体"/>
          <w:b/>
          <w:color w:val="1F3A6B"/>
          <w:sz w:val="24"/>
        </w:rPr>
        <w:t>4.5.2 数据安全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影像数据加密传输（TLS 1.3）。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敏感区域影像脱敏处理。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数据存储符合《数据安全法》《个人信息保护法》要求。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访问控制：基于角色的权限管理，操作日志全留存。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5. 交叉融合度说明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9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444444"/>
          <w:sz w:val="21"/>
        </w:rPr>
        <w:t>图4 六学科交叉融合矩阵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本方案深度融合多学科视角：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学科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融合点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体现位置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航空/飞行器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飞行器选型、航线规划、空域管理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§2.2, §2.5.1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计算机视觉/AI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目标检测、变化检测、时序滤波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§2.3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城乡规划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规划数据库对接、用地红线校验、风貌保护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§2.5.2, §2.6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公共管理/法学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执法流程设计、数据合规、隐私保护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§4.1, §4.5.2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经济管理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商业模式设计、成本收益分析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§4.2, §4.3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地理信息/GIS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空间分析、坐标投影、图斑管理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§2.3.3, §2.5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建议补招队员方向：城乡规划、公共管理/法学、GIS 遥感，吃满 8 人上限，最大化交叉融合度得分。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6. 论文/报告的引用和发表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6.1 已发表/在投论文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☐ 待补充：团队相关论文列表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6.2 专利与软著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☐ 待补充：相关专利/软件著作权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6.3 技术底座引用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本方案技术底座复用团队以下成果：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违建检测算法（复用 2026_03 智能建造赛/2026_04 AI+X 赛技术成果）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地理定位系统（geolocate 模块）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2"/>
        </w:rPr>
        <w:t>时序跟踪滤波（track_filter 模块）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7. 附件清单</w:t>
      </w:r>
    </w:p>
    <w:p>
      <w:pPr>
        <w:ind w:left="283"/>
      </w:pPr>
      <w:r>
        <w:rPr>
          <w:rFonts w:ascii="宋体" w:hAnsi="宋体" w:eastAsia="宋体"/>
          <w:b w:val="0"/>
          <w:color w:val="777777"/>
          <w:sz w:val="20"/>
        </w:rPr>
        <w:t>所有附件材料需压缩为一个压缩包提交，大小不超过 500M；若过大可上传网盘并提供链接。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附件名称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技术成熟度报告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评估、技术底座说明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待完成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系统架构图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高清版本（矢量图）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待完成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实施流程图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高清版本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待完成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商业模式画布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可视化展示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待完成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成本收益分析表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详细测算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待完成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飞行器选型对比表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技术参数对比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待完成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演示视频（如有）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系统演示/动画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数字模型/3D 模型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如有实物模型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代码仓库（技术底座）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GitHub/GitLab 链接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已有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附录 A：评分自检表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对照官方 6 维评分标准自检：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评分项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本稿覆盖位置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自检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场景价值-需求真实性与迫切性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§1.1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已覆盖，需补充数据佐证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场景价值-应用契合度与价值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§1.2, §1.3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落地可行性-系统逻辑与路径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§2.1, §2.4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已覆盖，需补充架构图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落地可行性-环境与空间约束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§2.5, §2.6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实施与保障-商业模式与主体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§4.1, §4.2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实施与保障-技术底座与安全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§4.4, §4.5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已覆盖，TRL 需细化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创新性-场景与模式创新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§3.1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创新性-支撑体系创新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§3.2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交叉融合度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§5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已覆盖，需补充队员信息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表达规范性-结构与逻辑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全文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表达规范性-可视化与美感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待补充图表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需补充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当前自检预估得分：约 75-80/100（图表完善后可达 85+）</w:t>
      </w:r>
    </w:p>
    <w:p>
      <w:pPr>
        <w:spacing w:before="40" w:after="40"/>
      </w:pP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本稿完成时间：2026-06-19 状态：初稿，待团队补充数据、图表、队员信息后定稿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