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E79"/>
          <w:sz w:val="40"/>
        </w:rPr>
        <w:t>Formative Assessment</w:t>
        <w:br/>
        <w:t>Complete Prediction Workflow</w:t>
      </w:r>
    </w:p>
    <w:p>
      <w:pPr>
        <w:jc w:val="center"/>
      </w:pPr>
      <w:r>
        <w:rPr>
          <w:i/>
          <w:color w:val="5A5A5A"/>
          <w:sz w:val="24"/>
        </w:rPr>
        <w:t>End-to-End AutoML Pipeline with H2O, MLflow, FastAPI, Streamlit and Docker Compose</w:t>
      </w:r>
    </w:p>
    <w:p>
      <w:pPr>
        <w:pStyle w:val="BodyText"/>
      </w:pPr>
      <w:r>
        <w:rPr>
          <w:b/>
        </w:rPr>
        <w:t xml:space="preserve">Instructions. </w:t>
      </w:r>
      <w:r>
        <w:t>Answer each question using clear technical English. This corrected version includes the expected answer immediately after each question in a yellow background box. Students should be able to explain both visible user actions and hidden background processes running inside Docker Compose.</w:t>
      </w:r>
    </w:p>
    <w:tbl>
      <w:tblPr>
        <w:tblW w:type="auto" w:w="0"/>
        <w:jc w:val="center"/>
        <w:tblLook w:firstColumn="1" w:firstRow="1" w:lastColumn="0" w:lastRow="0" w:noHBand="0" w:noVBand="1" w:val="04A0"/>
      </w:tblPr>
      <w:tblGrid>
        <w:gridCol w:w="5112"/>
        <w:gridCol w:w="5112"/>
      </w:tblGrid>
      <w:tr>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shd w:fill="D9EAF7"/>
          </w:tcPr>
          <w:p>
            <w:r>
              <w:rPr>
                <w:b/>
              </w:rPr>
              <w:t>Assessment type</w:t>
            </w:r>
          </w:p>
        </w:tc>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tcPr>
          <w:p>
            <w:r>
              <w:t>Formative assessment with corrected answers</w:t>
            </w:r>
          </w:p>
        </w:tc>
      </w:tr>
      <w:tr>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shd w:fill="D9EAF7"/>
          </w:tcPr>
          <w:p>
            <w:r>
              <w:rPr>
                <w:b/>
              </w:rPr>
              <w:t>Main objective</w:t>
            </w:r>
          </w:p>
        </w:tc>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tcPr>
          <w:p>
            <w:r>
              <w:t>Explain the complete prediction workflow from CSV upload to displayed results</w:t>
            </w:r>
          </w:p>
        </w:tc>
      </w:tr>
      <w:tr>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shd w:fill="D9EAF7"/>
          </w:tcPr>
          <w:p>
            <w:r>
              <w:rPr>
                <w:b/>
              </w:rPr>
              <w:t>Technologies</w:t>
            </w:r>
          </w:p>
        </w:tc>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tcPr>
          <w:p>
            <w:r>
              <w:t>Docker Compose, Streamlit, FastAPI, MLflow, H2O AutoML, pandas, HTTP/JSON</w:t>
            </w:r>
          </w:p>
        </w:tc>
      </w:tr>
      <w:tr>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shd w:fill="D9EAF7"/>
          </w:tcPr>
          <w:p>
            <w:r>
              <w:rPr>
                <w:b/>
              </w:rPr>
              <w:t>Format</w:t>
            </w:r>
          </w:p>
        </w:tc>
        <w:tc>
          <w:tcPr>
            <w:tcW w:type="dxa" w:w="5112"/>
            <w:tcBorders>
              <w:top w:sz="4" w:val="single" w:color="BFBFBF"/>
              <w:left w:sz="4" w:val="single" w:color="BFBFBF"/>
              <w:bottom w:sz="4" w:val="single" w:color="BFBFBF"/>
              <w:right w:sz="4" w:val="single" w:color="BFBFBF"/>
            </w:tcBorders>
            <w:tcMar>
              <w:top w:w="80" w:type="dxa"/>
              <w:start w:w="100" w:type="dxa"/>
              <w:bottom w:w="80" w:type="dxa"/>
              <w:end w:w="100" w:type="dxa"/>
            </w:tcMar>
          </w:tcPr>
          <w:p>
            <w:r>
              <w:t>50 questions with answers in yellow boxes</w:t>
            </w:r>
          </w:p>
        </w:tc>
      </w:tr>
    </w:tbl>
    <w:p/>
    <w:p>
      <w:pPr>
        <w:pStyle w:val="Heading1"/>
      </w:pPr>
      <w:r>
        <w:t>Part 1 — Big Picture and Architecture</w:t>
      </w:r>
    </w:p>
    <w:p>
      <w:pPr>
        <w:pStyle w:val="QuestionHeading"/>
      </w:pPr>
      <w:r>
        <w:rPr>
          <w:b/>
        </w:rPr>
        <w:t>Question 1 (2 marks) — Big picture</w:t>
      </w:r>
    </w:p>
    <w:p>
      <w:pPr>
        <w:pStyle w:val="BodyText"/>
      </w:pPr>
      <w:r>
        <w:t>Explain the main idea of the project architecture. Is it one single program or several services working together?</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is not one single program. It is a small distributed application composed of several Docker services: mlflow, trainer, backend and frontend. Docker Compose starts them together and connects them through a private network.</w:t>
            </w:r>
          </w:p>
        </w:tc>
      </w:tr>
    </w:tbl>
    <w:p>
      <w:pPr>
        <w:spacing w:after="40"/>
      </w:pPr>
    </w:p>
    <w:p>
      <w:pPr>
        <w:pStyle w:val="QuestionHeading"/>
      </w:pPr>
      <w:r>
        <w:rPr>
          <w:b/>
        </w:rPr>
        <w:t>Question 2 (2 marks) — The four main containers</w:t>
      </w:r>
    </w:p>
    <w:p>
      <w:pPr>
        <w:pStyle w:val="BodyText"/>
      </w:pPr>
      <w:r>
        <w:t>List the four main containers and briefly explain the role of each one.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mlflow stores and serves the trained models through MLflow Tracking and Model Registry. trainer trains the H2O AutoML model once and registers it. backend is the FastAPI service that receives CSV files and returns predictions. frontend is the Streamlit user interface where the user uploads the CSV and sees the results.</w:t>
            </w:r>
          </w:p>
        </w:tc>
      </w:tr>
    </w:tbl>
    <w:p>
      <w:pPr>
        <w:spacing w:after="40"/>
      </w:pPr>
    </w:p>
    <w:p>
      <w:pPr>
        <w:pStyle w:val="QuestionHeading"/>
      </w:pPr>
      <w:r>
        <w:rPr>
          <w:b/>
        </w:rPr>
        <w:t>Question 3 (2 marks) — User entry point</w:t>
      </w:r>
    </w:p>
    <w:p>
      <w:pPr>
        <w:pStyle w:val="BodyText"/>
      </w:pPr>
      <w:r>
        <w:t>Which service does the user interact with directly in the browser?</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user interacts directly with the frontend service through the Streamlit UI at http://localhost:8501.</w:t>
            </w:r>
          </w:p>
        </w:tc>
      </w:tr>
    </w:tbl>
    <w:p>
      <w:pPr>
        <w:spacing w:after="40"/>
      </w:pPr>
    </w:p>
    <w:p>
      <w:pPr>
        <w:pStyle w:val="QuestionHeading"/>
      </w:pPr>
      <w:r>
        <w:rPr>
          <w:b/>
        </w:rPr>
        <w:t>Question 4 (2 marks) — Prediction API</w:t>
      </w:r>
    </w:p>
    <w:p>
      <w:pPr>
        <w:pStyle w:val="BodyText"/>
      </w:pPr>
      <w:r>
        <w:t>Which service receives the CSV file and executes the prediction logic?</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backend service receives the uploaded CSV through the FastAPI route POST /predict and uses the loaded MLflow/H2O model to generate predictions.</w:t>
            </w:r>
          </w:p>
        </w:tc>
      </w:tr>
    </w:tbl>
    <w:p>
      <w:pPr>
        <w:spacing w:after="40"/>
      </w:pPr>
    </w:p>
    <w:p>
      <w:pPr>
        <w:pStyle w:val="QuestionHeading"/>
      </w:pPr>
      <w:r>
        <w:rPr>
          <w:b/>
        </w:rPr>
        <w:t>Question 5 (2 marks) — Model storage</w:t>
      </w:r>
    </w:p>
    <w:p>
      <w:pPr>
        <w:pStyle w:val="BodyText"/>
      </w:pPr>
      <w:r>
        <w:t>Which service stores the trained model and exposes it through a registry?</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mlflow service stores the model artifacts and provides the Model Registry. The backend later loads the model using a registry URI such as models:/insurance-automl@champion.</w:t>
            </w:r>
          </w:p>
        </w:tc>
      </w:tr>
    </w:tbl>
    <w:p>
      <w:pPr>
        <w:spacing w:after="40"/>
      </w:pPr>
    </w:p>
    <w:p>
      <w:pPr>
        <w:pStyle w:val="QuestionHeading"/>
      </w:pPr>
      <w:r>
        <w:rPr>
          <w:b/>
        </w:rPr>
        <w:t>Question 6 (2 marks) — One-shot trainer</w:t>
      </w:r>
    </w:p>
    <w:p>
      <w:pPr>
        <w:pStyle w:val="BodyText"/>
      </w:pPr>
      <w:r>
        <w:t>Why is the trainer container described as a one-shot service?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trainer service is one-shot because it trains the model, logs the run, registers the model in MLflow, sets the champion alias, and then stops. It is not a long-running web service.</w:t>
            </w:r>
          </w:p>
        </w:tc>
      </w:tr>
    </w:tbl>
    <w:p>
      <w:pPr>
        <w:spacing w:after="40"/>
      </w:pPr>
    </w:p>
    <w:p>
      <w:pPr>
        <w:pStyle w:val="QuestionHeading"/>
      </w:pPr>
      <w:r>
        <w:rPr>
          <w:b/>
        </w:rPr>
        <w:t>Question 7 (2 marks) — Visible vs hidden workflow</w:t>
      </w:r>
    </w:p>
    <w:p>
      <w:pPr>
        <w:pStyle w:val="BodyText"/>
      </w:pPr>
      <w:r>
        <w:t>Give one visible action performed by the user and one hidden action performed in the background.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A visible action is uploading a CSV file and clicking Start Prediction in Streamlit. A hidden background action is the frontend sending an HTTP POST request to the FastAPI backend through the Docker network.</w:t>
            </w:r>
          </w:p>
        </w:tc>
      </w:tr>
    </w:tbl>
    <w:p>
      <w:pPr>
        <w:spacing w:after="40"/>
      </w:pPr>
    </w:p>
    <w:p>
      <w:pPr>
        <w:pStyle w:val="QuestionHeading"/>
      </w:pPr>
      <w:r>
        <w:rPr>
          <w:b/>
        </w:rPr>
        <w:t>Question 8 (2 marks) — Architecture flow</w:t>
      </w:r>
    </w:p>
    <w:p>
      <w:pPr>
        <w:pStyle w:val="BodyText"/>
      </w:pPr>
      <w:r>
        <w:t>Complete the logical flow of the prediction request: User browser -&gt; ______ -&gt; ______ -&gt; ______ -&gt; results displayed.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User browser -&gt; frontend Streamlit -&gt; backend FastAPI -&gt; MLflow/H2O model -&gt; results displayed in Streamlit.</w:t>
            </w:r>
          </w:p>
        </w:tc>
      </w:tr>
    </w:tbl>
    <w:p>
      <w:pPr>
        <w:spacing w:after="40"/>
      </w:pPr>
    </w:p>
    <w:p>
      <w:pPr>
        <w:pStyle w:val="QuestionHeading"/>
      </w:pPr>
      <w:r>
        <w:rPr>
          <w:b/>
        </w:rPr>
        <w:t>Question 9 (2 marks) — Why Docker Compose?</w:t>
      </w:r>
    </w:p>
    <w:p>
      <w:pPr>
        <w:pStyle w:val="BodyText"/>
      </w:pPr>
      <w:r>
        <w:t>Why is Docker Compose useful for this project?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is useful because it defines and starts multiple related services together, configures ports, networks, volumes, environment variables, healthchecks and startup dependencies in one file.</w:t>
            </w:r>
          </w:p>
        </w:tc>
      </w:tr>
    </w:tbl>
    <w:p>
      <w:pPr>
        <w:spacing w:after="40"/>
      </w:pPr>
    </w:p>
    <w:p>
      <w:pPr>
        <w:pStyle w:val="QuestionHeading"/>
      </w:pPr>
      <w:r>
        <w:rPr>
          <w:b/>
        </w:rPr>
        <w:t>Question 10 (2 marks) — Private Docker network</w:t>
      </w:r>
    </w:p>
    <w:p>
      <w:pPr>
        <w:pStyle w:val="BodyText"/>
      </w:pPr>
      <w:r>
        <w:t>What is the purpose of the Docker network named project_network?</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project_network allows the containers to communicate privately with each other using their service names, such as backend and mlflow, instead of relying on external host addresses.</w:t>
            </w:r>
          </w:p>
        </w:tc>
      </w:tr>
    </w:tbl>
    <w:p>
      <w:pPr>
        <w:spacing w:after="40"/>
      </w:pPr>
    </w:p>
    <w:p>
      <w:pPr>
        <w:pStyle w:val="Heading1"/>
      </w:pPr>
      <w:r>
        <w:t>Part 2 — Streamlit Frontend and CSV Upload</w:t>
      </w:r>
    </w:p>
    <w:p>
      <w:pPr>
        <w:pStyle w:val="QuestionHeading"/>
      </w:pPr>
      <w:r>
        <w:rPr>
          <w:b/>
        </w:rPr>
        <w:t>Question 11 (2 marks) — CSV upload component</w:t>
      </w:r>
    </w:p>
    <w:p>
      <w:pPr>
        <w:pStyle w:val="BodyText"/>
      </w:pPr>
      <w:r>
        <w:t>What is the purpose of st.file_uploader in the Streamlit frontend?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st.file_uploader displays a file upload widget in the web interface. It allows the user to select a CSV file and stores the uploaded file in memory so the application can read it.</w:t>
            </w:r>
          </w:p>
        </w:tc>
      </w:tr>
    </w:tbl>
    <w:p>
      <w:pPr>
        <w:spacing w:after="40"/>
      </w:pPr>
    </w:p>
    <w:p>
      <w:pPr>
        <w:pStyle w:val="QuestionHeading"/>
      </w:pPr>
      <w:r>
        <w:rPr>
          <w:b/>
        </w:rPr>
        <w:t>Question 12 (2 marks) — CSV restriction</w:t>
      </w:r>
    </w:p>
    <w:p>
      <w:pPr>
        <w:pStyle w:val="BodyText"/>
      </w:pPr>
      <w:r>
        <w:t>Why does the frontend restrict the upload type to CSV?</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Restricting the type to CSV reduces user mistakes and ensures that the backend receives data in the expected tabular format.</w:t>
            </w:r>
          </w:p>
        </w:tc>
      </w:tr>
    </w:tbl>
    <w:p>
      <w:pPr>
        <w:spacing w:after="40"/>
      </w:pPr>
    </w:p>
    <w:p>
      <w:pPr>
        <w:pStyle w:val="QuestionHeading"/>
      </w:pPr>
      <w:r>
        <w:rPr>
          <w:b/>
        </w:rPr>
        <w:t>Question 13 (2 marks) — Reading the uploaded file</w:t>
      </w:r>
    </w:p>
    <w:p>
      <w:pPr>
        <w:pStyle w:val="BodyText"/>
      </w:pPr>
      <w:r>
        <w:t>What happens after the user uploads a CSV file?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Streamlit app reads the file with pandas using pd.read_csv, converts it into a DataFrame, and displays a preview of the first rows using head().</w:t>
            </w:r>
          </w:p>
        </w:tc>
      </w:tr>
    </w:tbl>
    <w:p>
      <w:pPr>
        <w:spacing w:after="40"/>
      </w:pPr>
    </w:p>
    <w:p>
      <w:pPr>
        <w:pStyle w:val="QuestionHeading"/>
      </w:pPr>
      <w:r>
        <w:rPr>
          <w:b/>
        </w:rPr>
        <w:t>Question 14 (2 marks) — Preview of data</w:t>
      </w:r>
    </w:p>
    <w:p>
      <w:pPr>
        <w:pStyle w:val="BodyText"/>
      </w:pPr>
      <w:r>
        <w:t>Why is displaying test_df.head() useful for the user?</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confirms that the file was uploaded and parsed correctly. The user can visually check whether the columns and sample rows look correct before starting the prediction.</w:t>
            </w:r>
          </w:p>
        </w:tc>
      </w:tr>
    </w:tbl>
    <w:p>
      <w:pPr>
        <w:spacing w:after="40"/>
      </w:pPr>
    </w:p>
    <w:p>
      <w:pPr>
        <w:pStyle w:val="QuestionHeading"/>
      </w:pPr>
      <w:r>
        <w:rPr>
          <w:b/>
        </w:rPr>
        <w:t>Question 15 (2 marks) — Label detection</w:t>
      </w:r>
    </w:p>
    <w:p>
      <w:pPr>
        <w:pStyle w:val="BodyText"/>
      </w:pPr>
      <w:r>
        <w:t>What does the frontend check when it looks for the Response column?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checks whether the uploaded dataset contains the true labels. If Response exists, the app can compute evaluation metrics and a confusion matrix. If not, it only displays predictions.</w:t>
            </w:r>
          </w:p>
        </w:tc>
      </w:tr>
    </w:tbl>
    <w:p>
      <w:pPr>
        <w:spacing w:after="40"/>
      </w:pPr>
    </w:p>
    <w:p>
      <w:pPr>
        <w:pStyle w:val="QuestionHeading"/>
      </w:pPr>
      <w:r>
        <w:rPr>
          <w:b/>
        </w:rPr>
        <w:t>Question 16 (2 marks) — BytesIO preparation</w:t>
      </w:r>
    </w:p>
    <w:p>
      <w:pPr>
        <w:pStyle w:val="BodyText"/>
      </w:pPr>
      <w:r>
        <w:t>Why does Streamlit write the DataFrame into an io.BytesIO object before sending it?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backend expects a real uploaded file in an HTTP request. io.BytesIO creates an in-memory file so Streamlit can send the data as a file without writing it to disk.</w:t>
            </w:r>
          </w:p>
        </w:tc>
      </w:tr>
    </w:tbl>
    <w:p>
      <w:pPr>
        <w:spacing w:after="40"/>
      </w:pPr>
    </w:p>
    <w:p>
      <w:pPr>
        <w:pStyle w:val="QuestionHeading"/>
      </w:pPr>
      <w:r>
        <w:rPr>
          <w:b/>
        </w:rPr>
        <w:t>Question 17 (2 marks) — The role of seek(0)</w:t>
      </w:r>
    </w:p>
    <w:p>
      <w:pPr>
        <w:pStyle w:val="BodyText"/>
      </w:pPr>
      <w:r>
        <w:t>Why is test_bytes_obj.seek(0) necessary before sending the file?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After writing the CSV to the BytesIO object, the cursor is at the end of the file. seek(0) moves the cursor back to the beginning so the backend receives the full file instead of an empty stream.</w:t>
            </w:r>
          </w:p>
        </w:tc>
      </w:tr>
    </w:tbl>
    <w:p>
      <w:pPr>
        <w:spacing w:after="40"/>
      </w:pPr>
    </w:p>
    <w:p>
      <w:pPr>
        <w:pStyle w:val="QuestionHeading"/>
      </w:pPr>
      <w:r>
        <w:rPr>
          <w:b/>
        </w:rPr>
        <w:t>Question 18 (2 marks) — Multipart upload</w:t>
      </w:r>
    </w:p>
    <w:p>
      <w:pPr>
        <w:pStyle w:val="BodyText"/>
      </w:pPr>
      <w:r>
        <w:t>Why is the file sent using multipart/form-data?</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multipart/form-data is the standard HTTP encoding used to upload files. It allows the CSV file to be attached to the HTTP POST request sent to FastAPI.</w:t>
            </w:r>
          </w:p>
        </w:tc>
      </w:tr>
    </w:tbl>
    <w:p>
      <w:pPr>
        <w:spacing w:after="40"/>
      </w:pPr>
    </w:p>
    <w:p>
      <w:pPr>
        <w:pStyle w:val="QuestionHeading"/>
      </w:pPr>
      <w:r>
        <w:rPr>
          <w:b/>
        </w:rPr>
        <w:t>Question 19 (2 marks) — Start Prediction button</w:t>
      </w:r>
    </w:p>
    <w:p>
      <w:pPr>
        <w:pStyle w:val="BodyText"/>
      </w:pPr>
      <w:r>
        <w:t>What happens when the user clicks the Start Prediction button?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Streamlit app checks that the dataset is not empty, shows a progress spinner, and sends an HTTP POST request containing the CSV file to the backend prediction endpoint.</w:t>
            </w:r>
          </w:p>
        </w:tc>
      </w:tr>
    </w:tbl>
    <w:p>
      <w:pPr>
        <w:spacing w:after="40"/>
      </w:pPr>
    </w:p>
    <w:p>
      <w:pPr>
        <w:pStyle w:val="QuestionHeading"/>
      </w:pPr>
      <w:r>
        <w:rPr>
          <w:b/>
        </w:rPr>
        <w:t>Question 20 (2 marks) — Spinner</w:t>
      </w:r>
    </w:p>
    <w:p>
      <w:pPr>
        <w:pStyle w:val="BodyText"/>
      </w:pPr>
      <w:r>
        <w:t>What is the purpose of the Streamlit spinner during prediction?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spinner informs the user that the prediction is running. This is useful because model loading or prediction can take time, especially in an AutoML environment.</w:t>
            </w:r>
          </w:p>
        </w:tc>
      </w:tr>
    </w:tbl>
    <w:p>
      <w:pPr>
        <w:spacing w:after="40"/>
      </w:pPr>
    </w:p>
    <w:p>
      <w:pPr>
        <w:pStyle w:val="Heading1"/>
      </w:pPr>
      <w:r>
        <w:t>Part 3 — HTTP Request, Docker Networking and Backend URL</w:t>
      </w:r>
    </w:p>
    <w:p>
      <w:pPr>
        <w:pStyle w:val="QuestionHeading"/>
      </w:pPr>
      <w:r>
        <w:rPr>
          <w:b/>
        </w:rPr>
        <w:t>Question 21 (2 marks) — Backend URL</w:t>
      </w:r>
    </w:p>
    <w:p>
      <w:pPr>
        <w:pStyle w:val="BodyText"/>
      </w:pPr>
      <w:r>
        <w:t>What endpoint does the frontend call to request predictions?</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frontend calls http://backend:8000/predict. This is the internal Docker URL of the FastAPI backend service.</w:t>
            </w:r>
          </w:p>
        </w:tc>
      </w:tr>
    </w:tbl>
    <w:p>
      <w:pPr>
        <w:spacing w:after="40"/>
      </w:pPr>
    </w:p>
    <w:p>
      <w:pPr>
        <w:pStyle w:val="QuestionHeading"/>
      </w:pPr>
      <w:r>
        <w:rPr>
          <w:b/>
        </w:rPr>
        <w:t>Question 22 (2 marks) — Service name as hostname</w:t>
      </w:r>
    </w:p>
    <w:p>
      <w:pPr>
        <w:pStyle w:val="BodyText"/>
      </w:pPr>
      <w:r>
        <w:t>Why does the URL use backend instead of localhost?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Inside the frontend container, localhost refers to the frontend container itself. To reach the backend container, Docker Compose provides internal DNS resolution using the service name backend.</w:t>
            </w:r>
          </w:p>
        </w:tc>
      </w:tr>
    </w:tbl>
    <w:p>
      <w:pPr>
        <w:spacing w:after="40"/>
      </w:pPr>
    </w:p>
    <w:p>
      <w:pPr>
        <w:pStyle w:val="QuestionHeading"/>
      </w:pPr>
      <w:r>
        <w:rPr>
          <w:b/>
        </w:rPr>
        <w:t>Question 23 (2 marks) — Host localhost vs container localhost</w:t>
      </w:r>
    </w:p>
    <w:p>
      <w:pPr>
        <w:pStyle w:val="BodyText"/>
      </w:pPr>
      <w:r>
        <w:t>Explain the difference between localhost in the browser and localhost inside a Docker container.</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In the browser, localhost refers to the user machine. Inside a container, localhost refers to that specific container. Therefore, containers must call each other using service names on the Docker network.</w:t>
            </w:r>
          </w:p>
        </w:tc>
      </w:tr>
    </w:tbl>
    <w:p>
      <w:pPr>
        <w:spacing w:after="40"/>
      </w:pPr>
    </w:p>
    <w:p>
      <w:pPr>
        <w:pStyle w:val="QuestionHeading"/>
      </w:pPr>
      <w:r>
        <w:rPr>
          <w:b/>
        </w:rPr>
        <w:t>Question 24 (2 marks) — Environment variable BACKEND_URL</w:t>
      </w:r>
    </w:p>
    <w:p>
      <w:pPr>
        <w:pStyle w:val="BodyText"/>
      </w:pPr>
      <w:r>
        <w:t>Why is BACKEND_URL configured as an environment variable?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keeps the backend address configurable without changing the Python code. The Streamlit app reads it with os.getenv and uses it as the prediction endpoint.</w:t>
            </w:r>
          </w:p>
        </w:tc>
      </w:tr>
    </w:tbl>
    <w:p>
      <w:pPr>
        <w:spacing w:after="40"/>
      </w:pPr>
    </w:p>
    <w:p>
      <w:pPr>
        <w:pStyle w:val="QuestionHeading"/>
      </w:pPr>
      <w:r>
        <w:rPr>
          <w:b/>
        </w:rPr>
        <w:t>Question 25 (2 marks) — requests.post</w:t>
      </w:r>
    </w:p>
    <w:p>
      <w:pPr>
        <w:pStyle w:val="BodyText"/>
      </w:pPr>
      <w:r>
        <w:t>What does requests.post(ENDPOINT, files=files) do?</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sends an HTTP POST request to the backend endpoint and attaches the uploaded CSV file as multipart/form-data.</w:t>
            </w:r>
          </w:p>
        </w:tc>
      </w:tr>
    </w:tbl>
    <w:p>
      <w:pPr>
        <w:spacing w:after="40"/>
      </w:pPr>
    </w:p>
    <w:p>
      <w:pPr>
        <w:pStyle w:val="QuestionHeading"/>
      </w:pPr>
      <w:r>
        <w:rPr>
          <w:b/>
        </w:rPr>
        <w:t>Question 26 (2 marks) — Internal vs exposed ports</w:t>
      </w:r>
    </w:p>
    <w:p>
      <w:pPr>
        <w:pStyle w:val="BodyText"/>
      </w:pPr>
      <w:r>
        <w:t>Why can the browser use http://localhost:8000/docs while the frontend container uses http://backend:8000/predict?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browser uses the host-published port exposed by Docker Compose. The frontend container communicates internally on the private Docker network using the service name backend and port 8000.</w:t>
            </w:r>
          </w:p>
        </w:tc>
      </w:tr>
    </w:tbl>
    <w:p>
      <w:pPr>
        <w:spacing w:after="40"/>
      </w:pPr>
    </w:p>
    <w:p>
      <w:pPr>
        <w:pStyle w:val="QuestionHeading"/>
      </w:pPr>
      <w:r>
        <w:rPr>
          <w:b/>
        </w:rPr>
        <w:t>Question 27 (2 marks) — Network misconfiguration</w:t>
      </w:r>
    </w:p>
    <w:p>
      <w:pPr>
        <w:pStyle w:val="BodyText"/>
      </w:pPr>
      <w:r>
        <w:t>What could happen if the frontend and backend are not connected to the same Docker network?</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frontend may fail to resolve the hostname backend or may not reach the backend service. Prediction requests would fail with network or connection errors.</w:t>
            </w:r>
          </w:p>
        </w:tc>
      </w:tr>
    </w:tbl>
    <w:p>
      <w:pPr>
        <w:spacing w:after="40"/>
      </w:pPr>
    </w:p>
    <w:p>
      <w:pPr>
        <w:pStyle w:val="QuestionHeading"/>
      </w:pPr>
      <w:r>
        <w:rPr>
          <w:b/>
        </w:rPr>
        <w:t>Question 28 (2 marks) — POST request meaning</w:t>
      </w:r>
    </w:p>
    <w:p>
      <w:pPr>
        <w:pStyle w:val="BodyText"/>
      </w:pPr>
      <w:r>
        <w:t>Why is POST used instead of GET for prediction?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POST is used because the frontend sends data, specifically the CSV file, to the backend. GET is normally used to retrieve information without sending a file payload.</w:t>
            </w:r>
          </w:p>
        </w:tc>
      </w:tr>
    </w:tbl>
    <w:p>
      <w:pPr>
        <w:spacing w:after="40"/>
      </w:pPr>
    </w:p>
    <w:p>
      <w:pPr>
        <w:pStyle w:val="QuestionHeading"/>
      </w:pPr>
      <w:r>
        <w:rPr>
          <w:b/>
        </w:rPr>
        <w:t>Question 29 (2 marks) — Timeout</w:t>
      </w:r>
    </w:p>
    <w:p>
      <w:pPr>
        <w:pStyle w:val="BodyText"/>
      </w:pPr>
      <w:r>
        <w:t>Why might the frontend request use a long timeout?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prediction or model loading process may take time, especially when H2O or MLflow models are involved. A longer timeout prevents the request from failing too early.</w:t>
            </w:r>
          </w:p>
        </w:tc>
      </w:tr>
    </w:tbl>
    <w:p>
      <w:pPr>
        <w:spacing w:after="40"/>
      </w:pPr>
    </w:p>
    <w:p>
      <w:pPr>
        <w:pStyle w:val="QuestionHeading"/>
      </w:pPr>
      <w:r>
        <w:rPr>
          <w:b/>
        </w:rPr>
        <w:t>Question 30 (2 marks) — Endpoint route</w:t>
      </w:r>
    </w:p>
    <w:p>
      <w:pPr>
        <w:pStyle w:val="BodyText"/>
      </w:pPr>
      <w:r>
        <w:t>What does /predict represent in the URL http://backend:8000/predict?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/predict is the FastAPI route that receives the uploaded file and runs the prediction logic.</w:t>
            </w:r>
          </w:p>
        </w:tc>
      </w:tr>
    </w:tbl>
    <w:p>
      <w:pPr>
        <w:spacing w:after="40"/>
      </w:pPr>
    </w:p>
    <w:p>
      <w:pPr>
        <w:pStyle w:val="Heading1"/>
      </w:pPr>
      <w:r>
        <w:t>Part 4 — FastAPI Backend and Model Loading</w:t>
      </w:r>
    </w:p>
    <w:p>
      <w:pPr>
        <w:pStyle w:val="QuestionHeading"/>
      </w:pPr>
      <w:r>
        <w:rPr>
          <w:b/>
        </w:rPr>
        <w:t>Question 31 (2 marks) — FastAPI route</w:t>
      </w:r>
    </w:p>
    <w:p>
      <w:pPr>
        <w:pStyle w:val="BodyText"/>
      </w:pPr>
      <w:r>
        <w:t>What is the purpose of @app.post("/predict") in the backend?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declares a FastAPI route that accepts POST requests at /predict. When the frontend sends the CSV file to this route, FastAPI runs the associated prediction function.</w:t>
            </w:r>
          </w:p>
        </w:tc>
      </w:tr>
    </w:tbl>
    <w:p>
      <w:pPr>
        <w:spacing w:after="40"/>
      </w:pPr>
    </w:p>
    <w:p>
      <w:pPr>
        <w:pStyle w:val="QuestionHeading"/>
      </w:pPr>
      <w:r>
        <w:rPr>
          <w:b/>
        </w:rPr>
        <w:t>Question 32 (2 marks) — Receiving the file</w:t>
      </w:r>
    </w:p>
    <w:p>
      <w:pPr>
        <w:pStyle w:val="BodyText"/>
      </w:pPr>
      <w:r>
        <w:t>What does file: bytes = File(...) mean in the FastAPI function?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tells FastAPI to extract the uploaded file from the HTTP request and provide its raw content as bytes to the prediction function.</w:t>
            </w:r>
          </w:p>
        </w:tc>
      </w:tr>
    </w:tbl>
    <w:p>
      <w:pPr>
        <w:spacing w:after="40"/>
      </w:pPr>
    </w:p>
    <w:p>
      <w:pPr>
        <w:pStyle w:val="QuestionHeading"/>
      </w:pPr>
      <w:r>
        <w:rPr>
          <w:b/>
        </w:rPr>
        <w:t>Question 33 (2 marks) — Bytes to DataFrame</w:t>
      </w:r>
    </w:p>
    <w:p>
      <w:pPr>
        <w:pStyle w:val="BodyText"/>
      </w:pPr>
      <w:r>
        <w:t>How does the backend convert the uploaded bytes into usable tabular data?</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backend wraps the bytes in io.BytesIO and reads them with pandas using pd.read_csv. This produces a pandas DataFrame.</w:t>
            </w:r>
          </w:p>
        </w:tc>
      </w:tr>
    </w:tbl>
    <w:p>
      <w:pPr>
        <w:spacing w:after="40"/>
      </w:pPr>
    </w:p>
    <w:p>
      <w:pPr>
        <w:pStyle w:val="QuestionHeading"/>
      </w:pPr>
      <w:r>
        <w:rPr>
          <w:b/>
        </w:rPr>
        <w:t>Question 34 (2 marks) — H2OFrame</w:t>
      </w:r>
    </w:p>
    <w:p>
      <w:pPr>
        <w:pStyle w:val="BodyText"/>
      </w:pPr>
      <w:r>
        <w:t>Why is the pandas DataFrame converted into an H2OFrame?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trained model is an H2O model. H2O models expect data in H2OFrame format, so the backend converts the pandas DataFrame before prediction.</w:t>
            </w:r>
          </w:p>
        </w:tc>
      </w:tr>
    </w:tbl>
    <w:p>
      <w:pPr>
        <w:spacing w:after="40"/>
      </w:pPr>
    </w:p>
    <w:p>
      <w:pPr>
        <w:pStyle w:val="QuestionHeading"/>
      </w:pPr>
      <w:r>
        <w:rPr>
          <w:b/>
        </w:rPr>
        <w:t>Question 35 (2 marks) — Model loaded at startup</w:t>
      </w:r>
    </w:p>
    <w:p>
      <w:pPr>
        <w:pStyle w:val="BodyText"/>
      </w:pPr>
      <w:r>
        <w:t>Why is the model loaded at backend startup instead of inside every prediction request?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Loading the model once at startup is more efficient. It avoids downloading and rebuilding the model for every request, which would make predictions much slower.</w:t>
            </w:r>
          </w:p>
        </w:tc>
      </w:tr>
    </w:tbl>
    <w:p>
      <w:pPr>
        <w:spacing w:after="40"/>
      </w:pPr>
    </w:p>
    <w:p>
      <w:pPr>
        <w:pStyle w:val="QuestionHeading"/>
      </w:pPr>
      <w:r>
        <w:rPr>
          <w:b/>
        </w:rPr>
        <w:t>Question 36 (2 marks) — MLflow model URI</w:t>
      </w:r>
    </w:p>
    <w:p>
      <w:pPr>
        <w:pStyle w:val="BodyText"/>
      </w:pPr>
      <w:r>
        <w:t>What does the model URI models:/insurance-automl@champion mean?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means: load the registered model named insurance-automl from MLflow, using the model version currently pointed to by the champion alias.</w:t>
            </w:r>
          </w:p>
        </w:tc>
      </w:tr>
    </w:tbl>
    <w:p>
      <w:pPr>
        <w:spacing w:after="40"/>
      </w:pPr>
    </w:p>
    <w:p>
      <w:pPr>
        <w:pStyle w:val="QuestionHeading"/>
      </w:pPr>
      <w:r>
        <w:rPr>
          <w:b/>
        </w:rPr>
        <w:t>Question 37 (2 marks) — MODEL_NAME</w:t>
      </w:r>
    </w:p>
    <w:p>
      <w:pPr>
        <w:pStyle w:val="BodyText"/>
      </w:pPr>
      <w:r>
        <w:t>What is the role of MODEL_NAME?</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MODEL_NAME identifies the registered model in MLflow, for example insurance-automl.</w:t>
            </w:r>
          </w:p>
        </w:tc>
      </w:tr>
    </w:tbl>
    <w:p>
      <w:pPr>
        <w:spacing w:after="40"/>
      </w:pPr>
    </w:p>
    <w:p>
      <w:pPr>
        <w:pStyle w:val="QuestionHeading"/>
      </w:pPr>
      <w:r>
        <w:rPr>
          <w:b/>
        </w:rPr>
        <w:t>Question 38 (2 marks) — MODEL_ALIAS</w:t>
      </w:r>
    </w:p>
    <w:p>
      <w:pPr>
        <w:pStyle w:val="BodyText"/>
      </w:pPr>
      <w:r>
        <w:t>What is the role of MODEL_ALIAS?</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MODEL_ALIAS identifies the alias of the model version to use, for example champion. It allows the backend to load the approved model version without hard-coding a version number.</w:t>
            </w:r>
          </w:p>
        </w:tc>
      </w:tr>
    </w:tbl>
    <w:p>
      <w:pPr>
        <w:spacing w:after="40"/>
      </w:pPr>
    </w:p>
    <w:p>
      <w:pPr>
        <w:pStyle w:val="QuestionHeading"/>
      </w:pPr>
      <w:r>
        <w:rPr>
          <w:b/>
        </w:rPr>
        <w:t>Question 39 (2 marks) — MLFLOW_TRACKING_URI</w:t>
      </w:r>
    </w:p>
    <w:p>
      <w:pPr>
        <w:pStyle w:val="BodyText"/>
      </w:pPr>
      <w:r>
        <w:t>What is the role of MLFLOW_TRACKING_URI?</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tells the backend where the MLflow server is located. In Docker Compose, it is set to http://mlflow:5000 so the backend can reach the MLflow service internally.</w:t>
            </w:r>
          </w:p>
        </w:tc>
      </w:tr>
    </w:tbl>
    <w:p>
      <w:pPr>
        <w:spacing w:after="40"/>
      </w:pPr>
    </w:p>
    <w:p>
      <w:pPr>
        <w:pStyle w:val="QuestionHeading"/>
      </w:pPr>
      <w:r>
        <w:rPr>
          <w:b/>
        </w:rPr>
        <w:t>Question 40 (2 marks) — Champion alias advantage</w:t>
      </w:r>
    </w:p>
    <w:p>
      <w:pPr>
        <w:pStyle w:val="BodyText"/>
      </w:pPr>
      <w:r>
        <w:t>Why is using a champion alias better than hard-coding a specific model version?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alias can be moved to a newer or better model version without changing backend code. The backend always loads the model marked as champion.</w:t>
            </w:r>
          </w:p>
        </w:tc>
      </w:tr>
    </w:tbl>
    <w:p>
      <w:pPr>
        <w:spacing w:after="40"/>
      </w:pPr>
    </w:p>
    <w:p>
      <w:pPr>
        <w:pStyle w:val="Heading1"/>
      </w:pPr>
      <w:r>
        <w:t>Part 5 — Prediction, JSON Response and Streamlit Display</w:t>
      </w:r>
    </w:p>
    <w:p>
      <w:pPr>
        <w:pStyle w:val="QuestionHeading"/>
      </w:pPr>
      <w:r>
        <w:rPr>
          <w:b/>
        </w:rPr>
        <w:t>Question 41 (2 marks) — ID column handling</w:t>
      </w:r>
    </w:p>
    <w:p>
      <w:pPr>
        <w:pStyle w:val="BodyText"/>
      </w:pPr>
      <w:r>
        <w:t>Why might the backend separate an ID column before prediction?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An ID column identifies rows or customers but should not be used as a predictive feature. The backend can keep the ID aside and reattach predictions to the correct customer later.</w:t>
            </w:r>
          </w:p>
        </w:tc>
      </w:tr>
    </w:tbl>
    <w:p>
      <w:pPr>
        <w:spacing w:after="40"/>
      </w:pPr>
    </w:p>
    <w:p>
      <w:pPr>
        <w:pStyle w:val="QuestionHeading"/>
      </w:pPr>
      <w:r>
        <w:rPr>
          <w:b/>
        </w:rPr>
        <w:t>Question 42 (2 marks) — Column type matching</w:t>
      </w:r>
    </w:p>
    <w:p>
      <w:pPr>
        <w:pStyle w:val="BodyText"/>
      </w:pPr>
      <w:r>
        <w:t>Why does the backend need to match column types before prediction?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model was trained with specific column types. The prediction data must match those types so the H2O model can process the input correctly and avoid errors.</w:t>
            </w:r>
          </w:p>
        </w:tc>
      </w:tr>
    </w:tbl>
    <w:p>
      <w:pPr>
        <w:spacing w:after="40"/>
      </w:pPr>
    </w:p>
    <w:p>
      <w:pPr>
        <w:pStyle w:val="QuestionHeading"/>
      </w:pPr>
      <w:r>
        <w:rPr>
          <w:b/>
        </w:rPr>
        <w:t>Question 43 (2 marks) — Prediction call</w:t>
      </w:r>
    </w:p>
    <w:p>
      <w:pPr>
        <w:pStyle w:val="BodyText"/>
      </w:pPr>
      <w:r>
        <w:t>What is the role of best_model.predict(X_h2o)?</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applies the loaded H2O model to the prepared H2OFrame and produces a prediction for each row.</w:t>
            </w:r>
          </w:p>
        </w:tc>
      </w:tr>
    </w:tbl>
    <w:p>
      <w:pPr>
        <w:spacing w:after="40"/>
      </w:pPr>
    </w:p>
    <w:p>
      <w:pPr>
        <w:pStyle w:val="QuestionHeading"/>
      </w:pPr>
      <w:r>
        <w:rPr>
          <w:b/>
        </w:rPr>
        <w:t>Question 44 (2 marks) — Prediction values</w:t>
      </w:r>
    </w:p>
    <w:p>
      <w:pPr>
        <w:pStyle w:val="BodyText"/>
      </w:pPr>
      <w:r>
        <w:t>What do the prediction values 0 and 1 represent in this application?</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They represent the predicted class. In this project, 1 means interested in vehicle insurance and 0 means not interested.</w:t>
            </w:r>
          </w:p>
        </w:tc>
      </w:tr>
    </w:tbl>
    <w:p>
      <w:pPr>
        <w:spacing w:after="40"/>
      </w:pPr>
    </w:p>
    <w:p>
      <w:pPr>
        <w:pStyle w:val="QuestionHeading"/>
      </w:pPr>
      <w:r>
        <w:rPr>
          <w:b/>
        </w:rPr>
        <w:t>Question 45 (2 marks) — Dictionary vs list response</w:t>
      </w:r>
    </w:p>
    <w:p>
      <w:pPr>
        <w:pStyle w:val="BodyText"/>
      </w:pPr>
      <w:r>
        <w:t>Why can the backend return either a dictionary or a list?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If an ID column is available, the backend can return a dictionary mapping each ID to its prediction. If there is no ID column, it returns a list of predictions in row order.</w:t>
            </w:r>
          </w:p>
        </w:tc>
      </w:tr>
    </w:tbl>
    <w:p>
      <w:pPr>
        <w:spacing w:after="40"/>
      </w:pPr>
    </w:p>
    <w:p>
      <w:pPr>
        <w:pStyle w:val="QuestionHeading"/>
      </w:pPr>
      <w:r>
        <w:rPr>
          <w:b/>
        </w:rPr>
        <w:t>Question 46 (2 marks) — jsonable_encoder</w:t>
      </w:r>
    </w:p>
    <w:p>
      <w:pPr>
        <w:pStyle w:val="BodyText"/>
      </w:pPr>
      <w:r>
        <w:t>Why does the backend use jsonable_encoder before returning the result?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converts Python objects into JSON-compatible types so they can be safely returned in an HTTP JSON response.</w:t>
            </w:r>
          </w:p>
        </w:tc>
      </w:tr>
    </w:tbl>
    <w:p>
      <w:pPr>
        <w:spacing w:after="40"/>
      </w:pPr>
    </w:p>
    <w:p>
      <w:pPr>
        <w:pStyle w:val="QuestionHeading"/>
      </w:pPr>
      <w:r>
        <w:rPr>
          <w:b/>
        </w:rPr>
        <w:t>Question 47 (2 marks) — JSONResponse</w:t>
      </w:r>
    </w:p>
    <w:p>
      <w:pPr>
        <w:pStyle w:val="BodyText"/>
      </w:pPr>
      <w:r>
        <w:t>What does JSONResponse do?</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JSONResponse sends the prediction results back to the frontend in JSON format with the appropriate HTTP response content type.</w:t>
            </w:r>
          </w:p>
        </w:tc>
      </w:tr>
    </w:tbl>
    <w:p>
      <w:pPr>
        <w:spacing w:after="40"/>
      </w:pPr>
    </w:p>
    <w:p>
      <w:pPr>
        <w:pStyle w:val="QuestionHeading"/>
      </w:pPr>
      <w:r>
        <w:rPr>
          <w:b/>
        </w:rPr>
        <w:t>Question 48 (2 marks) — Frontend response.json</w:t>
      </w:r>
    </w:p>
    <w:p>
      <w:pPr>
        <w:pStyle w:val="BodyText"/>
      </w:pPr>
      <w:r>
        <w:t>What does response.json() do in the Streamlit app?</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converts the JSON response received from the backend into a Python object such as a list or dictionary.</w:t>
            </w:r>
          </w:p>
        </w:tc>
      </w:tr>
    </w:tbl>
    <w:p>
      <w:pPr>
        <w:spacing w:after="40"/>
      </w:pPr>
    </w:p>
    <w:p>
      <w:pPr>
        <w:pStyle w:val="QuestionHeading"/>
      </w:pPr>
      <w:r>
        <w:rPr>
          <w:b/>
        </w:rPr>
        <w:t>Question 49 (2 marks) — Readable result labels</w:t>
      </w:r>
    </w:p>
    <w:p>
      <w:pPr>
        <w:pStyle w:val="BodyText"/>
      </w:pPr>
      <w:r>
        <w:t>Why does the frontend map 0 and 1 to text labels?</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Text labels are easier for users to understand than raw numeric class values. The UI can display Not interested or Interested in vehicle insurance.</w:t>
            </w:r>
          </w:p>
        </w:tc>
      </w:tr>
    </w:tbl>
    <w:p>
      <w:pPr>
        <w:spacing w:after="40"/>
      </w:pPr>
    </w:p>
    <w:p>
      <w:pPr>
        <w:pStyle w:val="QuestionHeading"/>
      </w:pPr>
      <w:r>
        <w:rPr>
          <w:b/>
        </w:rPr>
        <w:t>Question 50 (2 marks) — Evaluation metrics</w:t>
      </w:r>
    </w:p>
    <w:p>
      <w:pPr>
        <w:pStyle w:val="BodyText"/>
      </w:pPr>
      <w:r>
        <w:t>When can the frontend compute a confusion matrix?</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frontend can compute a confusion matrix only when the uploaded CSV contains the true label column Response. Without true labels, it can only show predictions.</w:t>
            </w:r>
          </w:p>
        </w:tc>
      </w:tr>
    </w:tbl>
    <w:p>
      <w:pPr>
        <w:spacing w:after="40"/>
      </w:pPr>
    </w:p>
    <w:p>
      <w:pPr>
        <w:pStyle w:val="Heading1"/>
      </w:pPr>
      <w:r>
        <w:t>Part 6 — Failures, Diagnostics and Complete Workflow Analysis</w:t>
      </w:r>
    </w:p>
    <w:p>
      <w:pPr>
        <w:pStyle w:val="QuestionHeading"/>
      </w:pPr>
      <w:r>
        <w:rPr>
          <w:b/>
        </w:rPr>
        <w:t>Question 51 (2 marks) — MLflow failure</w:t>
      </w:r>
    </w:p>
    <w:p>
      <w:pPr>
        <w:pStyle w:val="BodyText"/>
      </w:pPr>
      <w:r>
        <w:t>What happens if MLflow is not healthy when the stack starts?</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trainer and backend may not start correctly because they depend on MLflow. The backend cannot load the registered champion model if MLflow is unavailable.</w:t>
            </w:r>
          </w:p>
        </w:tc>
      </w:tr>
    </w:tbl>
    <w:p>
      <w:pPr>
        <w:spacing w:after="40"/>
      </w:pPr>
    </w:p>
    <w:p>
      <w:pPr>
        <w:pStyle w:val="QuestionHeading"/>
      </w:pPr>
      <w:r>
        <w:rPr>
          <w:b/>
        </w:rPr>
        <w:t>Question 52 (2 marks) — Trainer failure</w:t>
      </w:r>
    </w:p>
    <w:p>
      <w:pPr>
        <w:pStyle w:val="BodyText"/>
      </w:pPr>
      <w:r>
        <w:t>What happens if the trainer does not complete successfully?</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backend should not start because it depends on the trainer finishing successfully. Without a completed trainer run, the champion model may not exist in MLflow.</w:t>
            </w:r>
          </w:p>
        </w:tc>
      </w:tr>
    </w:tbl>
    <w:p>
      <w:pPr>
        <w:spacing w:after="40"/>
      </w:pPr>
    </w:p>
    <w:p>
      <w:pPr>
        <w:pStyle w:val="QuestionHeading"/>
      </w:pPr>
      <w:r>
        <w:rPr>
          <w:b/>
        </w:rPr>
        <w:t>Question 53 (2 marks) — Backend failure in UI</w:t>
      </w:r>
    </w:p>
    <w:p>
      <w:pPr>
        <w:pStyle w:val="BodyText"/>
      </w:pPr>
      <w:r>
        <w:t>What does the user see if the backend cannot be reached from Streamlit?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Streamlit app displays an error message indicating that it could not reach the prediction backend. This can happen if the backend is down, unhealthy, or the internal URL is wrong.</w:t>
            </w:r>
          </w:p>
        </w:tc>
      </w:tr>
    </w:tbl>
    <w:p>
      <w:pPr>
        <w:spacing w:after="40"/>
      </w:pPr>
    </w:p>
    <w:p>
      <w:pPr>
        <w:pStyle w:val="QuestionHeading"/>
      </w:pPr>
      <w:r>
        <w:rPr>
          <w:b/>
        </w:rPr>
        <w:t>Question 54 (2 marks) — Wrong backend URL</w:t>
      </w:r>
    </w:p>
    <w:p>
      <w:pPr>
        <w:pStyle w:val="BodyText"/>
      </w:pPr>
      <w:r>
        <w:t>What is a common beginner mistake with BACKEND_URL?</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A common mistake is using http://localhost:8000 inside the frontend container. Inside that container, localhost is the frontend itself, not the backend. The correct internal URL is http://backend:8000/predict.</w:t>
            </w:r>
          </w:p>
        </w:tc>
      </w:tr>
    </w:tbl>
    <w:p>
      <w:pPr>
        <w:spacing w:after="40"/>
      </w:pPr>
    </w:p>
    <w:p>
      <w:pPr>
        <w:pStyle w:val="QuestionHeading"/>
      </w:pPr>
      <w:r>
        <w:rPr>
          <w:b/>
        </w:rPr>
        <w:t>Question 55 (2 marks) — Healthcheck purpose</w:t>
      </w:r>
    </w:p>
    <w:p>
      <w:pPr>
        <w:pStyle w:val="BodyText"/>
      </w:pPr>
      <w:r>
        <w:t>Why are healthchecks important in this Docker Compose stack?</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Healthchecks verify that a service is actually ready to serve requests, not only that its container process has started. They make startup ordering more reliable.</w:t>
            </w:r>
          </w:p>
        </w:tc>
      </w:tr>
    </w:tbl>
    <w:p>
      <w:pPr>
        <w:spacing w:after="40"/>
      </w:pPr>
    </w:p>
    <w:p>
      <w:pPr>
        <w:pStyle w:val="QuestionHeading"/>
      </w:pPr>
      <w:r>
        <w:rPr>
          <w:b/>
        </w:rPr>
        <w:t>Question 56 (2 marks) — depends_on purpose</w:t>
      </w:r>
    </w:p>
    <w:p>
      <w:pPr>
        <w:pStyle w:val="BodyText"/>
      </w:pPr>
      <w:r>
        <w:t>Explain why the frontend depends on a healthy backend.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frontend needs the backend to process prediction requests. Waiting for a healthy backend reduces the chance that the user interface starts before the API is ready.</w:t>
            </w:r>
          </w:p>
        </w:tc>
      </w:tr>
    </w:tbl>
    <w:p>
      <w:pPr>
        <w:spacing w:after="40"/>
      </w:pPr>
    </w:p>
    <w:p>
      <w:pPr>
        <w:pStyle w:val="QuestionHeading"/>
      </w:pPr>
      <w:r>
        <w:rPr>
          <w:b/>
        </w:rPr>
        <w:t>Question 57 (2 marks) — Volume purpose</w:t>
      </w:r>
    </w:p>
    <w:p>
      <w:pPr>
        <w:pStyle w:val="BodyText"/>
      </w:pPr>
      <w:r>
        <w:t>Why is the mlflow_data volume important?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It persists MLflow data such as the SQLite database and model artifacts even if containers are stopped or recreated.</w:t>
            </w:r>
          </w:p>
        </w:tc>
      </w:tr>
    </w:tbl>
    <w:p>
      <w:pPr>
        <w:spacing w:after="40"/>
      </w:pPr>
    </w:p>
    <w:p>
      <w:pPr>
        <w:pStyle w:val="QuestionHeading"/>
      </w:pPr>
      <w:r>
        <w:rPr>
          <w:b/>
        </w:rPr>
        <w:t>Question 58 (2 marks) — Port check</w:t>
      </w:r>
    </w:p>
    <w:p>
      <w:pPr>
        <w:pStyle w:val="BodyText"/>
      </w:pPr>
      <w:r>
        <w:t>Name the three main browser URLs used to test this project.</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Streamlit UI: http://localhost:8501. FastAPI docs: http://localhost:8000/docs. MLflow UI: http://localhost:5000.</w:t>
            </w:r>
          </w:p>
        </w:tc>
      </w:tr>
    </w:tbl>
    <w:p>
      <w:pPr>
        <w:spacing w:after="40"/>
      </w:pPr>
    </w:p>
    <w:p>
      <w:pPr>
        <w:pStyle w:val="QuestionHeading"/>
      </w:pPr>
      <w:r>
        <w:rPr>
          <w:b/>
        </w:rPr>
        <w:t>Question 59 (2 marks) — Debug commands</w:t>
      </w:r>
    </w:p>
    <w:p>
      <w:pPr>
        <w:pStyle w:val="BodyText"/>
      </w:pPr>
      <w:r>
        <w:t>Which Docker Compose commands help diagnose service problems?</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Useful commands include docker compose ps to check service status, docker compose logs backend to inspect backend logs, docker compose logs trainer to inspect training logs, and docker compose logs mlflow to inspect MLflow logs.</w:t>
            </w:r>
          </w:p>
        </w:tc>
      </w:tr>
    </w:tbl>
    <w:p>
      <w:pPr>
        <w:spacing w:after="40"/>
      </w:pPr>
    </w:p>
    <w:p>
      <w:pPr>
        <w:pStyle w:val="QuestionHeading"/>
      </w:pPr>
      <w:r>
        <w:rPr>
          <w:b/>
        </w:rPr>
        <w:t>Question 60 (10 marks) — Complete detailed analysis</w:t>
      </w:r>
    </w:p>
    <w:p>
      <w:pPr>
        <w:pStyle w:val="BodyText"/>
      </w:pPr>
      <w:r>
        <w:t>Write a detailed analysis of what happens from CSV upload in Streamlit to the moment prediction results are displayed.</w:t>
      </w:r>
    </w:p>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The user uploads a CSV file in the Streamlit frontend. Streamlit reads the file with pandas, displays a preview, checks whether a Response column exists, rewrites the data into an in-memory BytesIO CSV file and resets the cursor with seek(0). When the user clicks Start Prediction, Streamlit sends an HTTP POST request with the file to http://backend:8000/predict. Docker Compose resolves backend as the FastAPI service on the private Docker network. The backend receives the uploaded bytes, reads them into a pandas DataFrame, converts them to an H2OFrame, separates non-predictive ID columns, aligns column types, and applies the already-loaded H2O model loaded from MLflow as models:/insurance-automl@champion. The backend returns predictions as JSON. Streamlit reads the JSON response, builds a readable results table, maps numeric predictions to human-readable labels, optionally computes metrics if true labels exist, and displays the final prediction results to the user.</w:t>
            </w:r>
          </w:p>
        </w:tc>
      </w:tr>
    </w:tbl>
    <w:p>
      <w:pPr>
        <w:spacing w:after="40"/>
      </w:pPr>
    </w:p>
    <w:p>
      <w:pPr>
        <w:pStyle w:val="Heading1"/>
      </w:pPr>
      <w:r>
        <w:t>Appendix — Commands and Expected Interpretation</w:t>
      </w:r>
    </w:p>
    <w:p>
      <w:pPr>
        <w:pStyle w:val="QuestionHeading"/>
      </w:pPr>
      <w:r>
        <w:rPr>
          <w:b/>
        </w:rPr>
        <w:t>Question 61 (2 marks) — Start the stack</w:t>
      </w:r>
    </w:p>
    <w:p>
      <w:pPr>
        <w:pStyle w:val="BodyText"/>
      </w:pPr>
      <w:r>
        <w:t>What command starts and rebuilds the complete Docker Compose stack?</w:t>
      </w:r>
    </w:p>
    <w:tbl>
      <w:tblPr>
        <w:tblW w:type="auto" w:w="0"/>
        <w:jc w:val="left"/>
        <w:tblLook w:firstColumn="1" w:firstRow="1" w:lastColumn="0" w:lastRow="0" w:noHBand="0" w:noVBand="1" w:val="04A0"/>
      </w:tblPr>
      <w:tblGrid>
        <w:gridCol w:w="10224"/>
      </w:tblGrid>
      <w:tr>
        <w:tc>
          <w:tcPr>
            <w:tcW w:type="dxa" w:w="10224"/>
            <w:shd w:fill="F2F2F2"/>
            <w:tcBorders>
              <w:top w:sz="4" w:val="single" w:color="D9D9D9"/>
              <w:left w:sz="4" w:val="single" w:color="D9D9D9"/>
              <w:bottom w:sz="4" w:val="single" w:color="D9D9D9"/>
              <w:right w:sz="4" w:val="single" w:color="D9D9D9"/>
            </w:tcBorders>
            <w:tcMar>
              <w:top w:w="120" w:type="dxa"/>
              <w:start w:w="120" w:type="dxa"/>
              <w:bottom w:w="120" w:type="dxa"/>
              <w:end w:w="120" w:type="dxa"/>
            </w:tcMar>
          </w:tcPr>
          <w:p>
            <w:pPr>
              <w:spacing w:after="0"/>
            </w:pPr>
            <w:r>
              <w:rPr>
                <w:rFonts w:ascii="Consolas" w:hAnsi="Consolas"/>
                <w:sz w:val="18"/>
              </w:rPr>
              <w:t>docker compose up --build</w:t>
            </w:r>
          </w:p>
        </w:tc>
      </w:tr>
    </w:tbl>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up --build</w:t>
            </w:r>
            <w:r>
              <w:br/>
            </w:r>
            <w:r>
              <w:rPr>
                <w:sz w:val="20"/>
              </w:rPr>
              <w:t>This command builds the Docker images if needed and starts the services defined in docker-compose.yml.</w:t>
            </w:r>
          </w:p>
        </w:tc>
      </w:tr>
    </w:tbl>
    <w:p>
      <w:pPr>
        <w:spacing w:after="40"/>
      </w:pPr>
    </w:p>
    <w:p>
      <w:pPr>
        <w:pStyle w:val="QuestionHeading"/>
      </w:pPr>
      <w:r>
        <w:rPr>
          <w:b/>
        </w:rPr>
        <w:t>Question 62 (2 marks) — Check service status</w:t>
      </w:r>
    </w:p>
    <w:p>
      <w:pPr>
        <w:pStyle w:val="BodyText"/>
      </w:pPr>
      <w:r>
        <w:t>What command checks whether the services are running, healthy, or exited?</w:t>
      </w:r>
    </w:p>
    <w:tbl>
      <w:tblPr>
        <w:tblW w:type="auto" w:w="0"/>
        <w:jc w:val="left"/>
        <w:tblLook w:firstColumn="1" w:firstRow="1" w:lastColumn="0" w:lastRow="0" w:noHBand="0" w:noVBand="1" w:val="04A0"/>
      </w:tblPr>
      <w:tblGrid>
        <w:gridCol w:w="10224"/>
      </w:tblGrid>
      <w:tr>
        <w:tc>
          <w:tcPr>
            <w:tcW w:type="dxa" w:w="10224"/>
            <w:shd w:fill="F2F2F2"/>
            <w:tcBorders>
              <w:top w:sz="4" w:val="single" w:color="D9D9D9"/>
              <w:left w:sz="4" w:val="single" w:color="D9D9D9"/>
              <w:bottom w:sz="4" w:val="single" w:color="D9D9D9"/>
              <w:right w:sz="4" w:val="single" w:color="D9D9D9"/>
            </w:tcBorders>
            <w:tcMar>
              <w:top w:w="120" w:type="dxa"/>
              <w:start w:w="120" w:type="dxa"/>
              <w:bottom w:w="120" w:type="dxa"/>
              <w:end w:w="120" w:type="dxa"/>
            </w:tcMar>
          </w:tcPr>
          <w:p>
            <w:pPr>
              <w:spacing w:after="0"/>
            </w:pPr>
            <w:r>
              <w:rPr>
                <w:rFonts w:ascii="Consolas" w:hAnsi="Consolas"/>
                <w:sz w:val="18"/>
              </w:rPr>
              <w:t>docker compose ps</w:t>
            </w:r>
          </w:p>
        </w:tc>
      </w:tr>
    </w:tbl>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ps</w:t>
            </w:r>
            <w:r>
              <w:br/>
            </w:r>
            <w:r>
              <w:rPr>
                <w:sz w:val="20"/>
              </w:rPr>
              <w:t>This command lists the Compose services and their current state, such as Up, healthy, or exited.</w:t>
            </w:r>
          </w:p>
        </w:tc>
      </w:tr>
    </w:tbl>
    <w:p>
      <w:pPr>
        <w:spacing w:after="40"/>
      </w:pPr>
    </w:p>
    <w:p>
      <w:pPr>
        <w:pStyle w:val="QuestionHeading"/>
      </w:pPr>
      <w:r>
        <w:rPr>
          <w:b/>
        </w:rPr>
        <w:t>Question 63 (2 marks) — View backend logs</w:t>
      </w:r>
    </w:p>
    <w:p>
      <w:pPr>
        <w:pStyle w:val="BodyText"/>
      </w:pPr>
      <w:r>
        <w:t>What command shows the backend logs?</w:t>
      </w:r>
    </w:p>
    <w:tbl>
      <w:tblPr>
        <w:tblW w:type="auto" w:w="0"/>
        <w:jc w:val="left"/>
        <w:tblLook w:firstColumn="1" w:firstRow="1" w:lastColumn="0" w:lastRow="0" w:noHBand="0" w:noVBand="1" w:val="04A0"/>
      </w:tblPr>
      <w:tblGrid>
        <w:gridCol w:w="10224"/>
      </w:tblGrid>
      <w:tr>
        <w:tc>
          <w:tcPr>
            <w:tcW w:type="dxa" w:w="10224"/>
            <w:shd w:fill="F2F2F2"/>
            <w:tcBorders>
              <w:top w:sz="4" w:val="single" w:color="D9D9D9"/>
              <w:left w:sz="4" w:val="single" w:color="D9D9D9"/>
              <w:bottom w:sz="4" w:val="single" w:color="D9D9D9"/>
              <w:right w:sz="4" w:val="single" w:color="D9D9D9"/>
            </w:tcBorders>
            <w:tcMar>
              <w:top w:w="120" w:type="dxa"/>
              <w:start w:w="120" w:type="dxa"/>
              <w:bottom w:w="120" w:type="dxa"/>
              <w:end w:w="120" w:type="dxa"/>
            </w:tcMar>
          </w:tcPr>
          <w:p>
            <w:pPr>
              <w:spacing w:after="0"/>
            </w:pPr>
            <w:r>
              <w:rPr>
                <w:rFonts w:ascii="Consolas" w:hAnsi="Consolas"/>
                <w:sz w:val="18"/>
              </w:rPr>
              <w:t>docker compose logs backend</w:t>
            </w:r>
          </w:p>
        </w:tc>
      </w:tr>
    </w:tbl>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logs backend</w:t>
            </w:r>
            <w:r>
              <w:br/>
            </w:r>
            <w:r>
              <w:rPr>
                <w:sz w:val="20"/>
              </w:rPr>
              <w:t>This helps diagnose model loading errors, FastAPI startup errors, and prediction endpoint failures.</w:t>
            </w:r>
          </w:p>
        </w:tc>
      </w:tr>
    </w:tbl>
    <w:p>
      <w:pPr>
        <w:spacing w:after="40"/>
      </w:pPr>
    </w:p>
    <w:p>
      <w:pPr>
        <w:pStyle w:val="QuestionHeading"/>
      </w:pPr>
      <w:r>
        <w:rPr>
          <w:b/>
        </w:rPr>
        <w:t>Question 64 (2 marks) — Stop the project</w:t>
      </w:r>
    </w:p>
    <w:p>
      <w:pPr>
        <w:pStyle w:val="BodyText"/>
      </w:pPr>
      <w:r>
        <w:t>What command stops and removes containers while keeping the MLflow volume?</w:t>
      </w:r>
    </w:p>
    <w:tbl>
      <w:tblPr>
        <w:tblW w:type="auto" w:w="0"/>
        <w:jc w:val="left"/>
        <w:tblLook w:firstColumn="1" w:firstRow="1" w:lastColumn="0" w:lastRow="0" w:noHBand="0" w:noVBand="1" w:val="04A0"/>
      </w:tblPr>
      <w:tblGrid>
        <w:gridCol w:w="10224"/>
      </w:tblGrid>
      <w:tr>
        <w:tc>
          <w:tcPr>
            <w:tcW w:type="dxa" w:w="10224"/>
            <w:shd w:fill="F2F2F2"/>
            <w:tcBorders>
              <w:top w:sz="4" w:val="single" w:color="D9D9D9"/>
              <w:left w:sz="4" w:val="single" w:color="D9D9D9"/>
              <w:bottom w:sz="4" w:val="single" w:color="D9D9D9"/>
              <w:right w:sz="4" w:val="single" w:color="D9D9D9"/>
            </w:tcBorders>
            <w:tcMar>
              <w:top w:w="120" w:type="dxa"/>
              <w:start w:w="120" w:type="dxa"/>
              <w:bottom w:w="120" w:type="dxa"/>
              <w:end w:w="120" w:type="dxa"/>
            </w:tcMar>
          </w:tcPr>
          <w:p>
            <w:pPr>
              <w:spacing w:after="0"/>
            </w:pPr>
            <w:r>
              <w:rPr>
                <w:rFonts w:ascii="Consolas" w:hAnsi="Consolas"/>
                <w:sz w:val="18"/>
              </w:rPr>
              <w:t>docker compose down</w:t>
            </w:r>
          </w:p>
        </w:tc>
      </w:tr>
    </w:tbl>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down</w:t>
            </w:r>
            <w:r>
              <w:br/>
            </w:r>
            <w:r>
              <w:rPr>
                <w:sz w:val="20"/>
              </w:rPr>
              <w:t>This stops and removes the containers and network, but keeps named volumes unless -v is used.</w:t>
            </w:r>
          </w:p>
        </w:tc>
      </w:tr>
    </w:tbl>
    <w:p>
      <w:pPr>
        <w:spacing w:after="40"/>
      </w:pPr>
    </w:p>
    <w:p>
      <w:pPr>
        <w:pStyle w:val="QuestionHeading"/>
      </w:pPr>
      <w:r>
        <w:rPr>
          <w:b/>
        </w:rPr>
        <w:t>Question 65 (2 marks) — Reset everything</w:t>
      </w:r>
    </w:p>
    <w:p>
      <w:pPr>
        <w:pStyle w:val="BodyText"/>
      </w:pPr>
      <w:r>
        <w:t>What command removes containers and the volume, forcing MLflow to start from scratch?</w:t>
      </w:r>
    </w:p>
    <w:tbl>
      <w:tblPr>
        <w:tblW w:type="auto" w:w="0"/>
        <w:jc w:val="left"/>
        <w:tblLook w:firstColumn="1" w:firstRow="1" w:lastColumn="0" w:lastRow="0" w:noHBand="0" w:noVBand="1" w:val="04A0"/>
      </w:tblPr>
      <w:tblGrid>
        <w:gridCol w:w="10224"/>
      </w:tblGrid>
      <w:tr>
        <w:tc>
          <w:tcPr>
            <w:tcW w:type="dxa" w:w="10224"/>
            <w:shd w:fill="F2F2F2"/>
            <w:tcBorders>
              <w:top w:sz="4" w:val="single" w:color="D9D9D9"/>
              <w:left w:sz="4" w:val="single" w:color="D9D9D9"/>
              <w:bottom w:sz="4" w:val="single" w:color="D9D9D9"/>
              <w:right w:sz="4" w:val="single" w:color="D9D9D9"/>
            </w:tcBorders>
            <w:tcMar>
              <w:top w:w="120" w:type="dxa"/>
              <w:start w:w="120" w:type="dxa"/>
              <w:bottom w:w="120" w:type="dxa"/>
              <w:end w:w="120" w:type="dxa"/>
            </w:tcMar>
          </w:tcPr>
          <w:p>
            <w:pPr>
              <w:spacing w:after="0"/>
            </w:pPr>
            <w:r>
              <w:rPr>
                <w:rFonts w:ascii="Consolas" w:hAnsi="Consolas"/>
                <w:sz w:val="18"/>
              </w:rPr>
              <w:t>docker compose down -v</w:t>
            </w:r>
          </w:p>
        </w:tc>
      </w:tr>
    </w:tbl>
    <w:tbl>
      <w:tblPr>
        <w:tblW w:type="auto" w:w="0"/>
        <w:jc w:val="center"/>
        <w:tblLayout w:type="autofit"/>
        <w:tblLook w:firstColumn="1" w:firstRow="1" w:lastColumn="0" w:lastRow="0" w:noHBand="0" w:noVBand="1" w:val="04A0"/>
      </w:tblPr>
      <w:tblGrid>
        <w:gridCol w:w="10224"/>
      </w:tblGrid>
      <w:tr>
        <w:tc>
          <w:tcPr>
            <w:tcW w:type="dxa" w:w="10224"/>
            <w:vAlign w:val="top"/>
            <w:shd w:fill="FFF2CC"/>
            <w:tcBorders>
              <w:top w:sz="8" w:val="single" w:color="D6B656"/>
              <w:left w:sz="8" w:val="single" w:color="D6B656"/>
              <w:bottom w:sz="8" w:val="single" w:color="D6B656"/>
              <w:right w:sz="8" w:val="single" w:color="D6B656"/>
            </w:tcBorders>
            <w:tcMar>
              <w:top w:w="140" w:type="dxa"/>
              <w:start w:w="160" w:type="dxa"/>
              <w:bottom w:w="140" w:type="dxa"/>
              <w:end w:w="160" w:type="dxa"/>
            </w:tcMar>
          </w:tcPr>
          <w:p>
            <w:pPr>
              <w:spacing w:after="60"/>
            </w:pPr>
            <w:r>
              <w:rPr>
                <w:b/>
                <w:color w:val="664C00"/>
              </w:rPr>
              <w:t xml:space="preserve">Answer: </w:t>
            </w:r>
            <w:r>
              <w:rPr>
                <w:sz w:val="20"/>
              </w:rPr>
              <w:t>docker compose down -v</w:t>
            </w:r>
            <w:r>
              <w:br/>
            </w:r>
            <w:r>
              <w:rPr>
                <w:sz w:val="20"/>
              </w:rPr>
              <w:t>This removes containers and named volumes. It deletes MLflow stored data, including registered models, so the trainer must run again.</w:t>
            </w:r>
          </w:p>
        </w:tc>
      </w:tr>
    </w:tbl>
    <w:p>
      <w:pPr>
        <w:spacing w:after="40"/>
      </w:pPr>
    </w:p>
    <w:p>
      <w:pPr>
        <w:pStyle w:val="Heading1"/>
      </w:pPr>
      <w:r>
        <w:t>Final Correction Checklist</w:t>
      </w:r>
    </w:p>
    <w:p>
      <w:pPr>
        <w:pStyle w:val="BodyText"/>
      </w:pPr>
      <w:r>
        <w:rPr>
          <w:b/>
        </w:rPr>
        <w:t xml:space="preserve">☐ </w:t>
      </w:r>
      <w:r>
        <w:t>The student identifies the four services and their roles.</w:t>
      </w:r>
    </w:p>
    <w:p>
      <w:pPr>
        <w:pStyle w:val="BodyText"/>
      </w:pPr>
      <w:r>
        <w:rPr>
          <w:b/>
        </w:rPr>
        <w:t xml:space="preserve">☐ </w:t>
      </w:r>
      <w:r>
        <w:t>The student explains Streamlit CSV upload, pandas reading and BytesIO preparation.</w:t>
      </w:r>
    </w:p>
    <w:p>
      <w:pPr>
        <w:pStyle w:val="BodyText"/>
      </w:pPr>
      <w:r>
        <w:rPr>
          <w:b/>
        </w:rPr>
        <w:t xml:space="preserve">☐ </w:t>
      </w:r>
      <w:r>
        <w:t>The student explains why seek(0) is required before sending the file.</w:t>
      </w:r>
    </w:p>
    <w:p>
      <w:pPr>
        <w:pStyle w:val="BodyText"/>
      </w:pPr>
      <w:r>
        <w:rPr>
          <w:b/>
        </w:rPr>
        <w:t xml:space="preserve">☐ </w:t>
      </w:r>
      <w:r>
        <w:t>The student explains the internal Docker URL http://backend:8000/predict.</w:t>
      </w:r>
    </w:p>
    <w:p>
      <w:pPr>
        <w:pStyle w:val="BodyText"/>
      </w:pPr>
      <w:r>
        <w:rPr>
          <w:b/>
        </w:rPr>
        <w:t xml:space="preserve">☐ </w:t>
      </w:r>
      <w:r>
        <w:t>The student understands that service names work as hostnames inside the Compose network.</w:t>
      </w:r>
    </w:p>
    <w:p>
      <w:pPr>
        <w:pStyle w:val="BodyText"/>
      </w:pPr>
      <w:r>
        <w:rPr>
          <w:b/>
        </w:rPr>
        <w:t xml:space="preserve">☐ </w:t>
      </w:r>
      <w:r>
        <w:t>The student explains FastAPI file reception and conversion to pandas/H2OFrame.</w:t>
      </w:r>
    </w:p>
    <w:p>
      <w:pPr>
        <w:pStyle w:val="BodyText"/>
      </w:pPr>
      <w:r>
        <w:rPr>
          <w:b/>
        </w:rPr>
        <w:t xml:space="preserve">☐ </w:t>
      </w:r>
      <w:r>
        <w:t>The student explains MLflow model loading with MODEL_NAME, MODEL_ALIAS and MLFLOW_TRACKING_URI.</w:t>
      </w:r>
    </w:p>
    <w:p>
      <w:pPr>
        <w:pStyle w:val="BodyText"/>
      </w:pPr>
      <w:r>
        <w:rPr>
          <w:b/>
        </w:rPr>
        <w:t xml:space="preserve">☐ </w:t>
      </w:r>
      <w:r>
        <w:t>The student explains predictions, JSON response and Streamlit display.</w:t>
      </w:r>
    </w:p>
    <w:p>
      <w:pPr>
        <w:pStyle w:val="BodyText"/>
      </w:pPr>
      <w:r>
        <w:rPr>
          <w:b/>
        </w:rPr>
        <w:t xml:space="preserve">☐ </w:t>
      </w:r>
      <w:r>
        <w:t>The student can diagnose MLflow, trainer, backend, frontend and network failures.</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End-to-End AutoML Pipeline — Docker Compose, Streamlit, FastAPI, MLflow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Formative Assessment — Complete Prediction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Segoe UI" w:hAnsi="Segoe U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160" w:after="60"/>
    </w:pPr>
    <w:rPr>
      <w:rFonts w:ascii="Segoe UI" w:hAnsi="Segoe UI"/>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