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  <w:highlight w:val="white"/>
        </w:rPr>
        <w:t>КЛИЕНТСКОЕ СОГЛАШЕНИЕ</w:t>
      </w:r>
    </w:p>
    <w:p w14:paraId="00000002" w14:textId="76FB7D93" w:rsidR="00C84B6F" w:rsidRDefault="00B85E6F">
      <w:pPr>
        <w:rPr>
          <w:color w:val="646464"/>
          <w:highlight w:val="white"/>
        </w:rPr>
      </w:pPr>
      <w:proofErr w:type="spellStart"/>
      <w:r>
        <w:rPr>
          <w:color w:val="1155CC"/>
          <w:highlight w:val="white"/>
          <w:u w:val="single"/>
          <w:lang w:val="en-US"/>
        </w:rPr>
        <w:t>investfondru</w:t>
      </w:r>
      <w:proofErr w:type="spellEnd"/>
      <w:r w:rsidRPr="00B85E6F">
        <w:rPr>
          <w:color w:val="1155CC"/>
          <w:highlight w:val="white"/>
          <w:u w:val="single"/>
        </w:rPr>
        <w:t>.</w:t>
      </w:r>
      <w:r>
        <w:rPr>
          <w:color w:val="1155CC"/>
          <w:highlight w:val="white"/>
          <w:u w:val="single"/>
          <w:lang w:val="en-US"/>
        </w:rPr>
        <w:t>com</w:t>
      </w:r>
      <w:r w:rsidR="00AA5917" w:rsidRPr="00AA5917">
        <w:rPr>
          <w:color w:val="1155CC"/>
          <w:highlight w:val="white"/>
          <w:u w:val="single"/>
        </w:rPr>
        <w:t xml:space="preserve"> </w:t>
      </w:r>
      <w:r w:rsidR="00D6397D">
        <w:rPr>
          <w:color w:val="646464"/>
          <w:highlight w:val="white"/>
        </w:rPr>
        <w:t xml:space="preserve">и </w:t>
      </w:r>
      <w:r w:rsidR="00857B9F" w:rsidRPr="00857B9F">
        <w:rPr>
          <w:color w:val="646464"/>
        </w:rPr>
        <w:t>CLARIVEST EMERGING MARKETS</w:t>
      </w:r>
      <w:r w:rsidR="00857B9F" w:rsidRPr="00857B9F">
        <w:rPr>
          <w:color w:val="646464"/>
          <w:highlight w:val="white"/>
        </w:rPr>
        <w:t xml:space="preserve"> </w:t>
      </w:r>
      <w:r w:rsidR="00D6397D">
        <w:rPr>
          <w:color w:val="646464"/>
          <w:highlight w:val="white"/>
        </w:rPr>
        <w:t xml:space="preserve">LTD регистрационный номер </w:t>
      </w:r>
      <w:r w:rsidR="00857B9F" w:rsidRPr="00857B9F">
        <w:rPr>
          <w:color w:val="646464"/>
          <w:highlight w:val="white"/>
          <w:lang w:val="ru-MD"/>
        </w:rPr>
        <w:t>826056</w:t>
      </w:r>
      <w:r w:rsidR="00D6397D">
        <w:rPr>
          <w:color w:val="646464"/>
          <w:highlight w:val="white"/>
        </w:rPr>
        <w:t xml:space="preserve"> которая зарегистрирована по адресу </w:t>
      </w:r>
      <w:r w:rsidR="00857B9F" w:rsidRPr="00857B9F">
        <w:rPr>
          <w:color w:val="646464"/>
        </w:rPr>
        <w:t>E14, BANK STREET, CANARY WHARF, LONDON, UNITED KINGDOM,</w:t>
      </w:r>
      <w:r w:rsidR="00D6397D">
        <w:rPr>
          <w:color w:val="646464"/>
          <w:highlight w:val="white"/>
        </w:rPr>
        <w:t xml:space="preserve"> регулируется финансовым регулирующим органом FCA  принадлежит и управляется группой компании </w:t>
      </w:r>
      <w:r w:rsidR="00B6080E">
        <w:rPr>
          <w:color w:val="646464"/>
          <w:highlight w:val="white"/>
          <w:lang w:val="en-US"/>
        </w:rPr>
        <w:t>IF</w:t>
      </w:r>
      <w:r w:rsidR="00B6080E" w:rsidRPr="00B6080E">
        <w:rPr>
          <w:color w:val="646464"/>
          <w:highlight w:val="white"/>
          <w:lang w:val="ru-MD"/>
        </w:rPr>
        <w:t xml:space="preserve"> </w:t>
      </w:r>
      <w:r w:rsidR="00B6080E">
        <w:rPr>
          <w:color w:val="646464"/>
          <w:highlight w:val="white"/>
          <w:lang w:val="en-US"/>
        </w:rPr>
        <w:t>Company</w:t>
      </w:r>
      <w:r w:rsidR="00B6080E" w:rsidRPr="00B6080E">
        <w:rPr>
          <w:color w:val="646464"/>
          <w:highlight w:val="white"/>
        </w:rPr>
        <w:t xml:space="preserve"> </w:t>
      </w:r>
      <w:r w:rsidR="00B6080E">
        <w:rPr>
          <w:color w:val="646464"/>
          <w:highlight w:val="white"/>
          <w:lang w:val="en-US"/>
        </w:rPr>
        <w:t>Limited</w:t>
      </w:r>
      <w:r w:rsidR="00D6397D">
        <w:rPr>
          <w:color w:val="646464"/>
          <w:highlight w:val="white"/>
        </w:rPr>
        <w:t>, регистрационный номер 24</w:t>
      </w:r>
      <w:r w:rsidR="0097442B" w:rsidRPr="0097442B">
        <w:rPr>
          <w:color w:val="646464"/>
          <w:highlight w:val="white"/>
        </w:rPr>
        <w:t>944</w:t>
      </w:r>
      <w:r w:rsidR="00D6397D">
        <w:rPr>
          <w:color w:val="646464"/>
          <w:highlight w:val="white"/>
        </w:rPr>
        <w:t xml:space="preserve"> (далее по тексту </w:t>
      </w:r>
      <w:r w:rsidR="00D6397D">
        <w:rPr>
          <w:color w:val="646464"/>
        </w:rPr>
        <w:t>“НАШ ФОНД”</w:t>
      </w:r>
      <w:r w:rsidR="00D6397D">
        <w:rPr>
          <w:color w:val="646464"/>
          <w:highlight w:val="white"/>
        </w:rPr>
        <w:t xml:space="preserve">), которая зарегистрирована по адресу </w:t>
      </w:r>
      <w:proofErr w:type="spellStart"/>
      <w:r w:rsidR="00D6397D">
        <w:rPr>
          <w:color w:val="646464"/>
          <w:highlight w:val="white"/>
        </w:rPr>
        <w:t>Suite</w:t>
      </w:r>
      <w:proofErr w:type="spellEnd"/>
      <w:r w:rsidR="00D6397D">
        <w:rPr>
          <w:color w:val="646464"/>
          <w:highlight w:val="white"/>
        </w:rPr>
        <w:t xml:space="preserve"> 305, </w:t>
      </w:r>
      <w:proofErr w:type="spellStart"/>
      <w:r w:rsidR="00D6397D">
        <w:rPr>
          <w:color w:val="646464"/>
          <w:highlight w:val="white"/>
        </w:rPr>
        <w:t>Griffith</w:t>
      </w:r>
      <w:proofErr w:type="spellEnd"/>
      <w:r w:rsidR="00D6397D">
        <w:rPr>
          <w:color w:val="646464"/>
          <w:highlight w:val="white"/>
        </w:rPr>
        <w:t xml:space="preserve"> </w:t>
      </w:r>
      <w:proofErr w:type="spellStart"/>
      <w:r w:rsidR="00D6397D">
        <w:rPr>
          <w:color w:val="646464"/>
          <w:highlight w:val="white"/>
        </w:rPr>
        <w:t>Corporate</w:t>
      </w:r>
      <w:proofErr w:type="spellEnd"/>
      <w:r w:rsidR="00D6397D">
        <w:rPr>
          <w:color w:val="646464"/>
          <w:highlight w:val="white"/>
        </w:rPr>
        <w:t xml:space="preserve"> </w:t>
      </w:r>
      <w:proofErr w:type="spellStart"/>
      <w:r w:rsidR="00D6397D">
        <w:rPr>
          <w:color w:val="646464"/>
          <w:highlight w:val="white"/>
        </w:rPr>
        <w:t>Center</w:t>
      </w:r>
      <w:proofErr w:type="spellEnd"/>
      <w:r w:rsidR="00D6397D">
        <w:rPr>
          <w:color w:val="646464"/>
          <w:highlight w:val="white"/>
        </w:rPr>
        <w:t xml:space="preserve">, P.O. </w:t>
      </w:r>
      <w:proofErr w:type="spellStart"/>
      <w:r w:rsidR="00D6397D">
        <w:rPr>
          <w:color w:val="646464"/>
          <w:highlight w:val="white"/>
        </w:rPr>
        <w:t>Box</w:t>
      </w:r>
      <w:proofErr w:type="spellEnd"/>
      <w:r w:rsidR="00D6397D">
        <w:rPr>
          <w:color w:val="646464"/>
          <w:highlight w:val="white"/>
        </w:rPr>
        <w:t xml:space="preserve">: 1510, </w:t>
      </w:r>
      <w:proofErr w:type="spellStart"/>
      <w:r w:rsidR="00D6397D">
        <w:rPr>
          <w:color w:val="646464"/>
          <w:highlight w:val="white"/>
        </w:rPr>
        <w:t>Beachmont</w:t>
      </w:r>
      <w:proofErr w:type="spellEnd"/>
      <w:r w:rsidR="00D6397D">
        <w:rPr>
          <w:color w:val="646464"/>
          <w:highlight w:val="white"/>
        </w:rPr>
        <w:t xml:space="preserve"> </w:t>
      </w:r>
      <w:proofErr w:type="spellStart"/>
      <w:r w:rsidR="00D6397D">
        <w:rPr>
          <w:color w:val="646464"/>
          <w:highlight w:val="white"/>
        </w:rPr>
        <w:t>Kingstown</w:t>
      </w:r>
      <w:proofErr w:type="spellEnd"/>
      <w:r w:rsidR="00D6397D">
        <w:rPr>
          <w:color w:val="646464"/>
          <w:highlight w:val="white"/>
        </w:rPr>
        <w:t xml:space="preserve">, </w:t>
      </w:r>
      <w:proofErr w:type="spellStart"/>
      <w:r w:rsidR="00D6397D">
        <w:rPr>
          <w:color w:val="646464"/>
          <w:highlight w:val="white"/>
        </w:rPr>
        <w:t>St</w:t>
      </w:r>
      <w:proofErr w:type="spellEnd"/>
      <w:r w:rsidR="00D6397D">
        <w:rPr>
          <w:color w:val="646464"/>
          <w:highlight w:val="white"/>
        </w:rPr>
        <w:t>. Vincent and Grenadines предоставляет сервис по операциям в Личном кабинете на условиях настоящей публичной офе</w:t>
      </w:r>
      <w:bookmarkStart w:id="0" w:name="_GoBack"/>
      <w:bookmarkEnd w:id="0"/>
      <w:r w:rsidR="00D6397D">
        <w:rPr>
          <w:color w:val="646464"/>
          <w:highlight w:val="white"/>
        </w:rPr>
        <w:t>рты.</w:t>
      </w:r>
    </w:p>
    <w:p w14:paraId="00000003" w14:textId="77777777" w:rsidR="00C84B6F" w:rsidRDefault="00D6397D">
      <w:pPr>
        <w:rPr>
          <w:color w:val="646464"/>
          <w:highlight w:val="white"/>
        </w:rPr>
      </w:pPr>
      <w:r>
        <w:rPr>
          <w:color w:val="646464"/>
          <w:highlight w:val="white"/>
        </w:rPr>
        <w:t xml:space="preserve"> </w:t>
      </w:r>
    </w:p>
    <w:p w14:paraId="00000004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  <w:highlight w:val="white"/>
        </w:rPr>
        <w:t>1. ОБЩИЕ ПРАВИЛА И ОПРЕДЕЛЕНИЯ РЕСУРСА:</w:t>
      </w:r>
    </w:p>
    <w:p w14:paraId="00000005" w14:textId="77777777" w:rsidR="00C84B6F" w:rsidRDefault="00D6397D">
      <w:r>
        <w:t xml:space="preserve"> </w:t>
      </w:r>
    </w:p>
    <w:p w14:paraId="00000006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1.1</w:t>
      </w:r>
      <w:r>
        <w:rPr>
          <w:color w:val="646464"/>
          <w:highlight w:val="white"/>
        </w:rPr>
        <w:t xml:space="preserve"> Инвестором </w:t>
      </w:r>
      <w:r>
        <w:rPr>
          <w:color w:val="646464"/>
        </w:rPr>
        <w:t>“НАШ ФОНД”</w:t>
      </w:r>
      <w:r>
        <w:rPr>
          <w:shd w:val="clear" w:color="auto" w:fill="F8F9FB"/>
        </w:rPr>
        <w:t xml:space="preserve"> </w:t>
      </w:r>
      <w:r>
        <w:rPr>
          <w:color w:val="646464"/>
          <w:highlight w:val="white"/>
        </w:rPr>
        <w:t>может являться любое дееспособное лицо, достигшее 18-ти летнего возраста, являющееся гражданином любой страны, законодательство которой не противоречит условиям данного соглашения.</w:t>
      </w:r>
    </w:p>
    <w:p w14:paraId="00000007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1.2</w:t>
      </w:r>
      <w:r>
        <w:rPr>
          <w:color w:val="646464"/>
          <w:highlight w:val="white"/>
        </w:rPr>
        <w:t xml:space="preserve"> Денежные средства, инвестируемые в </w:t>
      </w:r>
      <w:r>
        <w:rPr>
          <w:color w:val="646464"/>
        </w:rPr>
        <w:t>“НАШ ФОНД”</w:t>
      </w:r>
      <w:r>
        <w:rPr>
          <w:color w:val="646464"/>
          <w:shd w:val="clear" w:color="auto" w:fill="F8F9FB"/>
        </w:rPr>
        <w:t xml:space="preserve"> </w:t>
      </w:r>
      <w:r>
        <w:rPr>
          <w:color w:val="646464"/>
          <w:highlight w:val="white"/>
        </w:rPr>
        <w:t>должны иметь законное и обоснованное происхождение. Инвестиции могут быть собственные, заемные или привлечённые от третьих лиц с целью получения прибыли от торговли команды трейдеров компании.</w:t>
      </w:r>
    </w:p>
    <w:p w14:paraId="00000008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1.3</w:t>
      </w:r>
      <w:r>
        <w:rPr>
          <w:color w:val="646464"/>
          <w:highlight w:val="white"/>
        </w:rPr>
        <w:t xml:space="preserve"> В случае необходимости “НАШ ФОНД”может потребовать документы для Верификации вашей личности и проверки регистрационных данных. Это может быть вызвано необходимостью подтверждения Вас, как владельца аккаунта и личного счёта в нашей компании.</w:t>
      </w:r>
    </w:p>
    <w:p w14:paraId="00000009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1.4</w:t>
      </w:r>
      <w:r>
        <w:rPr>
          <w:color w:val="646464"/>
          <w:highlight w:val="white"/>
        </w:rPr>
        <w:t xml:space="preserve"> В соответствии с условиями настоящего Соглашения Инвестор осуществляет инвестирование денежных средств с помощью on-line сервиса “НАШ ФОНД”для получения прибыли при осуществлении инвестиционно-коммерческой деятельности на финансовом рынке.</w:t>
      </w:r>
    </w:p>
    <w:p w14:paraId="0000000A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1.5 </w:t>
      </w:r>
      <w:r>
        <w:rPr>
          <w:color w:val="646464"/>
          <w:highlight w:val="white"/>
        </w:rPr>
        <w:t>“НАШ ФОНД” осуществляет функции управления активами Инвестора, для получения прибыли и сохранности привлечённого капитала.</w:t>
      </w:r>
    </w:p>
    <w:p w14:paraId="0000000B" w14:textId="77777777" w:rsidR="00C84B6F" w:rsidRDefault="00C84B6F">
      <w:pPr>
        <w:spacing w:before="200"/>
        <w:rPr>
          <w:color w:val="646464"/>
          <w:highlight w:val="white"/>
        </w:rPr>
      </w:pPr>
    </w:p>
    <w:p w14:paraId="0000000C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  <w:highlight w:val="white"/>
        </w:rPr>
        <w:t>2.УСЛОВИЯ:</w:t>
      </w:r>
    </w:p>
    <w:p w14:paraId="0000000D" w14:textId="77777777" w:rsidR="00C84B6F" w:rsidRDefault="00D6397D">
      <w:r>
        <w:t xml:space="preserve"> </w:t>
      </w:r>
    </w:p>
    <w:p w14:paraId="0000000E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2.1</w:t>
      </w:r>
      <w:r>
        <w:rPr>
          <w:color w:val="646464"/>
          <w:highlight w:val="white"/>
        </w:rPr>
        <w:t xml:space="preserve"> Инвестор может открыть только один инвестиционный счёт в компании. Количество депозитов определяется условиями сотрудничества и может быть не ограничено.</w:t>
      </w:r>
    </w:p>
    <w:p w14:paraId="0000000F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2.2</w:t>
      </w:r>
      <w:r>
        <w:rPr>
          <w:color w:val="646464"/>
          <w:highlight w:val="white"/>
        </w:rPr>
        <w:t xml:space="preserve"> Активация аккаунта автоматически подтверждает согласие Инвестора с настоящими условиями Соглашения о сотрудничестве.</w:t>
      </w:r>
    </w:p>
    <w:p w14:paraId="00000010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2.3</w:t>
      </w:r>
      <w:r>
        <w:rPr>
          <w:color w:val="646464"/>
          <w:highlight w:val="white"/>
        </w:rPr>
        <w:t xml:space="preserve"> Инвестор имеет право закрыть свой аккаунт путём обращения в службу поддержки, при этом все личные данные будут удалены из системы компании.</w:t>
      </w:r>
    </w:p>
    <w:p w14:paraId="00000011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2.4</w:t>
      </w:r>
      <w:r>
        <w:rPr>
          <w:color w:val="646464"/>
          <w:highlight w:val="white"/>
        </w:rPr>
        <w:t xml:space="preserve"> Возможности использования банковских и электронных платёжных систем определяется с их потребностью инвесторов и компании, последняя оставляет за </w:t>
      </w:r>
      <w:r>
        <w:rPr>
          <w:color w:val="646464"/>
          <w:highlight w:val="white"/>
        </w:rPr>
        <w:lastRenderedPageBreak/>
        <w:t>собой право добавлять и убирать не соответствующие требованиям банковских и платёжные системы с сайта компании.</w:t>
      </w:r>
    </w:p>
    <w:p w14:paraId="00000012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2.5</w:t>
      </w:r>
      <w:r>
        <w:rPr>
          <w:color w:val="646464"/>
          <w:highlight w:val="white"/>
        </w:rPr>
        <w:t xml:space="preserve"> Пополнение счёта в системе возможно только путём внесения средств через сервис в аккаунте.</w:t>
      </w:r>
    </w:p>
    <w:p w14:paraId="00000013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2.6</w:t>
      </w:r>
      <w:r>
        <w:rPr>
          <w:color w:val="646464"/>
          <w:highlight w:val="white"/>
        </w:rPr>
        <w:t xml:space="preserve"> При отсутствие доступа к сайту из-за возможных технических сбоев в работе хостинговых компаний, обслуживающих сайт компании, не влияет на начисление прибыли и выполнение заявок на вывод средств Инвестору.</w:t>
      </w:r>
    </w:p>
    <w:p w14:paraId="00000014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2.7</w:t>
      </w:r>
      <w:r>
        <w:rPr>
          <w:color w:val="646464"/>
          <w:highlight w:val="white"/>
        </w:rPr>
        <w:t xml:space="preserve"> Недостатки, связанные с работой используемых электронных платёжных и банковских систем: отсутствие доступа, блокировка, приостановление работы и прочие тех. неудобства, Инвестор берёт на себя в полном объёме и несёт ответственность за выбор той или иной платёжной системы и возможные проблемы в её работе.</w:t>
      </w:r>
    </w:p>
    <w:p w14:paraId="00000015" w14:textId="77777777" w:rsidR="00C84B6F" w:rsidRDefault="00D6397D">
      <w:pPr>
        <w:spacing w:before="200"/>
      </w:pPr>
      <w:r>
        <w:t xml:space="preserve"> </w:t>
      </w:r>
    </w:p>
    <w:p w14:paraId="00000016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</w:rPr>
        <w:t>3. ПОРЯДОК РАБОТЫ КОМПАНИИ:</w:t>
      </w:r>
    </w:p>
    <w:p w14:paraId="00000017" w14:textId="77777777" w:rsidR="00C84B6F" w:rsidRDefault="00D6397D">
      <w:r>
        <w:t xml:space="preserve"> </w:t>
      </w:r>
    </w:p>
    <w:p w14:paraId="00000018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3.1</w:t>
      </w:r>
      <w:r>
        <w:rPr>
          <w:color w:val="646464"/>
          <w:highlight w:val="white"/>
        </w:rPr>
        <w:t xml:space="preserve"> “НАШ ФОНД”работает с понедельника по пятницу. Порядок работы в праздничные дни публикуется на сайте заблаговременно. В выходные дни служба поддержки может осуществлять свои функции лишь частично.</w:t>
      </w:r>
    </w:p>
    <w:p w14:paraId="00000019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3.2</w:t>
      </w:r>
      <w:r>
        <w:rPr>
          <w:color w:val="646464"/>
          <w:highlight w:val="white"/>
        </w:rPr>
        <w:t xml:space="preserve"> Обработка платежей и входящей информации выполняется в рабочие дни в соответствии с установленным маркетингом и графиком работы компании. В выходные и праздничные дни операционные работы не выполняются.</w:t>
      </w:r>
    </w:p>
    <w:p w14:paraId="0000001A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3.3</w:t>
      </w:r>
      <w:r>
        <w:rPr>
          <w:color w:val="646464"/>
          <w:highlight w:val="white"/>
        </w:rPr>
        <w:t xml:space="preserve"> Обработка платежей на вывод средств осуществляется в рабочие дни от 3 до 5 суток с момента получения заявки.</w:t>
      </w:r>
    </w:p>
    <w:p w14:paraId="0000001B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3.4</w:t>
      </w:r>
      <w:r>
        <w:rPr>
          <w:color w:val="646464"/>
          <w:highlight w:val="white"/>
        </w:rPr>
        <w:t xml:space="preserve"> Комиссию на вывод средств оплачивает получатель согласно тарифов и планов платёжных систем и компании в целом.</w:t>
      </w:r>
    </w:p>
    <w:p w14:paraId="0000001C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3.5</w:t>
      </w:r>
      <w:r>
        <w:rPr>
          <w:color w:val="646464"/>
          <w:highlight w:val="white"/>
        </w:rPr>
        <w:t xml:space="preserve"> Минимальная сумма заявки на вывод средств равняется 10$.</w:t>
      </w:r>
    </w:p>
    <w:p w14:paraId="0000001D" w14:textId="77777777" w:rsidR="00C84B6F" w:rsidRDefault="00C84B6F">
      <w:pPr>
        <w:rPr>
          <w:color w:val="646464"/>
          <w:highlight w:val="white"/>
        </w:rPr>
      </w:pPr>
    </w:p>
    <w:p w14:paraId="0000001E" w14:textId="77777777" w:rsidR="00C84B6F" w:rsidRDefault="00D6397D">
      <w:pPr>
        <w:rPr>
          <w:color w:val="646464"/>
          <w:highlight w:val="white"/>
        </w:rPr>
      </w:pPr>
      <w:r>
        <w:rPr>
          <w:color w:val="646464"/>
          <w:highlight w:val="white"/>
        </w:rPr>
        <w:tab/>
      </w:r>
      <w:r>
        <w:rPr>
          <w:color w:val="646464"/>
          <w:highlight w:val="white"/>
        </w:rPr>
        <w:tab/>
        <w:t xml:space="preserve"> </w:t>
      </w:r>
      <w:r>
        <w:rPr>
          <w:color w:val="646464"/>
          <w:highlight w:val="white"/>
        </w:rPr>
        <w:tab/>
        <w:t xml:space="preserve"> </w:t>
      </w:r>
      <w:r>
        <w:rPr>
          <w:color w:val="646464"/>
          <w:highlight w:val="white"/>
        </w:rPr>
        <w:tab/>
        <w:t xml:space="preserve"> </w:t>
      </w:r>
      <w:r>
        <w:rPr>
          <w:color w:val="646464"/>
          <w:highlight w:val="white"/>
        </w:rPr>
        <w:tab/>
      </w:r>
      <w:r>
        <w:rPr>
          <w:color w:val="646464"/>
          <w:highlight w:val="white"/>
        </w:rPr>
        <w:tab/>
      </w:r>
    </w:p>
    <w:p w14:paraId="0000001F" w14:textId="77777777" w:rsidR="00C84B6F" w:rsidRDefault="00D6397D">
      <w:pPr>
        <w:rPr>
          <w:b/>
          <w:color w:val="646464"/>
        </w:rPr>
      </w:pPr>
      <w:r>
        <w:rPr>
          <w:b/>
          <w:color w:val="646464"/>
          <w:highlight w:val="white"/>
        </w:rPr>
        <w:t>4.УСЛУГИ КОМПАНИИ</w:t>
      </w:r>
    </w:p>
    <w:p w14:paraId="00000020" w14:textId="77777777" w:rsidR="00C84B6F" w:rsidRDefault="00D6397D">
      <w:pPr>
        <w:rPr>
          <w:color w:val="646464"/>
          <w:highlight w:val="white"/>
        </w:rPr>
      </w:pPr>
      <w:r>
        <w:rPr>
          <w:color w:val="646464"/>
          <w:highlight w:val="white"/>
        </w:rPr>
        <w:tab/>
      </w:r>
      <w:r>
        <w:rPr>
          <w:color w:val="646464"/>
          <w:highlight w:val="white"/>
        </w:rPr>
        <w:tab/>
      </w:r>
      <w:r>
        <w:rPr>
          <w:color w:val="646464"/>
          <w:highlight w:val="white"/>
        </w:rPr>
        <w:tab/>
      </w:r>
      <w:r>
        <w:rPr>
          <w:color w:val="646464"/>
          <w:highlight w:val="white"/>
        </w:rPr>
        <w:tab/>
      </w:r>
      <w:r>
        <w:rPr>
          <w:color w:val="646464"/>
          <w:highlight w:val="white"/>
        </w:rPr>
        <w:tab/>
      </w:r>
    </w:p>
    <w:p w14:paraId="00000021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4.1 </w:t>
      </w:r>
      <w:r>
        <w:rPr>
          <w:color w:val="646464"/>
          <w:highlight w:val="white"/>
        </w:rPr>
        <w:t>Компания, действующий на основании лицензии профессионального участника рынка ценных бумаг на осуществление брокерской деятельности и деятельности биржевых инвестиционных фондов No 10912941, предоставляет Клиенту следующие услуги:</w:t>
      </w:r>
    </w:p>
    <w:p w14:paraId="00000022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4.1.1 </w:t>
      </w:r>
      <w:r>
        <w:rPr>
          <w:color w:val="646464"/>
          <w:highlight w:val="white"/>
        </w:rPr>
        <w:t>Услуги по открытию и ведению индивидуального инвестиционного счета Клиента. Под индивидуальным инвестиционным счетом Клиента (далее – «ИИС Клиента») понимается открываемый на основании настоящего Договора счет внутреннего учета Компании, который предназначен для учета Денежных средств, Ценных Бумаг Клиента.</w:t>
      </w:r>
    </w:p>
    <w:p w14:paraId="00000023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lastRenderedPageBreak/>
        <w:t xml:space="preserve">4.1.2 </w:t>
      </w:r>
      <w:r>
        <w:rPr>
          <w:color w:val="646464"/>
          <w:highlight w:val="white"/>
        </w:rPr>
        <w:t>Услуги по совершению Сделок с ценными бумагами за российские рубли и иностранную валюту на организованных торгах, проводимых Международными сертифицированными биржами;</w:t>
      </w:r>
    </w:p>
    <w:p w14:paraId="00000024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4.1.3  </w:t>
      </w:r>
      <w:r>
        <w:rPr>
          <w:color w:val="646464"/>
          <w:highlight w:val="white"/>
        </w:rPr>
        <w:t>Услуги по совершению внебиржевых Конверсионных сделок;</w:t>
      </w:r>
      <w:r>
        <w:rPr>
          <w:color w:val="646464"/>
          <w:highlight w:val="white"/>
        </w:rPr>
        <w:br/>
      </w:r>
      <w:r>
        <w:rPr>
          <w:b/>
          <w:color w:val="646464"/>
          <w:highlight w:val="white"/>
        </w:rPr>
        <w:t xml:space="preserve">4.1.4  </w:t>
      </w:r>
      <w:r>
        <w:rPr>
          <w:color w:val="646464"/>
          <w:highlight w:val="white"/>
        </w:rPr>
        <w:t>Услуги по совершению Сделок с ценными бумагами на внебиржевом рынке ценных бумаг;</w:t>
      </w:r>
    </w:p>
    <w:p w14:paraId="00000025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4.1.5  </w:t>
      </w:r>
      <w:r>
        <w:rPr>
          <w:color w:val="646464"/>
          <w:highlight w:val="white"/>
        </w:rPr>
        <w:t>Услуги по заключению внебиржевых форвардных контрактов;</w:t>
      </w:r>
    </w:p>
    <w:p w14:paraId="00000026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4.1.6  </w:t>
      </w:r>
      <w:r>
        <w:rPr>
          <w:color w:val="646464"/>
          <w:highlight w:val="white"/>
        </w:rPr>
        <w:t>Информационные и консультационные услуги.</w:t>
      </w:r>
      <w:r>
        <w:rPr>
          <w:color w:val="646464"/>
          <w:highlight w:val="white"/>
        </w:rPr>
        <w:br/>
      </w:r>
      <w:r>
        <w:rPr>
          <w:b/>
          <w:color w:val="646464"/>
          <w:highlight w:val="white"/>
        </w:rPr>
        <w:t xml:space="preserve">4.1.7  </w:t>
      </w:r>
      <w:r>
        <w:rPr>
          <w:color w:val="646464"/>
          <w:highlight w:val="white"/>
        </w:rPr>
        <w:t>Услуги по тематическому консультированию Клиента и проведению обучающих курсов в области инвестиций в финансовые инструменты.</w:t>
      </w:r>
      <w:r>
        <w:rPr>
          <w:color w:val="646464"/>
          <w:highlight w:val="white"/>
        </w:rPr>
        <w:tab/>
      </w:r>
      <w:r>
        <w:rPr>
          <w:color w:val="646464"/>
          <w:highlight w:val="white"/>
        </w:rPr>
        <w:tab/>
      </w:r>
      <w:r>
        <w:rPr>
          <w:color w:val="646464"/>
          <w:highlight w:val="white"/>
        </w:rPr>
        <w:tab/>
      </w:r>
      <w:r>
        <w:rPr>
          <w:color w:val="646464"/>
          <w:highlight w:val="white"/>
        </w:rPr>
        <w:tab/>
      </w:r>
    </w:p>
    <w:p w14:paraId="00000027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4.1.8 </w:t>
      </w:r>
      <w:r>
        <w:rPr>
          <w:color w:val="646464"/>
          <w:highlight w:val="white"/>
        </w:rPr>
        <w:t>Прочие услуги, нацеленные на улучшение качество обслуживания.</w:t>
      </w:r>
    </w:p>
    <w:p w14:paraId="00000028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4.2 </w:t>
      </w:r>
      <w:r>
        <w:rPr>
          <w:color w:val="646464"/>
          <w:highlight w:val="white"/>
        </w:rPr>
        <w:t>В рамках настоящего Договора Компания оказывает Клиенту услуги по предоставлению индивидуальных инвестиционных рекомендаций.</w:t>
      </w:r>
    </w:p>
    <w:p w14:paraId="00000029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4.3 </w:t>
      </w:r>
      <w:r>
        <w:rPr>
          <w:color w:val="646464"/>
          <w:highlight w:val="white"/>
        </w:rPr>
        <w:t>Приобретение иностранных ценных бумаг, ограниченных в обороте, а также иностранных финансовых инструментов, не квалифицированных в качестве ценных бумаг, может осуществляться Компаниеи только в интересах Клиента.</w:t>
      </w:r>
    </w:p>
    <w:p w14:paraId="0000002A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4.4 </w:t>
      </w:r>
      <w:r>
        <w:rPr>
          <w:color w:val="646464"/>
          <w:highlight w:val="white"/>
        </w:rPr>
        <w:t>Для целей оказания услуг, предусмотренных настоящим Договором, Компания осуществляет все необходимые действия, предусмотренные законом.</w:t>
      </w:r>
    </w:p>
    <w:p w14:paraId="0000002B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4.5 </w:t>
      </w:r>
      <w:r>
        <w:rPr>
          <w:color w:val="646464"/>
          <w:highlight w:val="white"/>
        </w:rPr>
        <w:t>Компания вправе отказать Клиенту в оказании услуг, предусмотренных Договором обслуживания, в следующих случаях:</w:t>
      </w:r>
    </w:p>
    <w:p w14:paraId="0000002C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4.5.1 </w:t>
      </w:r>
      <w:r>
        <w:rPr>
          <w:color w:val="646464"/>
          <w:highlight w:val="white"/>
        </w:rPr>
        <w:t>В случае если Клиентом не исполнены в полном объеме обязательства по предоставлению информации и документов в объеме и в порядке, предусмотренных настоящим Договором.</w:t>
      </w:r>
    </w:p>
    <w:p w14:paraId="0000002D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4.5.2 </w:t>
      </w:r>
      <w:r>
        <w:rPr>
          <w:color w:val="646464"/>
          <w:highlight w:val="white"/>
        </w:rPr>
        <w:t>В случае если Клиентом не исполнены обязательства, предусмотренные Договором ИИС – до выполнения Клиентом соответствующих требований.</w:t>
      </w:r>
    </w:p>
    <w:p w14:paraId="0000002E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4.5.3 </w:t>
      </w:r>
      <w:r>
        <w:rPr>
          <w:color w:val="646464"/>
          <w:highlight w:val="white"/>
        </w:rPr>
        <w:t xml:space="preserve">В случае отсутствия на ИИС Клиента остатка Активов, достаточного для исполнения, обеспечения исполнения обязательств по заключенным Сделкам, исполнения обязательства Клиента по оплате вознаграждения Компании или возмещения расходов. </w:t>
      </w:r>
    </w:p>
    <w:p w14:paraId="0000002F" w14:textId="77777777" w:rsidR="00C84B6F" w:rsidRDefault="00C84B6F">
      <w:pPr>
        <w:spacing w:before="200"/>
        <w:rPr>
          <w:color w:val="646464"/>
          <w:highlight w:val="white"/>
        </w:rPr>
      </w:pPr>
    </w:p>
    <w:p w14:paraId="00000030" w14:textId="77777777" w:rsidR="00C84B6F" w:rsidRDefault="00D6397D">
      <w:pPr>
        <w:spacing w:after="240"/>
        <w:rPr>
          <w:b/>
          <w:color w:val="646464"/>
        </w:rPr>
      </w:pPr>
      <w:r>
        <w:rPr>
          <w:b/>
          <w:color w:val="646464"/>
          <w:highlight w:val="white"/>
        </w:rPr>
        <w:t>5.</w:t>
      </w:r>
      <w:r>
        <w:rPr>
          <w:b/>
          <w:color w:val="646464"/>
        </w:rPr>
        <w:t>ВОЗНАГРАЖДЕНИЕ КОМПАНИИ</w:t>
      </w:r>
    </w:p>
    <w:p w14:paraId="00000031" w14:textId="77777777" w:rsidR="00C84B6F" w:rsidRDefault="00D6397D">
      <w:pPr>
        <w:spacing w:after="240"/>
        <w:rPr>
          <w:color w:val="646464"/>
        </w:rPr>
      </w:pPr>
      <w:r>
        <w:rPr>
          <w:b/>
          <w:color w:val="646464"/>
        </w:rPr>
        <w:t xml:space="preserve">5.1 </w:t>
      </w:r>
      <w:r>
        <w:rPr>
          <w:color w:val="646464"/>
        </w:rPr>
        <w:t>Клиент уплачивает Компании Вознаграждение за оказание услуг по Договору, а также возмещает Компании расходы, понесенные при исполнении Договора, если необходимость возмещения этих расходов возникает в результате форс мажорных обстоятельств.</w:t>
      </w:r>
    </w:p>
    <w:p w14:paraId="00000032" w14:textId="77777777" w:rsidR="00C84B6F" w:rsidRDefault="00D6397D">
      <w:pPr>
        <w:spacing w:after="240"/>
        <w:rPr>
          <w:color w:val="646464"/>
        </w:rPr>
      </w:pPr>
      <w:r>
        <w:rPr>
          <w:b/>
          <w:color w:val="646464"/>
        </w:rPr>
        <w:t xml:space="preserve">5.2 </w:t>
      </w:r>
      <w:r>
        <w:rPr>
          <w:color w:val="646464"/>
        </w:rPr>
        <w:t>Размер Вознаграждения Компании определяется настоящим соглашением и составляет 5% с прибыли на момент реализации сделки по продаже Инвестиционного Портфеля и 30% с прибыли на момент исполнения вывода средств с Фонда.</w:t>
      </w:r>
    </w:p>
    <w:p w14:paraId="00000033" w14:textId="77777777" w:rsidR="00C84B6F" w:rsidRDefault="00D6397D">
      <w:pPr>
        <w:spacing w:after="240"/>
        <w:rPr>
          <w:color w:val="646464"/>
        </w:rPr>
      </w:pPr>
      <w:r>
        <w:rPr>
          <w:b/>
          <w:color w:val="646464"/>
        </w:rPr>
        <w:lastRenderedPageBreak/>
        <w:t xml:space="preserve">5.3 </w:t>
      </w:r>
      <w:r>
        <w:rPr>
          <w:color w:val="646464"/>
        </w:rPr>
        <w:t>Компания осуществляет взимание с Клиента сумм Вознаграждения Компании и возмещаемых Клиентом расходов Компании путем списания денежных средств с Инвестиционного счета Клиента без дополнительного согласования с Клиентом.</w:t>
      </w:r>
    </w:p>
    <w:p w14:paraId="00000034" w14:textId="77777777" w:rsidR="00C84B6F" w:rsidRDefault="00D6397D">
      <w:pPr>
        <w:rPr>
          <w:color w:val="646464"/>
          <w:highlight w:val="white"/>
        </w:rPr>
      </w:pPr>
      <w:r>
        <w:rPr>
          <w:color w:val="646464"/>
          <w:highlight w:val="white"/>
        </w:rPr>
        <w:t xml:space="preserve"> </w:t>
      </w:r>
    </w:p>
    <w:p w14:paraId="00000035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  <w:highlight w:val="white"/>
        </w:rPr>
        <w:t>6. ПРАВИЛА И ОБЯЗАННОСТИ:</w:t>
      </w:r>
    </w:p>
    <w:p w14:paraId="00000036" w14:textId="77777777" w:rsidR="00C84B6F" w:rsidRDefault="00D6397D">
      <w:pPr>
        <w:rPr>
          <w:color w:val="808080"/>
        </w:rPr>
      </w:pPr>
      <w:r>
        <w:rPr>
          <w:color w:val="808080"/>
        </w:rPr>
        <w:t xml:space="preserve"> </w:t>
      </w:r>
    </w:p>
    <w:p w14:paraId="00000037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  <w:highlight w:val="white"/>
        </w:rPr>
        <w:t>6.1 Инвестор обязуется:</w:t>
      </w:r>
    </w:p>
    <w:p w14:paraId="00000038" w14:textId="77777777" w:rsidR="00C84B6F" w:rsidRDefault="00D6397D">
      <w:r>
        <w:t xml:space="preserve"> </w:t>
      </w:r>
    </w:p>
    <w:p w14:paraId="00000039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Использовать достоверную информацию о своей личности при регистрации на сайте компании.</w:t>
      </w:r>
    </w:p>
    <w:p w14:paraId="0000003A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Соответствовать осуществляемой им инвестиционной деятельности, взаимодействию с “НАШ ФОНД”законодательству той страны, под юрисдикцию которой он подпадает.</w:t>
      </w:r>
    </w:p>
    <w:p w14:paraId="0000003B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Не использовать способы недобросовестной рекламы для продвижения своей деятельности с целью получения вознаграждений.</w:t>
      </w:r>
    </w:p>
    <w:p w14:paraId="0000003C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Контролировать совершение сделок из своего аккаунта. В случае обнаружения ошибок, несоответствий, подозрений на стороннее вмешательство третьих лиц или взлома аккаунта-незамедлительно сообщить компании.</w:t>
      </w:r>
    </w:p>
    <w:p w14:paraId="0000003D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Своевременно выполнять взятые на себя обязательства в соответствии с настоящим Соглашением в период всего его действия.</w:t>
      </w:r>
    </w:p>
    <w:p w14:paraId="0000003E" w14:textId="77777777" w:rsidR="00C84B6F" w:rsidRDefault="00D6397D">
      <w:r>
        <w:t xml:space="preserve"> </w:t>
      </w:r>
    </w:p>
    <w:p w14:paraId="0000003F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  <w:highlight w:val="white"/>
        </w:rPr>
        <w:t>6.2</w:t>
      </w:r>
      <w:r>
        <w:rPr>
          <w:color w:val="646464"/>
          <w:highlight w:val="white"/>
        </w:rPr>
        <w:t xml:space="preserve"> </w:t>
      </w:r>
      <w:r>
        <w:rPr>
          <w:b/>
          <w:color w:val="646464"/>
          <w:highlight w:val="white"/>
        </w:rPr>
        <w:t>“НАШ ФОНД” Обязуется:</w:t>
      </w:r>
    </w:p>
    <w:p w14:paraId="00000040" w14:textId="77777777" w:rsidR="00C84B6F" w:rsidRDefault="00D6397D">
      <w:r>
        <w:t xml:space="preserve"> </w:t>
      </w:r>
    </w:p>
    <w:p w14:paraId="00000041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Осуществлять выплату прибыли и вознаграждений Инвестору в соответствии с настоящим Соглашением и условиями инвестиционных планов, действующими в компании.</w:t>
      </w:r>
    </w:p>
    <w:p w14:paraId="00000042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Оказывать необходимое содействие Инвестору во исполнения настоящего Соглашения, при осуществлении им инвестиционной деятельности.</w:t>
      </w:r>
    </w:p>
    <w:p w14:paraId="00000043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Обеспечить техническую и информационную поддержку работы on-line сервиса “НАШ ФОНД”</w:t>
      </w:r>
    </w:p>
    <w:p w14:paraId="00000044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Соблюдать конфиденциальность сделки между Инвестором и “НАШ ФОНД”</w:t>
      </w:r>
    </w:p>
    <w:p w14:paraId="00000045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Обеспечить безопасность и сохранность инвестиционных средств, переданных Инвестором.</w:t>
      </w:r>
    </w:p>
    <w:p w14:paraId="00000046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Выполнять все выплаты, оформленные в соответствии с правилами настоящего соглашения.</w:t>
      </w:r>
    </w:p>
    <w:p w14:paraId="00000047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Своевременно информировать Инвестора обо всех обстоятельствах, которые могут препятствовать исполнению обязательств по настоящему Соглашению.</w:t>
      </w:r>
    </w:p>
    <w:p w14:paraId="00000048" w14:textId="77777777" w:rsidR="00C84B6F" w:rsidRDefault="00D6397D">
      <w:pPr>
        <w:spacing w:before="200"/>
      </w:pPr>
      <w:r>
        <w:t xml:space="preserve"> </w:t>
      </w:r>
    </w:p>
    <w:p w14:paraId="00000049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  <w:highlight w:val="white"/>
        </w:rPr>
        <w:lastRenderedPageBreak/>
        <w:t>6.3 Инвестор вправе:</w:t>
      </w:r>
    </w:p>
    <w:p w14:paraId="0000004A" w14:textId="77777777" w:rsidR="00C84B6F" w:rsidRDefault="00D6397D">
      <w:r>
        <w:t xml:space="preserve"> </w:t>
      </w:r>
    </w:p>
    <w:p w14:paraId="0000004B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Осуществлять инвестиционную деятельность совместно с “НАШ ФОНД”с целью получения прибыли.</w:t>
      </w:r>
    </w:p>
    <w:p w14:paraId="0000004C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Получать прибыль от инвестиций в соответствии с условиями и правилами компании.</w:t>
      </w:r>
    </w:p>
    <w:p w14:paraId="0000004D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Получать необходимую техническую и информационную поддержку при работе с on-line сервисом от специалистов компании.</w:t>
      </w:r>
    </w:p>
    <w:p w14:paraId="0000004E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color w:val="646464"/>
          <w:highlight w:val="white"/>
        </w:rPr>
        <w:t>- Обратиться в адрес тех. поддержки с целью изменения своих персональных данных, если есть необходимость, с соответствующим документальным подтверждением.</w:t>
      </w:r>
    </w:p>
    <w:p w14:paraId="0000004F" w14:textId="77777777" w:rsidR="00C84B6F" w:rsidRDefault="00D6397D">
      <w:pPr>
        <w:spacing w:before="200"/>
      </w:pPr>
      <w:r>
        <w:t xml:space="preserve"> </w:t>
      </w:r>
    </w:p>
    <w:p w14:paraId="00000050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</w:rPr>
        <w:t>7. ПОРЯДОК ИЗМЕНЕНИЯ И РАСТОРЖЕНИЯ СОГЛАШЕНИЯ:</w:t>
      </w:r>
    </w:p>
    <w:p w14:paraId="00000051" w14:textId="77777777" w:rsidR="00C84B6F" w:rsidRDefault="00D6397D">
      <w:pPr>
        <w:spacing w:before="200"/>
      </w:pPr>
      <w:r>
        <w:t xml:space="preserve"> </w:t>
      </w:r>
    </w:p>
    <w:p w14:paraId="00000052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7.1</w:t>
      </w:r>
      <w:r>
        <w:rPr>
          <w:color w:val="646464"/>
          <w:highlight w:val="white"/>
        </w:rPr>
        <w:t xml:space="preserve"> Настоящее соглашение может быть расторгнуто по взаимному согласию. В момент расторжения настоящего Соглашения производится полный взаиморасчёт по обязательствам, если иное не предусмотрено настоящим Соглашением и действующим законодательством.</w:t>
      </w:r>
    </w:p>
    <w:p w14:paraId="00000053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7.2</w:t>
      </w:r>
      <w:r>
        <w:rPr>
          <w:color w:val="646464"/>
          <w:highlight w:val="white"/>
        </w:rPr>
        <w:t xml:space="preserve"> Условия настоящего Соглашения могут быть изменены по требованию компании в одностороннем порядке. Любые изменения и дополнения заменяют или аннулируют предыдущие условия, действовавшие до момента внесения изменений в полном или частичном объёме, и не могут противоречить друг другу.</w:t>
      </w:r>
    </w:p>
    <w:p w14:paraId="00000054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7.3</w:t>
      </w:r>
      <w:r>
        <w:rPr>
          <w:color w:val="646464"/>
          <w:highlight w:val="white"/>
        </w:rPr>
        <w:t xml:space="preserve"> Инвестор принимает все изменения и дополнения к настоящему Соглашению, после соответствующего уведомления, если продолжает пользоваться сервисом.</w:t>
      </w:r>
    </w:p>
    <w:p w14:paraId="00000055" w14:textId="77777777" w:rsidR="00C84B6F" w:rsidRDefault="00D6397D">
      <w:r>
        <w:t xml:space="preserve"> </w:t>
      </w:r>
    </w:p>
    <w:p w14:paraId="00000056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</w:rPr>
        <w:t>8. СРОК ДЕЙСТВИЯ СОГЛАШЕНИЯ:</w:t>
      </w:r>
    </w:p>
    <w:p w14:paraId="00000057" w14:textId="77777777" w:rsidR="00C84B6F" w:rsidRDefault="00D6397D">
      <w:r>
        <w:t xml:space="preserve"> </w:t>
      </w:r>
    </w:p>
    <w:p w14:paraId="00000058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8.1</w:t>
      </w:r>
      <w:r>
        <w:rPr>
          <w:color w:val="646464"/>
          <w:highlight w:val="white"/>
        </w:rPr>
        <w:t xml:space="preserve"> Настоящее Соглашение вступает в силу с момента регистрации аккаунта и активации личного счёта инвестора на сайте, внесения им инвестиционных средств или получение каких либо выплат на свой счёт, либо получение бонусных средств, призов по промо-акциям.</w:t>
      </w:r>
    </w:p>
    <w:p w14:paraId="00000059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8.2</w:t>
      </w:r>
      <w:r>
        <w:rPr>
          <w:color w:val="646464"/>
          <w:highlight w:val="white"/>
        </w:rPr>
        <w:t xml:space="preserve"> Срок действия настоящего Соглашения длится до момента выполнения всех обязательств между Инвестором и “НАШ ФОНД”, или до момента вывода своих инвестиционных средств из компании с последующим закрытием аккаунта Инвестора и личного счёта.</w:t>
      </w:r>
    </w:p>
    <w:p w14:paraId="0000005A" w14:textId="77777777" w:rsidR="00C84B6F" w:rsidRDefault="00D6397D">
      <w:r>
        <w:t xml:space="preserve"> </w:t>
      </w:r>
    </w:p>
    <w:p w14:paraId="0000005B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</w:rPr>
        <w:t>9. ФОРС-МАЖОР:</w:t>
      </w:r>
    </w:p>
    <w:p w14:paraId="0000005C" w14:textId="77777777" w:rsidR="00C84B6F" w:rsidRDefault="00D6397D">
      <w:pPr>
        <w:spacing w:before="200"/>
      </w:pPr>
      <w:r>
        <w:t xml:space="preserve"> </w:t>
      </w:r>
    </w:p>
    <w:p w14:paraId="0000005D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9.1</w:t>
      </w:r>
      <w:r>
        <w:rPr>
          <w:color w:val="646464"/>
          <w:highlight w:val="white"/>
        </w:rPr>
        <w:t xml:space="preserve"> В случае наступления обстоятельств непреодолимой силы (чрезвычайных и неотвратимых), возникших помимо воли и желания Сторон, которые нельзя предвидеть или избежать, в том числе объявления или фактическая война, </w:t>
      </w:r>
      <w:r>
        <w:rPr>
          <w:color w:val="646464"/>
          <w:highlight w:val="white"/>
        </w:rPr>
        <w:lastRenderedPageBreak/>
        <w:t>гражданские волнения, эпидемии, блокада, эмбарго, пожары, землетрясения,наводнения и другие природные стихийные бедствия, а также издание актов государственных органов.</w:t>
      </w:r>
    </w:p>
    <w:p w14:paraId="0000005E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 xml:space="preserve">9.2 </w:t>
      </w:r>
      <w:r>
        <w:rPr>
          <w:color w:val="646464"/>
          <w:highlight w:val="white"/>
        </w:rPr>
        <w:t>“НАШ ФОНД”не несёт ответственности за какие либо повреждения или потерю данных, вследствие наступления форс-мажорных обстоятельств, которые находятся вне компании.</w:t>
      </w:r>
    </w:p>
    <w:p w14:paraId="0000005F" w14:textId="77777777" w:rsidR="00C84B6F" w:rsidRDefault="00D6397D">
      <w:r>
        <w:t xml:space="preserve"> </w:t>
      </w:r>
    </w:p>
    <w:p w14:paraId="00000060" w14:textId="77777777" w:rsidR="00C84B6F" w:rsidRDefault="00D6397D">
      <w:pPr>
        <w:rPr>
          <w:b/>
          <w:color w:val="646464"/>
          <w:highlight w:val="white"/>
        </w:rPr>
      </w:pPr>
      <w:r>
        <w:rPr>
          <w:b/>
          <w:color w:val="646464"/>
        </w:rPr>
        <w:t>10. ПРОЧИЕ УСЛОВИЯ:</w:t>
      </w:r>
    </w:p>
    <w:p w14:paraId="00000061" w14:textId="77777777" w:rsidR="00C84B6F" w:rsidRDefault="00D6397D">
      <w:r>
        <w:t xml:space="preserve"> </w:t>
      </w:r>
    </w:p>
    <w:p w14:paraId="00000062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10.1</w:t>
      </w:r>
      <w:r>
        <w:rPr>
          <w:color w:val="646464"/>
          <w:highlight w:val="white"/>
        </w:rPr>
        <w:t xml:space="preserve"> Принятие Инвестором настоящего Соглашения является активация личного счёта, кабинета в “НАШ ФОНД”</w:t>
      </w:r>
    </w:p>
    <w:p w14:paraId="00000063" w14:textId="77777777" w:rsidR="00C84B6F" w:rsidRDefault="00D6397D">
      <w:pPr>
        <w:spacing w:before="200"/>
        <w:rPr>
          <w:color w:val="646464"/>
          <w:highlight w:val="white"/>
        </w:rPr>
      </w:pPr>
      <w:r>
        <w:rPr>
          <w:b/>
          <w:color w:val="646464"/>
          <w:highlight w:val="white"/>
        </w:rPr>
        <w:t>10.2</w:t>
      </w:r>
      <w:r>
        <w:rPr>
          <w:color w:val="646464"/>
          <w:highlight w:val="white"/>
        </w:rPr>
        <w:t xml:space="preserve"> Инвестор понимает и согласен с тем, что инвестиции имеют некую степень риска. Инвестиционные средства, переданные в управление компании будут находится в целости и сохранности.</w:t>
      </w:r>
    </w:p>
    <w:p w14:paraId="00000064" w14:textId="1FF21EDC" w:rsidR="00DE1E5E" w:rsidRDefault="00D6397D">
      <w:r>
        <w:t xml:space="preserve"> </w:t>
      </w:r>
    </w:p>
    <w:p w14:paraId="3F4D7F2B" w14:textId="67A5118F" w:rsidR="00DE1E5E" w:rsidRPr="00DE1E5E" w:rsidRDefault="00DE1E5E" w:rsidP="00DE1E5E"/>
    <w:p w14:paraId="74A9776E" w14:textId="7DACE97C" w:rsidR="00DE1E5E" w:rsidRDefault="00DE1E5E" w:rsidP="00DE1E5E">
      <w:pPr>
        <w:jc w:val="right"/>
      </w:pPr>
      <w:r>
        <w:rPr>
          <w:color w:val="595959" w:themeColor="text1" w:themeTint="A6"/>
        </w:rPr>
        <w:t xml:space="preserve">    </w:t>
      </w:r>
    </w:p>
    <w:p w14:paraId="10B423BB" w14:textId="4E84B650" w:rsidR="00C84B6F" w:rsidRPr="009C5552" w:rsidRDefault="009C5552" w:rsidP="00DE1E5E">
      <w:pPr>
        <w:rPr>
          <w:color w:val="595959" w:themeColor="text1" w:themeTint="A6"/>
          <w:lang w:val="ru-RU"/>
        </w:rPr>
      </w:pPr>
      <w:r>
        <w:t xml:space="preserve">                                                          </w:t>
      </w:r>
    </w:p>
    <w:sectPr w:rsidR="00C84B6F" w:rsidRPr="009C555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9B492" w14:textId="77777777" w:rsidR="001B6A41" w:rsidRDefault="001B6A41">
      <w:pPr>
        <w:spacing w:line="240" w:lineRule="auto"/>
      </w:pPr>
      <w:r>
        <w:separator/>
      </w:r>
    </w:p>
  </w:endnote>
  <w:endnote w:type="continuationSeparator" w:id="0">
    <w:p w14:paraId="2C415DD3" w14:textId="77777777" w:rsidR="001B6A41" w:rsidRDefault="001B6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3216E" w14:textId="77777777" w:rsidR="001B6A41" w:rsidRDefault="001B6A41">
      <w:pPr>
        <w:spacing w:line="240" w:lineRule="auto"/>
      </w:pPr>
      <w:r>
        <w:separator/>
      </w:r>
    </w:p>
  </w:footnote>
  <w:footnote w:type="continuationSeparator" w:id="0">
    <w:p w14:paraId="20621B13" w14:textId="77777777" w:rsidR="001B6A41" w:rsidRDefault="001B6A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6" w14:textId="77777777" w:rsidR="00C84B6F" w:rsidRDefault="00C84B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6F"/>
    <w:rsid w:val="000835AB"/>
    <w:rsid w:val="001B605F"/>
    <w:rsid w:val="001B6A41"/>
    <w:rsid w:val="003E7063"/>
    <w:rsid w:val="004207E3"/>
    <w:rsid w:val="007A2C4F"/>
    <w:rsid w:val="00857B9F"/>
    <w:rsid w:val="008B66F6"/>
    <w:rsid w:val="0097442B"/>
    <w:rsid w:val="009C5552"/>
    <w:rsid w:val="00AA5917"/>
    <w:rsid w:val="00B6080E"/>
    <w:rsid w:val="00B85E6F"/>
    <w:rsid w:val="00C84B6F"/>
    <w:rsid w:val="00D14A3A"/>
    <w:rsid w:val="00D6397D"/>
    <w:rsid w:val="00DE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8B9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DE1E5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AA591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rsid w:val="00AA591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A59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59ECCFC-6071-CF4E-9EEA-874AA6D79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2019-09-24T08:38:00Z</dcterms:created>
  <dcterms:modified xsi:type="dcterms:W3CDTF">2020-01-13T06:59:00Z</dcterms:modified>
</cp:coreProperties>
</file>