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B26B8" w14:textId="77777777" w:rsidR="003B4477" w:rsidRDefault="003B4477" w:rsidP="003B4477">
      <w:pPr>
        <w:jc w:val="center"/>
        <w:rPr>
          <w:b/>
          <w:bCs/>
        </w:rPr>
      </w:pPr>
      <w:r>
        <w:rPr>
          <w:b/>
          <w:bCs/>
        </w:rPr>
        <w:t>AVALIAÇÃO DOS PRINCÍPIOS CRAP – GRUPO BEGE</w:t>
      </w:r>
    </w:p>
    <w:p w14:paraId="7891382D" w14:textId="77777777" w:rsidR="003B4477" w:rsidRDefault="003B4477" w:rsidP="003B4477">
      <w:pPr>
        <w:rPr>
          <w:b/>
          <w:bCs/>
        </w:rPr>
      </w:pPr>
    </w:p>
    <w:p w14:paraId="7625175F" w14:textId="77777777" w:rsidR="003B4477" w:rsidRPr="003B4477" w:rsidRDefault="003B4477" w:rsidP="003B4477">
      <w:pPr>
        <w:rPr>
          <w:b/>
          <w:bCs/>
        </w:rPr>
      </w:pPr>
      <w:r>
        <w:rPr>
          <w:b/>
          <w:bCs/>
        </w:rPr>
        <w:t>CONTRASTE – PRINCÍPIO 1</w:t>
      </w:r>
      <w:r w:rsidRPr="003B4477">
        <w:rPr>
          <w:b/>
          <w:bCs/>
          <w:noProof/>
        </w:rPr>
        <w:drawing>
          <wp:inline distT="0" distB="0" distL="0" distR="0" wp14:anchorId="2B599028" wp14:editId="25FC0F92">
            <wp:extent cx="5760085" cy="25781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A732" w14:textId="79753A1C" w:rsidR="003B4477" w:rsidRPr="0073246A" w:rsidRDefault="003B4477">
      <w:pPr>
        <w:rPr>
          <w:u w:val="single"/>
        </w:rPr>
      </w:pPr>
      <w:r>
        <w:t xml:space="preserve">O site apresenta tons que contrastam bastante entre </w:t>
      </w:r>
      <w:proofErr w:type="spellStart"/>
      <w:r>
        <w:t>sí</w:t>
      </w:r>
      <w:proofErr w:type="spellEnd"/>
      <w:r>
        <w:t xml:space="preserve">, utilizam </w:t>
      </w:r>
      <w:r w:rsidR="0073246A">
        <w:t>um</w:t>
      </w:r>
      <w:r>
        <w:t xml:space="preserve"> fundo escuro e os textos em cores claras como </w:t>
      </w:r>
      <w:r>
        <w:rPr>
          <w:b/>
          <w:bCs/>
        </w:rPr>
        <w:t>branco</w:t>
      </w:r>
      <w:r>
        <w:t xml:space="preserve"> e </w:t>
      </w:r>
      <w:r>
        <w:rPr>
          <w:b/>
          <w:bCs/>
        </w:rPr>
        <w:t xml:space="preserve">amarelo, </w:t>
      </w:r>
      <w:r>
        <w:t>utilizam cores fortes que facilitam a visualização</w:t>
      </w:r>
      <w:r w:rsidR="0073246A">
        <w:t xml:space="preserve"> dos diferentes tipos de elementos presentes na página.</w:t>
      </w:r>
    </w:p>
    <w:p w14:paraId="5192FA3C" w14:textId="77777777" w:rsidR="003B4477" w:rsidRDefault="003B4477" w:rsidP="003B4477"/>
    <w:p w14:paraId="0E96BE2B" w14:textId="64E7A3EB" w:rsidR="003B4477" w:rsidRDefault="003B4477" w:rsidP="003B4477">
      <w:pPr>
        <w:rPr>
          <w:b/>
          <w:bCs/>
        </w:rPr>
      </w:pPr>
      <w:r>
        <w:rPr>
          <w:b/>
          <w:bCs/>
        </w:rPr>
        <w:lastRenderedPageBreak/>
        <w:t>PRINCÍPIO 2: Repetição</w:t>
      </w:r>
      <w:r w:rsidR="0073246A" w:rsidRPr="003B4477">
        <w:rPr>
          <w:b/>
          <w:bCs/>
          <w:noProof/>
        </w:rPr>
        <w:drawing>
          <wp:inline distT="0" distB="0" distL="0" distR="0" wp14:anchorId="25886DE7" wp14:editId="7DECF03C">
            <wp:extent cx="5553850" cy="5430008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4074" w14:textId="50635E89" w:rsidR="003B4477" w:rsidRDefault="003B4477" w:rsidP="003B4477">
      <w:pPr>
        <w:rPr>
          <w:b/>
          <w:bCs/>
        </w:rPr>
      </w:pPr>
    </w:p>
    <w:p w14:paraId="4C576AE5" w14:textId="77777777" w:rsidR="003B4477" w:rsidRDefault="003B4477" w:rsidP="003B4477">
      <w:r>
        <w:t xml:space="preserve">A página demonstra o princípio da </w:t>
      </w:r>
      <w:r>
        <w:rPr>
          <w:rStyle w:val="Forte"/>
        </w:rPr>
        <w:t>Repetição</w:t>
      </w:r>
      <w:r>
        <w:t xml:space="preserve"> de forma consistente e bem aplicada. O título "FOTOS DO JOGO" e "COMO JOGAR?" seguem o mesmo padrão tipográfico: fonte em negrito, cor amarelo-esverdeada, caixa alta, criando uma identidade visual clara para todos os cabeçalhos de seção.</w:t>
      </w:r>
    </w:p>
    <w:p w14:paraId="7174BD7D" w14:textId="77777777" w:rsidR="006A214A" w:rsidRDefault="006A214A" w:rsidP="003B4477"/>
    <w:p w14:paraId="4DEC79B5" w14:textId="7060A9CD" w:rsidR="003B4477" w:rsidRDefault="003B4477">
      <w:r>
        <w:t xml:space="preserve">Os destaques de código (como </w:t>
      </w:r>
      <w:r>
        <w:rPr>
          <w:rStyle w:val="Forte"/>
        </w:rPr>
        <w:t>python main.py</w:t>
      </w:r>
      <w:r>
        <w:t xml:space="preserve"> e teclas como </w:t>
      </w:r>
      <w:r>
        <w:rPr>
          <w:rStyle w:val="Forte"/>
        </w:rPr>
        <w:t>W</w:t>
      </w:r>
      <w:r>
        <w:t xml:space="preserve">, </w:t>
      </w:r>
      <w:r>
        <w:rPr>
          <w:rStyle w:val="Forte"/>
        </w:rPr>
        <w:t>S</w:t>
      </w:r>
      <w:r>
        <w:t xml:space="preserve">, </w:t>
      </w:r>
      <w:r>
        <w:rPr>
          <w:rStyle w:val="Forte"/>
        </w:rPr>
        <w:t>T</w:t>
      </w:r>
      <w:r>
        <w:t xml:space="preserve">, </w:t>
      </w:r>
      <w:r>
        <w:rPr>
          <w:rStyle w:val="Forte"/>
        </w:rPr>
        <w:t>I</w:t>
      </w:r>
      <w:r>
        <w:t>) também são tratados de forma consistente, sempre com fundo escuro e cor diferenciada</w:t>
      </w:r>
      <w:r w:rsidR="006A214A">
        <w:t xml:space="preserve">, </w:t>
      </w:r>
      <w:r>
        <w:t>reforçando visualmente que aquele elemento é um comando ou tecla.</w:t>
      </w:r>
      <w:r>
        <w:br w:type="page"/>
      </w:r>
    </w:p>
    <w:p w14:paraId="0405F08C" w14:textId="77777777" w:rsidR="003B4477" w:rsidRDefault="003B4477" w:rsidP="003B4477">
      <w:pPr>
        <w:rPr>
          <w:b/>
          <w:bCs/>
        </w:rPr>
      </w:pPr>
      <w:r>
        <w:rPr>
          <w:b/>
          <w:bCs/>
        </w:rPr>
        <w:lastRenderedPageBreak/>
        <w:t>PRINCÍPIO 3: Alinhamento</w:t>
      </w:r>
    </w:p>
    <w:p w14:paraId="25673A04" w14:textId="3A2CC8F4" w:rsidR="006A214A" w:rsidRDefault="006A214A" w:rsidP="003B4477">
      <w:pPr>
        <w:rPr>
          <w:b/>
          <w:bCs/>
        </w:rPr>
      </w:pPr>
      <w:r w:rsidRPr="006A214A">
        <w:rPr>
          <w:b/>
          <w:bCs/>
        </w:rPr>
        <w:drawing>
          <wp:inline distT="0" distB="0" distL="0" distR="0" wp14:anchorId="632605D1" wp14:editId="44BA0036">
            <wp:extent cx="5363323" cy="279121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0041" w14:textId="1170DA4F" w:rsidR="003B4477" w:rsidRDefault="0073246A">
      <w:r w:rsidRPr="0073246A">
        <w:t xml:space="preserve">O princípio do </w:t>
      </w:r>
      <w:r w:rsidRPr="0073246A">
        <w:rPr>
          <w:b/>
          <w:bCs/>
        </w:rPr>
        <w:t>Alinhamento</w:t>
      </w:r>
      <w:r w:rsidRPr="0073246A">
        <w:t xml:space="preserve"> é bem aplicado na seção de Log de Desenvolvimento do site. Todos os elementos textuais seguem um eixo esquerdo bem definido: as datas, os comandos </w:t>
      </w:r>
      <w:proofErr w:type="spellStart"/>
      <w:r w:rsidRPr="0073246A">
        <w:rPr>
          <w:b/>
          <w:bCs/>
        </w:rPr>
        <w:t>git</w:t>
      </w:r>
      <w:proofErr w:type="spellEnd"/>
      <w:r w:rsidRPr="0073246A">
        <w:rPr>
          <w:b/>
          <w:bCs/>
        </w:rPr>
        <w:t xml:space="preserve"> </w:t>
      </w:r>
      <w:proofErr w:type="spellStart"/>
      <w:r w:rsidRPr="0073246A">
        <w:rPr>
          <w:b/>
          <w:bCs/>
        </w:rPr>
        <w:t>commit</w:t>
      </w:r>
      <w:proofErr w:type="spellEnd"/>
      <w:r w:rsidRPr="0073246A">
        <w:t xml:space="preserve"> e as descrições de cada entrada estão alinhados de forma consistente, criando uma leitura fluida e organizada</w:t>
      </w:r>
      <w:r>
        <w:t>.</w:t>
      </w:r>
    </w:p>
    <w:p w14:paraId="3E82CD7B" w14:textId="11B46AA6" w:rsidR="0073246A" w:rsidRDefault="0073246A"/>
    <w:p w14:paraId="7E0AAD2E" w14:textId="77777777" w:rsidR="003B4477" w:rsidRDefault="003B4477" w:rsidP="003B4477">
      <w:pPr>
        <w:rPr>
          <w:b/>
          <w:bCs/>
        </w:rPr>
      </w:pPr>
      <w:r>
        <w:rPr>
          <w:b/>
          <w:bCs/>
        </w:rPr>
        <w:t>PRINCÍPIO 4: Proximidade</w:t>
      </w:r>
    </w:p>
    <w:p w14:paraId="0F966CA8" w14:textId="271C0581" w:rsidR="0073246A" w:rsidRDefault="0073246A" w:rsidP="003B4477">
      <w:pPr>
        <w:rPr>
          <w:b/>
          <w:bCs/>
        </w:rPr>
      </w:pPr>
      <w:r w:rsidRPr="0073246A">
        <w:rPr>
          <w:b/>
          <w:bCs/>
        </w:rPr>
        <w:drawing>
          <wp:inline distT="0" distB="0" distL="0" distR="0" wp14:anchorId="7F00E893" wp14:editId="60E75E5D">
            <wp:extent cx="5296639" cy="218152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7948" w14:textId="1EEA7E7E" w:rsidR="003B4477" w:rsidRPr="006A214A" w:rsidRDefault="003B4477" w:rsidP="003B4477">
      <w:r>
        <w:t xml:space="preserve">O princípio da proximidade é bem aplicado no site. Elementos relacionados estão agrupados visualmente, deixando claro para o usuário quais itens pertencem a um mesmo bloco de informação. Por exemplo, cada captura de tela do jogo está próxima de </w:t>
      </w:r>
      <w:r>
        <w:lastRenderedPageBreak/>
        <w:t>sua respectiva legenda, indicando a relação entre imagem e descrição sem a necessidade de texto adicional.</w:t>
      </w:r>
    </w:p>
    <w:sectPr w:rsidR="003B4477" w:rsidRPr="006A214A" w:rsidSect="00E475AE">
      <w:pgSz w:w="11906" w:h="16838" w:code="9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77"/>
    <w:rsid w:val="000D7870"/>
    <w:rsid w:val="002E537A"/>
    <w:rsid w:val="003B4477"/>
    <w:rsid w:val="00461CC9"/>
    <w:rsid w:val="004E00AC"/>
    <w:rsid w:val="006A214A"/>
    <w:rsid w:val="0071200D"/>
    <w:rsid w:val="0073246A"/>
    <w:rsid w:val="00D339D1"/>
    <w:rsid w:val="00E4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C96EC"/>
  <w15:chartTrackingRefBased/>
  <w15:docId w15:val="{25210AB6-97C1-4A17-BB0E-E444CEBA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B4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4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B4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4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4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4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4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4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4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447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447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3B4477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4477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4477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4477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4477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4477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4477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3B4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4477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4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4477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3B4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4477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3B44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44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4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4477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3B4477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B447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B44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Verdério</dc:creator>
  <cp:keywords/>
  <dc:description/>
  <cp:lastModifiedBy>Luigi Verdério</cp:lastModifiedBy>
  <cp:revision>2</cp:revision>
  <dcterms:created xsi:type="dcterms:W3CDTF">2026-04-28T21:46:00Z</dcterms:created>
  <dcterms:modified xsi:type="dcterms:W3CDTF">2026-04-28T21:46:00Z</dcterms:modified>
</cp:coreProperties>
</file>