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Princípios CRAP Avaliação Site: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Contraste:</w:t>
        <w:br w:type="textWrapping"/>
      </w:r>
      <w:r w:rsidDel="00000000" w:rsidR="00000000" w:rsidRPr="00000000">
        <w:rPr>
          <w:rtl w:val="0"/>
        </w:rPr>
        <w:t xml:space="preserve">Em geral o contraste foi positivo, usando cores escuras com um texto claro, deixando a informação bem visível aos olhos do público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1960560" cy="11537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560" cy="1153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Repetição: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Todas as informações passadas seguem um simples padrão, sendo visivelmente fácil de entender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Alinhamento: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Todos os parágrafos assim como na repetição são alinhados em um padrão, novamente não pecando esse princípio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300538" cy="374700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747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Proximidade: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 itens são separados por sua categoria, sendo os updates próximos de si, o guia de inicialização perto de si, e em geral tudo de acordo com o princípio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