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58A32"/>
          <w:sz w:val="24"/>
        </w:rPr>
        <w:t>INSPIRE TUTOR ACADEMY</w:t>
      </w:r>
    </w:p>
    <w:p>
      <w:pPr>
        <w:jc w:val="center"/>
      </w:pPr>
      <w:r>
        <w:rPr>
          <w:b/>
          <w:color w:val="13213C"/>
          <w:sz w:val="22"/>
        </w:rPr>
        <w:t>BIOLOGY FACULTY PATHWAY</w:t>
      </w:r>
    </w:p>
    <w:p>
      <w:pPr>
        <w:jc w:val="center"/>
      </w:pPr>
      <w:r>
        <w:rPr>
          <w:b/>
          <w:color w:val="13213C"/>
          <w:sz w:val="60"/>
        </w:rPr>
        <w:t>IBTAEP</w:t>
      </w:r>
    </w:p>
    <w:p>
      <w:pPr>
        <w:jc w:val="center"/>
      </w:pPr>
      <w:r>
        <w:rPr>
          <w:b/>
          <w:color w:val="13213C"/>
          <w:sz w:val="48"/>
        </w:rPr>
        <w:t>PACK 04</w:t>
      </w:r>
    </w:p>
    <w:p>
      <w:pPr>
        <w:jc w:val="center"/>
      </w:pPr>
      <w:r>
        <w:rPr>
          <w:b/>
          <w:color w:val="13213C"/>
          <w:sz w:val="42"/>
        </w:rPr>
        <w:t>PRACTICAL + MATHEMATICAL BIOLOGY</w:t>
      </w:r>
    </w:p>
    <w:p>
      <w:pPr>
        <w:jc w:val="center"/>
      </w:pPr>
      <w:r>
        <w:rPr>
          <w:b/>
          <w:color w:val="B58A32"/>
          <w:sz w:val="50"/>
        </w:rPr>
        <w:t>GCSE CLEARANCE</w:t>
      </w:r>
    </w:p>
    <w:p>
      <w:pPr>
        <w:jc w:val="center"/>
      </w:pPr>
      <w:r>
        <w:rPr>
          <w:i/>
          <w:color w:val="245B8A"/>
          <w:sz w:val="22"/>
        </w:rPr>
        <w:t>Required Practicals • Experimental Design • Maths • Data • Evaluation • Deployment Decision</w:t>
      </w:r>
    </w:p>
    <w:p>
      <w:r>
        <w:br/>
      </w:r>
    </w:p>
    <w:tbl>
      <w:tblPr>
        <w:tblStyle w:val="TableGrid"/>
        <w:tblW w:type="auto" w:w="0"/>
        <w:tblLook w:firstColumn="1" w:firstRow="1" w:lastColumn="0" w:lastRow="0" w:noHBand="0" w:noVBand="1" w:val="04A0"/>
      </w:tblPr>
      <w:tblGrid>
        <w:gridCol w:w="10166"/>
      </w:tblGrid>
      <w:tr>
        <w:tc>
          <w:tcPr>
            <w:tcW w:type="dxa" w:w="10166"/>
            <w:shd w:fill="F3F4F6"/>
          </w:tcPr>
          <w:p>
            <w:r/>
            <w:r>
              <w:rPr>
                <w:b/>
                <w:color w:val="13213C"/>
                <w:sz w:val="21"/>
              </w:rPr>
              <w:t>PILOT COHORT 001 • CANDIDATE 001</w:t>
              <w:br/>
            </w:r>
            <w:r>
              <w:rPr>
                <w:sz w:val="19"/>
              </w:rPr>
              <w:t>Inspire Biology Teacher Adaptation &amp; Excellence Programme</w:t>
              <w:br/>
              <w:t>Candidate workbook + confidential assessor section</w:t>
            </w:r>
          </w:p>
        </w:tc>
      </w:tr>
    </w:tbl>
    <w:p>
      <w:r>
        <w:br/>
      </w:r>
    </w:p>
    <w:tbl>
      <w:tblPr>
        <w:tblStyle w:val="TableGrid"/>
        <w:tblW w:type="auto" w:w="0"/>
        <w:tblLook w:firstColumn="1" w:firstRow="1" w:lastColumn="0" w:lastRow="0" w:noHBand="0" w:noVBand="1" w:val="04A0"/>
      </w:tblPr>
      <w:tblGrid>
        <w:gridCol w:w="10166"/>
      </w:tblGrid>
      <w:tr>
        <w:tc>
          <w:tcPr>
            <w:tcW w:type="dxa" w:w="10166"/>
            <w:shd w:fill="FFF6DF"/>
          </w:tcPr>
          <w:p>
            <w:r/>
            <w:r>
              <w:rPr>
                <w:b/>
                <w:color w:val="13213C"/>
                <w:sz w:val="21"/>
              </w:rPr>
              <w:t>THE WEEK 4 STANDARD</w:t>
              <w:br/>
            </w:r>
            <w:r>
              <w:rPr>
                <w:sz w:val="19"/>
              </w:rPr>
              <w:t>The candidate must move from “I know how this practical works” to “I can teach a pupil to reason through any practical or mathematical Biology question the examiner places in front of them.”</w:t>
            </w:r>
          </w:p>
        </w:tc>
      </w:tr>
    </w:tbl>
    <w:p>
      <w:r>
        <w:br w:type="page"/>
      </w:r>
    </w:p>
    <w:p>
      <w:pPr>
        <w:pStyle w:val="Heading1"/>
      </w:pPr>
      <w:r>
        <w:t>1. Purpose of Pack 04</w:t>
      </w:r>
    </w:p>
    <w:p>
      <w:r>
        <w:t>Week 4 is the GCSE clearance week. It integrates practical science, mathematical Biology, data interpretation, experimental design and evaluation, then tests whether the candidate is ready for provisional independent deployment with Inspire GCSE Biology students.</w:t>
      </w:r>
    </w:p>
    <w:p>
      <w:pPr>
        <w:pStyle w:val="Heading2"/>
      </w:pPr>
      <w:r>
        <w:t>Candidate outcomes</w:t>
      </w:r>
    </w:p>
    <w:p>
      <w:pPr>
        <w:pStyle w:val="ListBullet"/>
      </w:pPr>
      <w:r>
        <w:t>Teach all ten AQA GCSE Biology required practical activities through purpose, method, variables, data, evaluation and exam transfer.</w:t>
      </w:r>
    </w:p>
    <w:p>
      <w:pPr>
        <w:pStyle w:val="ListBullet"/>
      </w:pPr>
      <w:r>
        <w:t>Distinguish independent, dependent and control variables and critique weak experimental designs.</w:t>
      </w:r>
    </w:p>
    <w:p>
      <w:pPr>
        <w:pStyle w:val="ListBullet"/>
      </w:pPr>
      <w:r>
        <w:t>Teach mathematical requirements including ratios, percentages, means, standard form, significant figures, gradients, rates, sampling, probability and geometry.</w:t>
      </w:r>
    </w:p>
    <w:p>
      <w:pPr>
        <w:pStyle w:val="ListBullet"/>
      </w:pPr>
      <w:r>
        <w:t>Diagnose whether a pupil’s difficulty is biological, mathematical, graphical, practical or linguistic.</w:t>
      </w:r>
    </w:p>
    <w:p>
      <w:pPr>
        <w:pStyle w:val="ListBullet"/>
      </w:pPr>
      <w:r>
        <w:t>Interpret unfamiliar tables, graphs and experimental scenarios without overclaiming.</w:t>
      </w:r>
    </w:p>
    <w:p>
      <w:pPr>
        <w:pStyle w:val="ListBullet"/>
      </w:pPr>
      <w:r>
        <w:t>Evaluate validity, repeatability, reproducibility, accuracy, precision and uncertainty appropriately.</w:t>
      </w:r>
    </w:p>
    <w:p>
      <w:pPr>
        <w:pStyle w:val="ListBullet"/>
      </w:pPr>
      <w:r>
        <w:t>Demonstrate examination-level command of GCSE Biology practical and mathematical reasoning.</w:t>
      </w:r>
    </w:p>
    <w:p>
      <w:pPr>
        <w:pStyle w:val="ListBullet"/>
      </w:pPr>
      <w:r>
        <w:t>Pass the GCSE clearance board or receive a targeted remediation plan.</w:t>
      </w:r>
    </w:p>
    <w:p>
      <w:pPr>
        <w:pStyle w:val="Heading2"/>
      </w:pPr>
      <w:r>
        <w:t>Current AQA anchor</w:t>
      </w:r>
    </w:p>
    <w:p>
      <w:r>
        <w:t>AQA GCSE Biology 8461 currently specifies ten required practical activities. Practicals 1, 3, 4, 5, 6, 7 and 9 are common with Combined Science; practicals 2, 8 and 10 are Biology-only. Working scientifically and apparatus/technique skills are assessed across papers. The mathematical requirements include numerical computation, data handling, algebra, graphs and geometry.</w:t>
      </w:r>
    </w:p>
    <w:tbl>
      <w:tblPr>
        <w:tblStyle w:val="TableGrid"/>
        <w:tblW w:type="auto" w:w="0"/>
        <w:tblLook w:firstColumn="1" w:firstRow="1" w:lastColumn="0" w:lastRow="0" w:noHBand="0" w:noVBand="1" w:val="04A0"/>
      </w:tblPr>
      <w:tblGrid>
        <w:gridCol w:w="10166"/>
      </w:tblGrid>
      <w:tr>
        <w:tc>
          <w:tcPr>
            <w:tcW w:type="dxa" w:w="10166"/>
            <w:shd w:fill="EAF0F6"/>
          </w:tcPr>
          <w:p>
            <w:r/>
            <w:r>
              <w:rPr>
                <w:b/>
                <w:color w:val="13213C"/>
                <w:sz w:val="21"/>
              </w:rPr>
              <w:t>SOURCE CONTROL</w:t>
              <w:br/>
            </w:r>
            <w:r>
              <w:rPr>
                <w:sz w:val="19"/>
              </w:rPr>
              <w:t>Candidate and assessor should use the live AQA 8461 specification and practical-assessment pages as the authority where any workbook shorthand and the specification appear to differ.</w:t>
            </w:r>
          </w:p>
        </w:tc>
      </w:tr>
    </w:tbl>
    <w:p>
      <w:r>
        <w:br w:type="page"/>
      </w:r>
    </w:p>
    <w:p>
      <w:pPr>
        <w:pStyle w:val="Heading1"/>
      </w:pPr>
      <w:r>
        <w:t>2. Week 4 Operating Rhythm</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3213C"/>
          </w:tcPr>
          <w:p>
            <w:r/>
            <w:r>
              <w:rPr>
                <w:rFonts w:ascii="Aptos" w:hAnsi="Aptos"/>
                <w:b/>
                <w:color w:val="FFFFFF"/>
                <w:sz w:val="18"/>
              </w:rPr>
              <w:t>Day</w:t>
            </w:r>
          </w:p>
        </w:tc>
        <w:tc>
          <w:tcPr>
            <w:tcW w:type="dxa" w:w="3389"/>
            <w:vAlign w:val="center"/>
            <w:shd w:fill="13213C"/>
          </w:tcPr>
          <w:p>
            <w:r/>
            <w:r>
              <w:rPr>
                <w:rFonts w:ascii="Aptos" w:hAnsi="Aptos"/>
                <w:b/>
                <w:color w:val="FFFFFF"/>
                <w:sz w:val="18"/>
              </w:rPr>
              <w:t>Core focus</w:t>
            </w:r>
          </w:p>
        </w:tc>
        <w:tc>
          <w:tcPr>
            <w:tcW w:type="dxa" w:w="3389"/>
            <w:vAlign w:val="center"/>
            <w:shd w:fill="13213C"/>
          </w:tcPr>
          <w:p>
            <w:r/>
            <w:r>
              <w:rPr>
                <w:rFonts w:ascii="Aptos" w:hAnsi="Aptos"/>
                <w:b/>
                <w:color w:val="FFFFFF"/>
                <w:sz w:val="18"/>
              </w:rPr>
              <w:t>Evidence</w:t>
            </w:r>
          </w:p>
        </w:tc>
      </w:tr>
      <w:tr>
        <w:tc>
          <w:tcPr>
            <w:tcW w:type="dxa" w:w="3389"/>
            <w:vAlign w:val="center"/>
          </w:tcPr>
          <w:p>
            <w:r/>
            <w:r>
              <w:rPr>
                <w:rFonts w:ascii="Aptos" w:hAnsi="Aptos"/>
                <w:b w:val="0"/>
                <w:sz w:val="17"/>
              </w:rPr>
              <w:t>Monday</w:t>
            </w:r>
          </w:p>
        </w:tc>
        <w:tc>
          <w:tcPr>
            <w:tcW w:type="dxa" w:w="3389"/>
            <w:vAlign w:val="center"/>
          </w:tcPr>
          <w:p>
            <w:r/>
            <w:r>
              <w:rPr>
                <w:rFonts w:ascii="Aptos" w:hAnsi="Aptos"/>
                <w:b w:val="0"/>
                <w:sz w:val="17"/>
              </w:rPr>
              <w:t>Practical reasoning + RP1–RP3</w:t>
            </w:r>
          </w:p>
        </w:tc>
        <w:tc>
          <w:tcPr>
            <w:tcW w:type="dxa" w:w="3389"/>
            <w:vAlign w:val="center"/>
          </w:tcPr>
          <w:p>
            <w:r/>
            <w:r>
              <w:rPr>
                <w:rFonts w:ascii="Aptos" w:hAnsi="Aptos"/>
                <w:b w:val="0"/>
                <w:sz w:val="17"/>
              </w:rPr>
              <w:t>Practical intelligence sheets + oral check</w:t>
            </w:r>
          </w:p>
        </w:tc>
      </w:tr>
      <w:tr>
        <w:tc>
          <w:tcPr>
            <w:tcW w:type="dxa" w:w="3389"/>
            <w:vAlign w:val="center"/>
            <w:shd w:fill="F7F8FA"/>
          </w:tcPr>
          <w:p>
            <w:r/>
            <w:r>
              <w:rPr>
                <w:rFonts w:ascii="Aptos" w:hAnsi="Aptos"/>
                <w:b w:val="0"/>
                <w:sz w:val="17"/>
              </w:rPr>
              <w:t>Tuesday</w:t>
            </w:r>
          </w:p>
        </w:tc>
        <w:tc>
          <w:tcPr>
            <w:tcW w:type="dxa" w:w="3389"/>
            <w:vAlign w:val="center"/>
            <w:shd w:fill="F7F8FA"/>
          </w:tcPr>
          <w:p>
            <w:r/>
            <w:r>
              <w:rPr>
                <w:rFonts w:ascii="Aptos" w:hAnsi="Aptos"/>
                <w:b w:val="0"/>
                <w:sz w:val="17"/>
              </w:rPr>
              <w:t>RP4–RP7 + experimental design</w:t>
            </w:r>
          </w:p>
        </w:tc>
        <w:tc>
          <w:tcPr>
            <w:tcW w:type="dxa" w:w="3389"/>
            <w:vAlign w:val="center"/>
            <w:shd w:fill="F7F8FA"/>
          </w:tcPr>
          <w:p>
            <w:r/>
            <w:r>
              <w:rPr>
                <w:rFonts w:ascii="Aptos" w:hAnsi="Aptos"/>
                <w:b w:val="0"/>
                <w:sz w:val="17"/>
              </w:rPr>
              <w:t>Variables/evaluation clinic</w:t>
            </w:r>
          </w:p>
        </w:tc>
      </w:tr>
      <w:tr>
        <w:tc>
          <w:tcPr>
            <w:tcW w:type="dxa" w:w="3389"/>
            <w:vAlign w:val="center"/>
          </w:tcPr>
          <w:p>
            <w:r/>
            <w:r>
              <w:rPr>
                <w:rFonts w:ascii="Aptos" w:hAnsi="Aptos"/>
                <w:b w:val="0"/>
                <w:sz w:val="17"/>
              </w:rPr>
              <w:t>Wednesday</w:t>
            </w:r>
          </w:p>
        </w:tc>
        <w:tc>
          <w:tcPr>
            <w:tcW w:type="dxa" w:w="3389"/>
            <w:vAlign w:val="center"/>
          </w:tcPr>
          <w:p>
            <w:r/>
            <w:r>
              <w:rPr>
                <w:rFonts w:ascii="Aptos" w:hAnsi="Aptos"/>
                <w:b w:val="0"/>
                <w:sz w:val="17"/>
              </w:rPr>
              <w:t>RP8–RP10 + unfamiliar practical transfer</w:t>
            </w:r>
          </w:p>
        </w:tc>
        <w:tc>
          <w:tcPr>
            <w:tcW w:type="dxa" w:w="3389"/>
            <w:vAlign w:val="center"/>
          </w:tcPr>
          <w:p>
            <w:r/>
            <w:r>
              <w:rPr>
                <w:rFonts w:ascii="Aptos" w:hAnsi="Aptos"/>
                <w:b w:val="0"/>
                <w:sz w:val="17"/>
              </w:rPr>
              <w:t>Practical transfer assessment</w:t>
            </w:r>
          </w:p>
        </w:tc>
      </w:tr>
      <w:tr>
        <w:tc>
          <w:tcPr>
            <w:tcW w:type="dxa" w:w="3389"/>
            <w:vAlign w:val="center"/>
            <w:shd w:fill="F7F8FA"/>
          </w:tcPr>
          <w:p>
            <w:r/>
            <w:r>
              <w:rPr>
                <w:rFonts w:ascii="Aptos" w:hAnsi="Aptos"/>
                <w:b w:val="0"/>
                <w:sz w:val="17"/>
              </w:rPr>
              <w:t>Thursday</w:t>
            </w:r>
          </w:p>
        </w:tc>
        <w:tc>
          <w:tcPr>
            <w:tcW w:type="dxa" w:w="3389"/>
            <w:vAlign w:val="center"/>
            <w:shd w:fill="F7F8FA"/>
          </w:tcPr>
          <w:p>
            <w:r/>
            <w:r>
              <w:rPr>
                <w:rFonts w:ascii="Aptos" w:hAnsi="Aptos"/>
                <w:b w:val="0"/>
                <w:sz w:val="17"/>
              </w:rPr>
              <w:t>Mathematical Biology + graphs/data</w:t>
            </w:r>
          </w:p>
        </w:tc>
        <w:tc>
          <w:tcPr>
            <w:tcW w:type="dxa" w:w="3389"/>
            <w:vAlign w:val="center"/>
            <w:shd w:fill="F7F8FA"/>
          </w:tcPr>
          <w:p>
            <w:r/>
            <w:r>
              <w:rPr>
                <w:rFonts w:ascii="Aptos" w:hAnsi="Aptos"/>
                <w:b w:val="0"/>
                <w:sz w:val="17"/>
              </w:rPr>
              <w:t>Maths laboratory + diagnostic coaching</w:t>
            </w:r>
          </w:p>
        </w:tc>
      </w:tr>
      <w:tr>
        <w:tc>
          <w:tcPr>
            <w:tcW w:type="dxa" w:w="3389"/>
            <w:vAlign w:val="center"/>
          </w:tcPr>
          <w:p>
            <w:r/>
            <w:r>
              <w:rPr>
                <w:rFonts w:ascii="Aptos" w:hAnsi="Aptos"/>
                <w:b w:val="0"/>
                <w:sz w:val="17"/>
              </w:rPr>
              <w:t>Saturday</w:t>
            </w:r>
          </w:p>
        </w:tc>
        <w:tc>
          <w:tcPr>
            <w:tcW w:type="dxa" w:w="3389"/>
            <w:vAlign w:val="center"/>
          </w:tcPr>
          <w:p>
            <w:r/>
            <w:r>
              <w:rPr>
                <w:rFonts w:ascii="Aptos" w:hAnsi="Aptos"/>
                <w:b w:val="0"/>
                <w:sz w:val="17"/>
              </w:rPr>
              <w:t>Formal GCSE clearance board</w:t>
            </w:r>
          </w:p>
        </w:tc>
        <w:tc>
          <w:tcPr>
            <w:tcW w:type="dxa" w:w="3389"/>
            <w:vAlign w:val="center"/>
          </w:tcPr>
          <w:p>
            <w:r/>
            <w:r>
              <w:rPr>
                <w:rFonts w:ascii="Aptos" w:hAnsi="Aptos"/>
                <w:b w:val="0"/>
                <w:sz w:val="17"/>
              </w:rPr>
              <w:t>Written exams + observed teaching + decision</w:t>
            </w:r>
          </w:p>
        </w:tc>
      </w:tr>
    </w:tbl>
    <w:p>
      <w:pPr>
        <w:pStyle w:val="Heading2"/>
      </w:pPr>
      <w:r>
        <w:t>Suggested workload</w:t>
      </w:r>
    </w:p>
    <w:p>
      <w:r>
        <w:t>8–10 guided hours + 3–4 independent hours. The candidate may accelerate through areas already demonstrated as secure, but no critical clearance gate is waived.</w:t>
      </w:r>
    </w:p>
    <w:p>
      <w:pPr>
        <w:pStyle w:val="Heading2"/>
      </w:pPr>
      <w:r>
        <w:t>Evidence portfolio</w:t>
      </w:r>
    </w:p>
    <w:p>
      <w:pPr>
        <w:pStyle w:val="ListBullet"/>
      </w:pPr>
      <w:r>
        <w:t>10 Required Practical Intelligence Sheets</w:t>
      </w:r>
    </w:p>
    <w:p>
      <w:pPr>
        <w:pStyle w:val="ListBullet"/>
      </w:pPr>
      <w:r>
        <w:t>Experimental-design correction exercise</w:t>
      </w:r>
    </w:p>
    <w:p>
      <w:pPr>
        <w:pStyle w:val="ListBullet"/>
      </w:pPr>
      <w:r>
        <w:t>Mathematical Biology laboratory</w:t>
      </w:r>
    </w:p>
    <w:p>
      <w:pPr>
        <w:pStyle w:val="ListBullet"/>
      </w:pPr>
      <w:r>
        <w:t>Graph and data interpretation set</w:t>
      </w:r>
    </w:p>
    <w:p>
      <w:pPr>
        <w:pStyle w:val="ListBullet"/>
      </w:pPr>
      <w:r>
        <w:t>Practical transfer mini-assessment</w:t>
      </w:r>
    </w:p>
    <w:p>
      <w:pPr>
        <w:pStyle w:val="ListBullet"/>
      </w:pPr>
      <w:r>
        <w:t>Observed practical/maths microteaching</w:t>
      </w:r>
    </w:p>
    <w:p>
      <w:pPr>
        <w:pStyle w:val="ListBullet"/>
      </w:pPr>
      <w:r>
        <w:t>GCSE clearance written assessment</w:t>
      </w:r>
    </w:p>
    <w:p>
      <w:pPr>
        <w:pStyle w:val="ListBullet"/>
      </w:pPr>
      <w:r>
        <w:t>Assessor decision record</w:t>
      </w:r>
    </w:p>
    <w:p>
      <w:r>
        <w:br w:type="page"/>
      </w:r>
    </w:p>
    <w:p>
      <w:pPr>
        <w:pStyle w:val="Heading1"/>
      </w:pPr>
      <w:r>
        <w:t>3. Practical Biology: The Inspire Six-Lens Method</w:t>
      </w:r>
    </w:p>
    <w:p>
      <w:r>
        <w:t>For every required practical, Tutor 001 must teach beyond memorising a recipe. Use six lenses: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3213C"/>
          </w:tcPr>
          <w:p>
            <w:r/>
            <w:r>
              <w:rPr>
                <w:rFonts w:ascii="Aptos" w:hAnsi="Aptos"/>
                <w:b/>
                <w:color w:val="FFFFFF"/>
                <w:sz w:val="18"/>
              </w:rPr>
              <w:t>Lens</w:t>
            </w:r>
          </w:p>
        </w:tc>
        <w:tc>
          <w:tcPr>
            <w:tcW w:type="dxa" w:w="5083"/>
            <w:vAlign w:val="center"/>
            <w:shd w:fill="13213C"/>
          </w:tcPr>
          <w:p>
            <w:r/>
            <w:r>
              <w:rPr>
                <w:rFonts w:ascii="Aptos" w:hAnsi="Aptos"/>
                <w:b/>
                <w:color w:val="FFFFFF"/>
                <w:sz w:val="18"/>
              </w:rPr>
              <w:t>Tutor question</w:t>
            </w:r>
          </w:p>
        </w:tc>
      </w:tr>
      <w:tr>
        <w:tc>
          <w:tcPr>
            <w:tcW w:type="dxa" w:w="5083"/>
            <w:vAlign w:val="center"/>
          </w:tcPr>
          <w:p>
            <w:r/>
            <w:r>
              <w:rPr>
                <w:rFonts w:ascii="Aptos" w:hAnsi="Aptos"/>
                <w:b w:val="0"/>
                <w:sz w:val="17"/>
              </w:rPr>
              <w:t>PURPOSE</w:t>
            </w:r>
          </w:p>
        </w:tc>
        <w:tc>
          <w:tcPr>
            <w:tcW w:type="dxa" w:w="5083"/>
            <w:vAlign w:val="center"/>
          </w:tcPr>
          <w:p>
            <w:r/>
            <w:r>
              <w:rPr>
                <w:rFonts w:ascii="Aptos" w:hAnsi="Aptos"/>
                <w:b w:val="0"/>
                <w:sz w:val="17"/>
              </w:rPr>
              <w:t>What biological relationship or claim is being investigated?</w:t>
            </w:r>
          </w:p>
        </w:tc>
      </w:tr>
      <w:tr>
        <w:tc>
          <w:tcPr>
            <w:tcW w:type="dxa" w:w="5083"/>
            <w:vAlign w:val="center"/>
            <w:shd w:fill="F7F8FA"/>
          </w:tcPr>
          <w:p>
            <w:r/>
            <w:r>
              <w:rPr>
                <w:rFonts w:ascii="Aptos" w:hAnsi="Aptos"/>
                <w:b w:val="0"/>
                <w:sz w:val="17"/>
              </w:rPr>
              <w:t>DESIGN</w:t>
            </w:r>
          </w:p>
        </w:tc>
        <w:tc>
          <w:tcPr>
            <w:tcW w:type="dxa" w:w="5083"/>
            <w:vAlign w:val="center"/>
            <w:shd w:fill="F7F8FA"/>
          </w:tcPr>
          <w:p>
            <w:r/>
            <w:r>
              <w:rPr>
                <w:rFonts w:ascii="Aptos" w:hAnsi="Aptos"/>
                <w:b w:val="0"/>
                <w:sz w:val="17"/>
              </w:rPr>
              <w:t>What is changed, measured and controlled?</w:t>
            </w:r>
          </w:p>
        </w:tc>
      </w:tr>
      <w:tr>
        <w:tc>
          <w:tcPr>
            <w:tcW w:type="dxa" w:w="5083"/>
            <w:vAlign w:val="center"/>
          </w:tcPr>
          <w:p>
            <w:r/>
            <w:r>
              <w:rPr>
                <w:rFonts w:ascii="Aptos" w:hAnsi="Aptos"/>
                <w:b w:val="0"/>
                <w:sz w:val="17"/>
              </w:rPr>
              <w:t>METHOD</w:t>
            </w:r>
          </w:p>
        </w:tc>
        <w:tc>
          <w:tcPr>
            <w:tcW w:type="dxa" w:w="5083"/>
            <w:vAlign w:val="center"/>
          </w:tcPr>
          <w:p>
            <w:r/>
            <w:r>
              <w:rPr>
                <w:rFonts w:ascii="Aptos" w:hAnsi="Aptos"/>
                <w:b w:val="0"/>
                <w:sz w:val="17"/>
              </w:rPr>
              <w:t>What must actually be done, and why?</w:t>
            </w:r>
          </w:p>
        </w:tc>
      </w:tr>
      <w:tr>
        <w:tc>
          <w:tcPr>
            <w:tcW w:type="dxa" w:w="5083"/>
            <w:vAlign w:val="center"/>
            <w:shd w:fill="F7F8FA"/>
          </w:tcPr>
          <w:p>
            <w:r/>
            <w:r>
              <w:rPr>
                <w:rFonts w:ascii="Aptos" w:hAnsi="Aptos"/>
                <w:b w:val="0"/>
                <w:sz w:val="17"/>
              </w:rPr>
              <w:t>DATA</w:t>
            </w:r>
          </w:p>
        </w:tc>
        <w:tc>
          <w:tcPr>
            <w:tcW w:type="dxa" w:w="5083"/>
            <w:vAlign w:val="center"/>
            <w:shd w:fill="F7F8FA"/>
          </w:tcPr>
          <w:p>
            <w:r/>
            <w:r>
              <w:rPr>
                <w:rFonts w:ascii="Aptos" w:hAnsi="Aptos"/>
                <w:b w:val="0"/>
                <w:sz w:val="17"/>
              </w:rPr>
              <w:t>What should be recorded, processed and displayed?</w:t>
            </w:r>
          </w:p>
        </w:tc>
      </w:tr>
      <w:tr>
        <w:tc>
          <w:tcPr>
            <w:tcW w:type="dxa" w:w="5083"/>
            <w:vAlign w:val="center"/>
          </w:tcPr>
          <w:p>
            <w:r/>
            <w:r>
              <w:rPr>
                <w:rFonts w:ascii="Aptos" w:hAnsi="Aptos"/>
                <w:b w:val="0"/>
                <w:sz w:val="17"/>
              </w:rPr>
              <w:t>EVALUATION</w:t>
            </w:r>
          </w:p>
        </w:tc>
        <w:tc>
          <w:tcPr>
            <w:tcW w:type="dxa" w:w="5083"/>
            <w:vAlign w:val="center"/>
          </w:tcPr>
          <w:p>
            <w:r/>
            <w:r>
              <w:rPr>
                <w:rFonts w:ascii="Aptos" w:hAnsi="Aptos"/>
                <w:b w:val="0"/>
                <w:sz w:val="17"/>
              </w:rPr>
              <w:t>What limits confidence and how can the design improve?</w:t>
            </w:r>
          </w:p>
        </w:tc>
      </w:tr>
      <w:tr>
        <w:tc>
          <w:tcPr>
            <w:tcW w:type="dxa" w:w="5083"/>
            <w:vAlign w:val="center"/>
            <w:shd w:fill="F7F8FA"/>
          </w:tcPr>
          <w:p>
            <w:r/>
            <w:r>
              <w:rPr>
                <w:rFonts w:ascii="Aptos" w:hAnsi="Aptos"/>
                <w:b w:val="0"/>
                <w:sz w:val="17"/>
              </w:rPr>
              <w:t>TRANSFER</w:t>
            </w:r>
          </w:p>
        </w:tc>
        <w:tc>
          <w:tcPr>
            <w:tcW w:type="dxa" w:w="5083"/>
            <w:vAlign w:val="center"/>
            <w:shd w:fill="F7F8FA"/>
          </w:tcPr>
          <w:p>
            <w:r/>
            <w:r>
              <w:rPr>
                <w:rFonts w:ascii="Aptos" w:hAnsi="Aptos"/>
                <w:b w:val="0"/>
                <w:sz w:val="17"/>
              </w:rPr>
              <w:t>How might the examiner disguise the same reasoning in an unfamiliar context?</w:t>
            </w:r>
          </w:p>
        </w:tc>
      </w:tr>
    </w:tbl>
    <w:p>
      <w:pPr>
        <w:pStyle w:val="Heading2"/>
      </w:pPr>
      <w:r>
        <w:t>Candidate drill</w:t>
      </w:r>
    </w:p>
    <w:p>
      <w:r>
        <w:t>Choose one practical you already teach confidently. Reframe it using all six lenses. Your final paragraph must explain how you would prevent a student from simply memorising steps.</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4. RP1 — Microscopy</w:t>
      </w:r>
    </w:p>
    <w:tbl>
      <w:tblPr>
        <w:tblStyle w:val="TableGrid"/>
        <w:tblW w:type="auto" w:w="0"/>
        <w:tblLook w:firstColumn="1" w:firstRow="1" w:lastColumn="0" w:lastRow="0" w:noHBand="0" w:noVBand="1" w:val="04A0"/>
      </w:tblPr>
      <w:tblGrid>
        <w:gridCol w:w="10166"/>
      </w:tblGrid>
      <w:tr>
        <w:tc>
          <w:tcPr>
            <w:tcW w:type="dxa" w:w="10166"/>
            <w:shd w:fill="EAF0F6"/>
          </w:tcPr>
          <w:p>
            <w:r/>
            <w:r>
              <w:rPr>
                <w:b/>
                <w:color w:val="13213C"/>
                <w:sz w:val="21"/>
              </w:rPr>
              <w:t>CORE PURPOSE</w:t>
              <w:br/>
            </w:r>
            <w:r>
              <w:rPr>
                <w:sz w:val="19"/>
              </w:rPr>
              <w:t>Use a light microscope to observe, draw and label plant and animal cells, including a magnification scale.</w:t>
            </w:r>
          </w:p>
        </w:tc>
      </w:tr>
    </w:tbl>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3213C"/>
          </w:tcPr>
          <w:p>
            <w:r/>
            <w:r>
              <w:rPr>
                <w:rFonts w:ascii="Aptos" w:hAnsi="Aptos"/>
                <w:b/>
                <w:color w:val="FFFFFF"/>
                <w:sz w:val="18"/>
              </w:rPr>
              <w:t>Dimension</w:t>
            </w:r>
          </w:p>
        </w:tc>
        <w:tc>
          <w:tcPr>
            <w:tcW w:type="dxa" w:w="5083"/>
            <w:vAlign w:val="center"/>
            <w:shd w:fill="13213C"/>
          </w:tcPr>
          <w:p>
            <w:r/>
            <w:r>
              <w:rPr>
                <w:rFonts w:ascii="Aptos" w:hAnsi="Aptos"/>
                <w:b/>
                <w:color w:val="FFFFFF"/>
                <w:sz w:val="18"/>
              </w:rPr>
              <w:t>Candidate notes</w:t>
            </w:r>
          </w:p>
        </w:tc>
      </w:tr>
      <w:tr>
        <w:tc>
          <w:tcPr>
            <w:tcW w:type="dxa" w:w="5083"/>
            <w:vAlign w:val="center"/>
          </w:tcPr>
          <w:p>
            <w:r/>
            <w:r>
              <w:rPr>
                <w:rFonts w:ascii="Aptos" w:hAnsi="Aptos"/>
                <w:b w:val="0"/>
                <w:sz w:val="17"/>
              </w:rPr>
              <w:t>Independent variable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Dependent variable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Key controls</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Essential apparatus/technique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Expected pattern</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How data should be processed</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Likely graph/table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Evaluation/improvement</w:t>
            </w:r>
          </w:p>
        </w:tc>
        <w:tc>
          <w:tcPr>
            <w:tcW w:type="dxa" w:w="5083"/>
            <w:vAlign w:val="center"/>
            <w:shd w:fill="F7F8FA"/>
          </w:tcPr>
          <w:p>
            <w:r/>
            <w:r>
              <w:rPr>
                <w:rFonts w:ascii="Aptos" w:hAnsi="Aptos"/>
                <w:b w:val="0"/>
                <w:sz w:val="17"/>
              </w:rPr>
            </w:r>
          </w:p>
        </w:tc>
      </w:tr>
    </w:tbl>
    <w:p>
      <w:pPr>
        <w:pStyle w:val="Heading2"/>
      </w:pPr>
      <w:r>
        <w:t>Embedded examination intelligence</w:t>
      </w:r>
    </w:p>
    <w:p>
      <w:r>
        <w:t>Maths/data link: Magnification; scale; biological drawing; estimation.</w:t>
      </w:r>
    </w:p>
    <w:p>
      <w:r>
        <w:t>Common traps: Confusing image size with actual size; missing units; decorative rather than scientific drawings.</w:t>
      </w:r>
    </w:p>
    <w:p>
      <w:pPr>
        <w:pStyle w:val="Heading3"/>
      </w:pPr>
      <w:r>
        <w:t>Transfer challenge</w:t>
      </w:r>
    </w:p>
    <w:p>
      <w:r>
        <w:t>Write one unfamiliar-context question that tests the same practical reasoning without naming this required practical. Then write a concise mark-worthy answer.</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5. RP2 — Antiseptics/antibiotics (Biology only)</w:t>
      </w:r>
    </w:p>
    <w:tbl>
      <w:tblPr>
        <w:tblStyle w:val="TableGrid"/>
        <w:tblW w:type="auto" w:w="0"/>
        <w:tblLook w:firstColumn="1" w:firstRow="1" w:lastColumn="0" w:lastRow="0" w:noHBand="0" w:noVBand="1" w:val="04A0"/>
      </w:tblPr>
      <w:tblGrid>
        <w:gridCol w:w="10166"/>
      </w:tblGrid>
      <w:tr>
        <w:tc>
          <w:tcPr>
            <w:tcW w:type="dxa" w:w="10166"/>
            <w:shd w:fill="EAF0F6"/>
          </w:tcPr>
          <w:p>
            <w:r/>
            <w:r>
              <w:rPr>
                <w:b/>
                <w:color w:val="13213C"/>
                <w:sz w:val="21"/>
              </w:rPr>
              <w:t>CORE PURPOSE</w:t>
              <w:br/>
            </w:r>
            <w:r>
              <w:rPr>
                <w:sz w:val="19"/>
              </w:rPr>
              <w:t>Investigate effects on bacterial growth using agar plates and zones of inhibition.</w:t>
            </w:r>
          </w:p>
        </w:tc>
      </w:tr>
    </w:tbl>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3213C"/>
          </w:tcPr>
          <w:p>
            <w:r/>
            <w:r>
              <w:rPr>
                <w:rFonts w:ascii="Aptos" w:hAnsi="Aptos"/>
                <w:b/>
                <w:color w:val="FFFFFF"/>
                <w:sz w:val="18"/>
              </w:rPr>
              <w:t>Dimension</w:t>
            </w:r>
          </w:p>
        </w:tc>
        <w:tc>
          <w:tcPr>
            <w:tcW w:type="dxa" w:w="5083"/>
            <w:vAlign w:val="center"/>
            <w:shd w:fill="13213C"/>
          </w:tcPr>
          <w:p>
            <w:r/>
            <w:r>
              <w:rPr>
                <w:rFonts w:ascii="Aptos" w:hAnsi="Aptos"/>
                <w:b/>
                <w:color w:val="FFFFFF"/>
                <w:sz w:val="18"/>
              </w:rPr>
              <w:t>Candidate notes</w:t>
            </w:r>
          </w:p>
        </w:tc>
      </w:tr>
      <w:tr>
        <w:tc>
          <w:tcPr>
            <w:tcW w:type="dxa" w:w="5083"/>
            <w:vAlign w:val="center"/>
          </w:tcPr>
          <w:p>
            <w:r/>
            <w:r>
              <w:rPr>
                <w:rFonts w:ascii="Aptos" w:hAnsi="Aptos"/>
                <w:b w:val="0"/>
                <w:sz w:val="17"/>
              </w:rPr>
              <w:t>Independent variable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Dependent variable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Key controls</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Essential apparatus/technique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Expected pattern</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How data should be processed</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Likely graph/table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Evaluation/improvement</w:t>
            </w:r>
          </w:p>
        </w:tc>
        <w:tc>
          <w:tcPr>
            <w:tcW w:type="dxa" w:w="5083"/>
            <w:vAlign w:val="center"/>
            <w:shd w:fill="F7F8FA"/>
          </w:tcPr>
          <w:p>
            <w:r/>
            <w:r>
              <w:rPr>
                <w:rFonts w:ascii="Aptos" w:hAnsi="Aptos"/>
                <w:b w:val="0"/>
                <w:sz w:val="17"/>
              </w:rPr>
            </w:r>
          </w:p>
        </w:tc>
      </w:tr>
    </w:tbl>
    <w:p>
      <w:pPr>
        <w:pStyle w:val="Heading2"/>
      </w:pPr>
      <w:r>
        <w:t>Embedded examination intelligence</w:t>
      </w:r>
    </w:p>
    <w:p>
      <w:r>
        <w:t>Maths/data link: Area πr²; aseptic technique; controls; safe culture practice.</w:t>
      </w:r>
    </w:p>
    <w:p>
      <w:r>
        <w:t>Common traps: Assuming largest zone proves “best medicine” without controlling dose/concentration; unsafe discussion of incubation.</w:t>
      </w:r>
    </w:p>
    <w:p>
      <w:pPr>
        <w:pStyle w:val="Heading3"/>
      </w:pPr>
      <w:r>
        <w:t>Transfer challenge</w:t>
      </w:r>
    </w:p>
    <w:p>
      <w:r>
        <w:t>Write one unfamiliar-context question that tests the same practical reasoning without naming this required practical. Then write a concise mark-worthy answer.</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6. RP3 — Osmosis</w:t>
      </w:r>
    </w:p>
    <w:tbl>
      <w:tblPr>
        <w:tblStyle w:val="TableGrid"/>
        <w:tblW w:type="auto" w:w="0"/>
        <w:tblLook w:firstColumn="1" w:firstRow="1" w:lastColumn="0" w:lastRow="0" w:noHBand="0" w:noVBand="1" w:val="04A0"/>
      </w:tblPr>
      <w:tblGrid>
        <w:gridCol w:w="10166"/>
      </w:tblGrid>
      <w:tr>
        <w:tc>
          <w:tcPr>
            <w:tcW w:type="dxa" w:w="10166"/>
            <w:shd w:fill="EAF0F6"/>
          </w:tcPr>
          <w:p>
            <w:r/>
            <w:r>
              <w:rPr>
                <w:b/>
                <w:color w:val="13213C"/>
                <w:sz w:val="21"/>
              </w:rPr>
              <w:t>CORE PURPOSE</w:t>
              <w:br/>
            </w:r>
            <w:r>
              <w:rPr>
                <w:sz w:val="19"/>
              </w:rPr>
              <w:t>Investigate effects of salt/sugar concentration on mass of plant tissue.</w:t>
            </w:r>
          </w:p>
        </w:tc>
      </w:tr>
    </w:tbl>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3213C"/>
          </w:tcPr>
          <w:p>
            <w:r/>
            <w:r>
              <w:rPr>
                <w:rFonts w:ascii="Aptos" w:hAnsi="Aptos"/>
                <w:b/>
                <w:color w:val="FFFFFF"/>
                <w:sz w:val="18"/>
              </w:rPr>
              <w:t>Dimension</w:t>
            </w:r>
          </w:p>
        </w:tc>
        <w:tc>
          <w:tcPr>
            <w:tcW w:type="dxa" w:w="5083"/>
            <w:vAlign w:val="center"/>
            <w:shd w:fill="13213C"/>
          </w:tcPr>
          <w:p>
            <w:r/>
            <w:r>
              <w:rPr>
                <w:rFonts w:ascii="Aptos" w:hAnsi="Aptos"/>
                <w:b/>
                <w:color w:val="FFFFFF"/>
                <w:sz w:val="18"/>
              </w:rPr>
              <w:t>Candidate notes</w:t>
            </w:r>
          </w:p>
        </w:tc>
      </w:tr>
      <w:tr>
        <w:tc>
          <w:tcPr>
            <w:tcW w:type="dxa" w:w="5083"/>
            <w:vAlign w:val="center"/>
          </w:tcPr>
          <w:p>
            <w:r/>
            <w:r>
              <w:rPr>
                <w:rFonts w:ascii="Aptos" w:hAnsi="Aptos"/>
                <w:b w:val="0"/>
                <w:sz w:val="17"/>
              </w:rPr>
              <w:t>Independent variable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Dependent variable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Key controls</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Essential apparatus/technique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Expected pattern</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How data should be processed</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Likely graph/table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Evaluation/improvement</w:t>
            </w:r>
          </w:p>
        </w:tc>
        <w:tc>
          <w:tcPr>
            <w:tcW w:type="dxa" w:w="5083"/>
            <w:vAlign w:val="center"/>
            <w:shd w:fill="F7F8FA"/>
          </w:tcPr>
          <w:p>
            <w:r/>
            <w:r>
              <w:rPr>
                <w:rFonts w:ascii="Aptos" w:hAnsi="Aptos"/>
                <w:b w:val="0"/>
                <w:sz w:val="17"/>
              </w:rPr>
            </w:r>
          </w:p>
        </w:tc>
      </w:tr>
    </w:tbl>
    <w:p>
      <w:pPr>
        <w:pStyle w:val="Heading2"/>
      </w:pPr>
      <w:r>
        <w:t>Embedded examination intelligence</w:t>
      </w:r>
    </w:p>
    <w:p>
      <w:r>
        <w:t>Maths/data link: Percentage change; means; graph; isotonic point.</w:t>
      </w:r>
    </w:p>
    <w:p>
      <w:r>
        <w:t>Common traps: Using final mass rather than change; uncontrolled tissue dimensions; confusing osmosis with diffusion.</w:t>
      </w:r>
    </w:p>
    <w:p>
      <w:pPr>
        <w:pStyle w:val="Heading3"/>
      </w:pPr>
      <w:r>
        <w:t>Transfer challenge</w:t>
      </w:r>
    </w:p>
    <w:p>
      <w:r>
        <w:t>Write one unfamiliar-context question that tests the same practical reasoning without naming this required practical. Then write a concise mark-worthy answer.</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7. RP4 — Food tests</w:t>
      </w:r>
    </w:p>
    <w:tbl>
      <w:tblPr>
        <w:tblStyle w:val="TableGrid"/>
        <w:tblW w:type="auto" w:w="0"/>
        <w:tblLook w:firstColumn="1" w:firstRow="1" w:lastColumn="0" w:lastRow="0" w:noHBand="0" w:noVBand="1" w:val="04A0"/>
      </w:tblPr>
      <w:tblGrid>
        <w:gridCol w:w="10166"/>
      </w:tblGrid>
      <w:tr>
        <w:tc>
          <w:tcPr>
            <w:tcW w:type="dxa" w:w="10166"/>
            <w:shd w:fill="EAF0F6"/>
          </w:tcPr>
          <w:p>
            <w:r/>
            <w:r>
              <w:rPr>
                <w:b/>
                <w:color w:val="13213C"/>
                <w:sz w:val="21"/>
              </w:rPr>
              <w:t>CORE PURPOSE</w:t>
              <w:br/>
            </w:r>
            <w:r>
              <w:rPr>
                <w:sz w:val="19"/>
              </w:rPr>
              <w:t>Use qualitative reagents for sugars, starch and protein; know lipid testing in normal course context.</w:t>
            </w:r>
          </w:p>
        </w:tc>
      </w:tr>
    </w:tbl>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3213C"/>
          </w:tcPr>
          <w:p>
            <w:r/>
            <w:r>
              <w:rPr>
                <w:rFonts w:ascii="Aptos" w:hAnsi="Aptos"/>
                <w:b/>
                <w:color w:val="FFFFFF"/>
                <w:sz w:val="18"/>
              </w:rPr>
              <w:t>Dimension</w:t>
            </w:r>
          </w:p>
        </w:tc>
        <w:tc>
          <w:tcPr>
            <w:tcW w:type="dxa" w:w="5083"/>
            <w:vAlign w:val="center"/>
            <w:shd w:fill="13213C"/>
          </w:tcPr>
          <w:p>
            <w:r/>
            <w:r>
              <w:rPr>
                <w:rFonts w:ascii="Aptos" w:hAnsi="Aptos"/>
                <w:b/>
                <w:color w:val="FFFFFF"/>
                <w:sz w:val="18"/>
              </w:rPr>
              <w:t>Candidate notes</w:t>
            </w:r>
          </w:p>
        </w:tc>
      </w:tr>
      <w:tr>
        <w:tc>
          <w:tcPr>
            <w:tcW w:type="dxa" w:w="5083"/>
            <w:vAlign w:val="center"/>
          </w:tcPr>
          <w:p>
            <w:r/>
            <w:r>
              <w:rPr>
                <w:rFonts w:ascii="Aptos" w:hAnsi="Aptos"/>
                <w:b w:val="0"/>
                <w:sz w:val="17"/>
              </w:rPr>
              <w:t>Independent variable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Dependent variable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Key controls</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Essential apparatus/technique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Expected pattern</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How data should be processed</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Likely graph/table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Evaluation/improvement</w:t>
            </w:r>
          </w:p>
        </w:tc>
        <w:tc>
          <w:tcPr>
            <w:tcW w:type="dxa" w:w="5083"/>
            <w:vAlign w:val="center"/>
            <w:shd w:fill="F7F8FA"/>
          </w:tcPr>
          <w:p>
            <w:r/>
            <w:r>
              <w:rPr>
                <w:rFonts w:ascii="Aptos" w:hAnsi="Aptos"/>
                <w:b w:val="0"/>
                <w:sz w:val="17"/>
              </w:rPr>
            </w:r>
          </w:p>
        </w:tc>
      </w:tr>
    </w:tbl>
    <w:p>
      <w:pPr>
        <w:pStyle w:val="Heading2"/>
      </w:pPr>
      <w:r>
        <w:t>Embedded examination intelligence</w:t>
      </w:r>
    </w:p>
    <w:p>
      <w:r>
        <w:t>Maths/data link: Qualitative observations; controls; safe heating.</w:t>
      </w:r>
    </w:p>
    <w:p>
      <w:r>
        <w:t>Common traps: Naming reagent without expected observation; mixing up Benedict’s and Biuret.</w:t>
      </w:r>
    </w:p>
    <w:p>
      <w:pPr>
        <w:pStyle w:val="Heading3"/>
      </w:pPr>
      <w:r>
        <w:t>Transfer challenge</w:t>
      </w:r>
    </w:p>
    <w:p>
      <w:r>
        <w:t>Write one unfamiliar-context question that tests the same practical reasoning without naming this required practical. Then write a concise mark-worthy answer.</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8. RP5 — Amylase and pH</w:t>
      </w:r>
    </w:p>
    <w:tbl>
      <w:tblPr>
        <w:tblStyle w:val="TableGrid"/>
        <w:tblW w:type="auto" w:w="0"/>
        <w:tblLook w:firstColumn="1" w:firstRow="1" w:lastColumn="0" w:lastRow="0" w:noHBand="0" w:noVBand="1" w:val="04A0"/>
      </w:tblPr>
      <w:tblGrid>
        <w:gridCol w:w="10166"/>
      </w:tblGrid>
      <w:tr>
        <w:tc>
          <w:tcPr>
            <w:tcW w:type="dxa" w:w="10166"/>
            <w:shd w:fill="EAF0F6"/>
          </w:tcPr>
          <w:p>
            <w:r/>
            <w:r>
              <w:rPr>
                <w:b/>
                <w:color w:val="13213C"/>
                <w:sz w:val="21"/>
              </w:rPr>
              <w:t>CORE PURPOSE</w:t>
              <w:br/>
            </w:r>
            <w:r>
              <w:rPr>
                <w:sz w:val="19"/>
              </w:rPr>
              <w:t>Investigate effect of pH on rate of amylase digestion using continuous sampling.</w:t>
            </w:r>
          </w:p>
        </w:tc>
      </w:tr>
    </w:tbl>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3213C"/>
          </w:tcPr>
          <w:p>
            <w:r/>
            <w:r>
              <w:rPr>
                <w:rFonts w:ascii="Aptos" w:hAnsi="Aptos"/>
                <w:b/>
                <w:color w:val="FFFFFF"/>
                <w:sz w:val="18"/>
              </w:rPr>
              <w:t>Dimension</w:t>
            </w:r>
          </w:p>
        </w:tc>
        <w:tc>
          <w:tcPr>
            <w:tcW w:type="dxa" w:w="5083"/>
            <w:vAlign w:val="center"/>
            <w:shd w:fill="13213C"/>
          </w:tcPr>
          <w:p>
            <w:r/>
            <w:r>
              <w:rPr>
                <w:rFonts w:ascii="Aptos" w:hAnsi="Aptos"/>
                <w:b/>
                <w:color w:val="FFFFFF"/>
                <w:sz w:val="18"/>
              </w:rPr>
              <w:t>Candidate notes</w:t>
            </w:r>
          </w:p>
        </w:tc>
      </w:tr>
      <w:tr>
        <w:tc>
          <w:tcPr>
            <w:tcW w:type="dxa" w:w="5083"/>
            <w:vAlign w:val="center"/>
          </w:tcPr>
          <w:p>
            <w:r/>
            <w:r>
              <w:rPr>
                <w:rFonts w:ascii="Aptos" w:hAnsi="Aptos"/>
                <w:b w:val="0"/>
                <w:sz w:val="17"/>
              </w:rPr>
              <w:t>Independent variable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Dependent variable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Key controls</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Essential apparatus/technique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Expected pattern</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How data should be processed</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Likely graph/table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Evaluation/improvement</w:t>
            </w:r>
          </w:p>
        </w:tc>
        <w:tc>
          <w:tcPr>
            <w:tcW w:type="dxa" w:w="5083"/>
            <w:vAlign w:val="center"/>
            <w:shd w:fill="F7F8FA"/>
          </w:tcPr>
          <w:p>
            <w:r/>
            <w:r>
              <w:rPr>
                <w:rFonts w:ascii="Aptos" w:hAnsi="Aptos"/>
                <w:b w:val="0"/>
                <w:sz w:val="17"/>
              </w:rPr>
            </w:r>
          </w:p>
        </w:tc>
      </w:tr>
    </w:tbl>
    <w:p>
      <w:pPr>
        <w:pStyle w:val="Heading2"/>
      </w:pPr>
      <w:r>
        <w:t>Embedded examination intelligence</w:t>
      </w:r>
    </w:p>
    <w:p>
      <w:r>
        <w:t>Maths/data link: Rate = 1/time; control temperature; endpoint judgement.</w:t>
      </w:r>
    </w:p>
    <w:p>
      <w:r>
        <w:t>Common traps: Treating time as rate; failing to control temperature; vague “enzyme works better”.</w:t>
      </w:r>
    </w:p>
    <w:p>
      <w:pPr>
        <w:pStyle w:val="Heading3"/>
      </w:pPr>
      <w:r>
        <w:t>Transfer challenge</w:t>
      </w:r>
    </w:p>
    <w:p>
      <w:r>
        <w:t>Write one unfamiliar-context question that tests the same practical reasoning without naming this required practical. Then write a concise mark-worthy answer.</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9. RP6 — Photosynthesis</w:t>
      </w:r>
    </w:p>
    <w:tbl>
      <w:tblPr>
        <w:tblStyle w:val="TableGrid"/>
        <w:tblW w:type="auto" w:w="0"/>
        <w:tblLook w:firstColumn="1" w:firstRow="1" w:lastColumn="0" w:lastRow="0" w:noHBand="0" w:noVBand="1" w:val="04A0"/>
      </w:tblPr>
      <w:tblGrid>
        <w:gridCol w:w="10166"/>
      </w:tblGrid>
      <w:tr>
        <w:tc>
          <w:tcPr>
            <w:tcW w:type="dxa" w:w="10166"/>
            <w:shd w:fill="EAF0F6"/>
          </w:tcPr>
          <w:p>
            <w:r/>
            <w:r>
              <w:rPr>
                <w:b/>
                <w:color w:val="13213C"/>
                <w:sz w:val="21"/>
              </w:rPr>
              <w:t>CORE PURPOSE</w:t>
              <w:br/>
            </w:r>
            <w:r>
              <w:rPr>
                <w:sz w:val="19"/>
              </w:rPr>
              <w:t>Investigate effect of light intensity on rate of photosynthesis.</w:t>
            </w:r>
          </w:p>
        </w:tc>
      </w:tr>
    </w:tbl>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3213C"/>
          </w:tcPr>
          <w:p>
            <w:r/>
            <w:r>
              <w:rPr>
                <w:rFonts w:ascii="Aptos" w:hAnsi="Aptos"/>
                <w:b/>
                <w:color w:val="FFFFFF"/>
                <w:sz w:val="18"/>
              </w:rPr>
              <w:t>Dimension</w:t>
            </w:r>
          </w:p>
        </w:tc>
        <w:tc>
          <w:tcPr>
            <w:tcW w:type="dxa" w:w="5083"/>
            <w:vAlign w:val="center"/>
            <w:shd w:fill="13213C"/>
          </w:tcPr>
          <w:p>
            <w:r/>
            <w:r>
              <w:rPr>
                <w:rFonts w:ascii="Aptos" w:hAnsi="Aptos"/>
                <w:b/>
                <w:color w:val="FFFFFF"/>
                <w:sz w:val="18"/>
              </w:rPr>
              <w:t>Candidate notes</w:t>
            </w:r>
          </w:p>
        </w:tc>
      </w:tr>
      <w:tr>
        <w:tc>
          <w:tcPr>
            <w:tcW w:type="dxa" w:w="5083"/>
            <w:vAlign w:val="center"/>
          </w:tcPr>
          <w:p>
            <w:r/>
            <w:r>
              <w:rPr>
                <w:rFonts w:ascii="Aptos" w:hAnsi="Aptos"/>
                <w:b w:val="0"/>
                <w:sz w:val="17"/>
              </w:rPr>
              <w:t>Independent variable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Dependent variable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Key controls</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Essential apparatus/technique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Expected pattern</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How data should be processed</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Likely graph/table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Evaluation/improvement</w:t>
            </w:r>
          </w:p>
        </w:tc>
        <w:tc>
          <w:tcPr>
            <w:tcW w:type="dxa" w:w="5083"/>
            <w:vAlign w:val="center"/>
            <w:shd w:fill="F7F8FA"/>
          </w:tcPr>
          <w:p>
            <w:r/>
            <w:r>
              <w:rPr>
                <w:rFonts w:ascii="Aptos" w:hAnsi="Aptos"/>
                <w:b w:val="0"/>
                <w:sz w:val="17"/>
              </w:rPr>
            </w:r>
          </w:p>
        </w:tc>
      </w:tr>
    </w:tbl>
    <w:p>
      <w:pPr>
        <w:pStyle w:val="Heading2"/>
      </w:pPr>
      <w:r>
        <w:t>Embedded examination intelligence</w:t>
      </w:r>
    </w:p>
    <w:p>
      <w:r>
        <w:t>Maths/data link: Rate; inverse-square reasoning at HT; repeats; graph.</w:t>
      </w:r>
    </w:p>
    <w:p>
      <w:r>
        <w:t>Common traps: Counting bubbles as volume without qualification; changing distance but not thinking about actual light intensity.</w:t>
      </w:r>
    </w:p>
    <w:p>
      <w:pPr>
        <w:pStyle w:val="Heading3"/>
      </w:pPr>
      <w:r>
        <w:t>Transfer challenge</w:t>
      </w:r>
    </w:p>
    <w:p>
      <w:r>
        <w:t>Write one unfamiliar-context question that tests the same practical reasoning without naming this required practical. Then write a concise mark-worthy answer.</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10. RP7 — Reaction time</w:t>
      </w:r>
    </w:p>
    <w:tbl>
      <w:tblPr>
        <w:tblStyle w:val="TableGrid"/>
        <w:tblW w:type="auto" w:w="0"/>
        <w:tblLook w:firstColumn="1" w:firstRow="1" w:lastColumn="0" w:lastRow="0" w:noHBand="0" w:noVBand="1" w:val="04A0"/>
      </w:tblPr>
      <w:tblGrid>
        <w:gridCol w:w="10166"/>
      </w:tblGrid>
      <w:tr>
        <w:tc>
          <w:tcPr>
            <w:tcW w:type="dxa" w:w="10166"/>
            <w:shd w:fill="EAF0F6"/>
          </w:tcPr>
          <w:p>
            <w:r/>
            <w:r>
              <w:rPr>
                <w:b/>
                <w:color w:val="13213C"/>
                <w:sz w:val="21"/>
              </w:rPr>
              <w:t>CORE PURPOSE</w:t>
              <w:br/>
            </w:r>
            <w:r>
              <w:rPr>
                <w:sz w:val="19"/>
              </w:rPr>
              <w:t>Plan and investigate effect of a factor on human reaction time.</w:t>
            </w:r>
          </w:p>
        </w:tc>
      </w:tr>
    </w:tbl>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3213C"/>
          </w:tcPr>
          <w:p>
            <w:r/>
            <w:r>
              <w:rPr>
                <w:rFonts w:ascii="Aptos" w:hAnsi="Aptos"/>
                <w:b/>
                <w:color w:val="FFFFFF"/>
                <w:sz w:val="18"/>
              </w:rPr>
              <w:t>Dimension</w:t>
            </w:r>
          </w:p>
        </w:tc>
        <w:tc>
          <w:tcPr>
            <w:tcW w:type="dxa" w:w="5083"/>
            <w:vAlign w:val="center"/>
            <w:shd w:fill="13213C"/>
          </w:tcPr>
          <w:p>
            <w:r/>
            <w:r>
              <w:rPr>
                <w:rFonts w:ascii="Aptos" w:hAnsi="Aptos"/>
                <w:b/>
                <w:color w:val="FFFFFF"/>
                <w:sz w:val="18"/>
              </w:rPr>
              <w:t>Candidate notes</w:t>
            </w:r>
          </w:p>
        </w:tc>
      </w:tr>
      <w:tr>
        <w:tc>
          <w:tcPr>
            <w:tcW w:type="dxa" w:w="5083"/>
            <w:vAlign w:val="center"/>
          </w:tcPr>
          <w:p>
            <w:r/>
            <w:r>
              <w:rPr>
                <w:rFonts w:ascii="Aptos" w:hAnsi="Aptos"/>
                <w:b w:val="0"/>
                <w:sz w:val="17"/>
              </w:rPr>
              <w:t>Independent variable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Dependent variable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Key controls</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Essential apparatus/technique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Expected pattern</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How data should be processed</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Likely graph/table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Evaluation/improvement</w:t>
            </w:r>
          </w:p>
        </w:tc>
        <w:tc>
          <w:tcPr>
            <w:tcW w:type="dxa" w:w="5083"/>
            <w:vAlign w:val="center"/>
            <w:shd w:fill="F7F8FA"/>
          </w:tcPr>
          <w:p>
            <w:r/>
            <w:r>
              <w:rPr>
                <w:rFonts w:ascii="Aptos" w:hAnsi="Aptos"/>
                <w:b w:val="0"/>
                <w:sz w:val="17"/>
              </w:rPr>
            </w:r>
          </w:p>
        </w:tc>
      </w:tr>
    </w:tbl>
    <w:p>
      <w:pPr>
        <w:pStyle w:val="Heading2"/>
      </w:pPr>
      <w:r>
        <w:t>Embedded examination intelligence</w:t>
      </w:r>
    </w:p>
    <w:p>
      <w:r>
        <w:t>Maths/data link: Means; ethical/safety considerations; control variables.</w:t>
      </w:r>
    </w:p>
    <w:p>
      <w:r>
        <w:t>Common traps: Practice effect; inconsistent release point; too few repeats.</w:t>
      </w:r>
    </w:p>
    <w:p>
      <w:pPr>
        <w:pStyle w:val="Heading3"/>
      </w:pPr>
      <w:r>
        <w:t>Transfer challenge</w:t>
      </w:r>
    </w:p>
    <w:p>
      <w:r>
        <w:t>Write one unfamiliar-context question that tests the same practical reasoning without naming this required practical. Then write a concise mark-worthy answer.</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11. RP8 — Plant responses (Biology only)</w:t>
      </w:r>
    </w:p>
    <w:tbl>
      <w:tblPr>
        <w:tblStyle w:val="TableGrid"/>
        <w:tblW w:type="auto" w:w="0"/>
        <w:tblLook w:firstColumn="1" w:firstRow="1" w:lastColumn="0" w:lastRow="0" w:noHBand="0" w:noVBand="1" w:val="04A0"/>
      </w:tblPr>
      <w:tblGrid>
        <w:gridCol w:w="10166"/>
      </w:tblGrid>
      <w:tr>
        <w:tc>
          <w:tcPr>
            <w:tcW w:type="dxa" w:w="10166"/>
            <w:shd w:fill="EAF0F6"/>
          </w:tcPr>
          <w:p>
            <w:r/>
            <w:r>
              <w:rPr>
                <w:b/>
                <w:color w:val="13213C"/>
                <w:sz w:val="21"/>
              </w:rPr>
              <w:t>CORE PURPOSE</w:t>
              <w:br/>
            </w:r>
            <w:r>
              <w:rPr>
                <w:sz w:val="19"/>
              </w:rPr>
              <w:t>Investigate effect of light or gravity on growth of newly germinated seedlings; include measurements and drawings.</w:t>
            </w:r>
          </w:p>
        </w:tc>
      </w:tr>
    </w:tbl>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3213C"/>
          </w:tcPr>
          <w:p>
            <w:r/>
            <w:r>
              <w:rPr>
                <w:rFonts w:ascii="Aptos" w:hAnsi="Aptos"/>
                <w:b/>
                <w:color w:val="FFFFFF"/>
                <w:sz w:val="18"/>
              </w:rPr>
              <w:t>Dimension</w:t>
            </w:r>
          </w:p>
        </w:tc>
        <w:tc>
          <w:tcPr>
            <w:tcW w:type="dxa" w:w="5083"/>
            <w:vAlign w:val="center"/>
            <w:shd w:fill="13213C"/>
          </w:tcPr>
          <w:p>
            <w:r/>
            <w:r>
              <w:rPr>
                <w:rFonts w:ascii="Aptos" w:hAnsi="Aptos"/>
                <w:b/>
                <w:color w:val="FFFFFF"/>
                <w:sz w:val="18"/>
              </w:rPr>
              <w:t>Candidate notes</w:t>
            </w:r>
          </w:p>
        </w:tc>
      </w:tr>
      <w:tr>
        <w:tc>
          <w:tcPr>
            <w:tcW w:type="dxa" w:w="5083"/>
            <w:vAlign w:val="center"/>
          </w:tcPr>
          <w:p>
            <w:r/>
            <w:r>
              <w:rPr>
                <w:rFonts w:ascii="Aptos" w:hAnsi="Aptos"/>
                <w:b w:val="0"/>
                <w:sz w:val="17"/>
              </w:rPr>
              <w:t>Independent variable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Dependent variable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Key controls</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Essential apparatus/technique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Expected pattern</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How data should be processed</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Likely graph/table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Evaluation/improvement</w:t>
            </w:r>
          </w:p>
        </w:tc>
        <w:tc>
          <w:tcPr>
            <w:tcW w:type="dxa" w:w="5083"/>
            <w:vAlign w:val="center"/>
            <w:shd w:fill="F7F8FA"/>
          </w:tcPr>
          <w:p>
            <w:r/>
            <w:r>
              <w:rPr>
                <w:rFonts w:ascii="Aptos" w:hAnsi="Aptos"/>
                <w:b w:val="0"/>
                <w:sz w:val="17"/>
              </w:rPr>
            </w:r>
          </w:p>
        </w:tc>
      </w:tr>
    </w:tbl>
    <w:p>
      <w:pPr>
        <w:pStyle w:val="Heading2"/>
      </w:pPr>
      <w:r>
        <w:t>Embedded examination intelligence</w:t>
      </w:r>
    </w:p>
    <w:p>
      <w:r>
        <w:t>Maths/data link: Length change; orientation; controls; labelled biological drawings.</w:t>
      </w:r>
    </w:p>
    <w:p>
      <w:r>
        <w:t>Common traps: Confounding light and gravity; not using a control orientation.</w:t>
      </w:r>
    </w:p>
    <w:p>
      <w:pPr>
        <w:pStyle w:val="Heading3"/>
      </w:pPr>
      <w:r>
        <w:t>Transfer challenge</w:t>
      </w:r>
    </w:p>
    <w:p>
      <w:r>
        <w:t>Write one unfamiliar-context question that tests the same practical reasoning without naming this required practical. Then write a concise mark-worthy answer.</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12. RP9 — Ecology</w:t>
      </w:r>
    </w:p>
    <w:tbl>
      <w:tblPr>
        <w:tblStyle w:val="TableGrid"/>
        <w:tblW w:type="auto" w:w="0"/>
        <w:tblLook w:firstColumn="1" w:firstRow="1" w:lastColumn="0" w:lastRow="0" w:noHBand="0" w:noVBand="1" w:val="04A0"/>
      </w:tblPr>
      <w:tblGrid>
        <w:gridCol w:w="10166"/>
      </w:tblGrid>
      <w:tr>
        <w:tc>
          <w:tcPr>
            <w:tcW w:type="dxa" w:w="10166"/>
            <w:shd w:fill="EAF0F6"/>
          </w:tcPr>
          <w:p>
            <w:r/>
            <w:r>
              <w:rPr>
                <w:b/>
                <w:color w:val="13213C"/>
                <w:sz w:val="21"/>
              </w:rPr>
              <w:t>CORE PURPOSE</w:t>
              <w:br/>
            </w:r>
            <w:r>
              <w:rPr>
                <w:sz w:val="19"/>
              </w:rPr>
              <w:t>Measure population size and use sampling to investigate distribution against an environmental factor.</w:t>
            </w:r>
          </w:p>
        </w:tc>
      </w:tr>
    </w:tbl>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3213C"/>
          </w:tcPr>
          <w:p>
            <w:r/>
            <w:r>
              <w:rPr>
                <w:rFonts w:ascii="Aptos" w:hAnsi="Aptos"/>
                <w:b/>
                <w:color w:val="FFFFFF"/>
                <w:sz w:val="18"/>
              </w:rPr>
              <w:t>Dimension</w:t>
            </w:r>
          </w:p>
        </w:tc>
        <w:tc>
          <w:tcPr>
            <w:tcW w:type="dxa" w:w="5083"/>
            <w:vAlign w:val="center"/>
            <w:shd w:fill="13213C"/>
          </w:tcPr>
          <w:p>
            <w:r/>
            <w:r>
              <w:rPr>
                <w:rFonts w:ascii="Aptos" w:hAnsi="Aptos"/>
                <w:b/>
                <w:color w:val="FFFFFF"/>
                <w:sz w:val="18"/>
              </w:rPr>
              <w:t>Candidate notes</w:t>
            </w:r>
          </w:p>
        </w:tc>
      </w:tr>
      <w:tr>
        <w:tc>
          <w:tcPr>
            <w:tcW w:type="dxa" w:w="5083"/>
            <w:vAlign w:val="center"/>
          </w:tcPr>
          <w:p>
            <w:r/>
            <w:r>
              <w:rPr>
                <w:rFonts w:ascii="Aptos" w:hAnsi="Aptos"/>
                <w:b w:val="0"/>
                <w:sz w:val="17"/>
              </w:rPr>
              <w:t>Independent variable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Dependent variable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Key controls</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Essential apparatus/technique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Expected pattern</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How data should be processed</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Likely graph/table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Evaluation/improvement</w:t>
            </w:r>
          </w:p>
        </w:tc>
        <w:tc>
          <w:tcPr>
            <w:tcW w:type="dxa" w:w="5083"/>
            <w:vAlign w:val="center"/>
            <w:shd w:fill="F7F8FA"/>
          </w:tcPr>
          <w:p>
            <w:r/>
            <w:r>
              <w:rPr>
                <w:rFonts w:ascii="Aptos" w:hAnsi="Aptos"/>
                <w:b w:val="0"/>
                <w:sz w:val="17"/>
              </w:rPr>
            </w:r>
          </w:p>
        </w:tc>
      </w:tr>
    </w:tbl>
    <w:p>
      <w:pPr>
        <w:pStyle w:val="Heading2"/>
      </w:pPr>
      <w:r>
        <w:t>Embedded examination intelligence</w:t>
      </w:r>
    </w:p>
    <w:p>
      <w:r>
        <w:t>Maths/data link: Quadrats; transects; means; estimation; random/systematic sampling.</w:t>
      </w:r>
    </w:p>
    <w:p>
      <w:r>
        <w:t>Common traps: Biased placement; inadequate sample size; claiming causation from correlation.</w:t>
      </w:r>
    </w:p>
    <w:p>
      <w:pPr>
        <w:pStyle w:val="Heading3"/>
      </w:pPr>
      <w:r>
        <w:t>Transfer challenge</w:t>
      </w:r>
    </w:p>
    <w:p>
      <w:r>
        <w:t>Write one unfamiliar-context question that tests the same practical reasoning without naming this required practical. Then write a concise mark-worthy answer.</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13. RP10 — Decay (Biology only)</w:t>
      </w:r>
    </w:p>
    <w:tbl>
      <w:tblPr>
        <w:tblStyle w:val="TableGrid"/>
        <w:tblW w:type="auto" w:w="0"/>
        <w:tblLook w:firstColumn="1" w:firstRow="1" w:lastColumn="0" w:lastRow="0" w:noHBand="0" w:noVBand="1" w:val="04A0"/>
      </w:tblPr>
      <w:tblGrid>
        <w:gridCol w:w="10166"/>
      </w:tblGrid>
      <w:tr>
        <w:tc>
          <w:tcPr>
            <w:tcW w:type="dxa" w:w="10166"/>
            <w:shd w:fill="EAF0F6"/>
          </w:tcPr>
          <w:p>
            <w:r/>
            <w:r>
              <w:rPr>
                <w:b/>
                <w:color w:val="13213C"/>
                <w:sz w:val="21"/>
              </w:rPr>
              <w:t>CORE PURPOSE</w:t>
              <w:br/>
            </w:r>
            <w:r>
              <w:rPr>
                <w:sz w:val="19"/>
              </w:rPr>
              <w:t>Investigate effect of temperature on rate of decay of fresh milk using pH change.</w:t>
            </w:r>
          </w:p>
        </w:tc>
      </w:tr>
    </w:tbl>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3213C"/>
          </w:tcPr>
          <w:p>
            <w:r/>
            <w:r>
              <w:rPr>
                <w:rFonts w:ascii="Aptos" w:hAnsi="Aptos"/>
                <w:b/>
                <w:color w:val="FFFFFF"/>
                <w:sz w:val="18"/>
              </w:rPr>
              <w:t>Dimension</w:t>
            </w:r>
          </w:p>
        </w:tc>
        <w:tc>
          <w:tcPr>
            <w:tcW w:type="dxa" w:w="5083"/>
            <w:vAlign w:val="center"/>
            <w:shd w:fill="13213C"/>
          </w:tcPr>
          <w:p>
            <w:r/>
            <w:r>
              <w:rPr>
                <w:rFonts w:ascii="Aptos" w:hAnsi="Aptos"/>
                <w:b/>
                <w:color w:val="FFFFFF"/>
                <w:sz w:val="18"/>
              </w:rPr>
              <w:t>Candidate notes</w:t>
            </w:r>
          </w:p>
        </w:tc>
      </w:tr>
      <w:tr>
        <w:tc>
          <w:tcPr>
            <w:tcW w:type="dxa" w:w="5083"/>
            <w:vAlign w:val="center"/>
          </w:tcPr>
          <w:p>
            <w:r/>
            <w:r>
              <w:rPr>
                <w:rFonts w:ascii="Aptos" w:hAnsi="Aptos"/>
                <w:b w:val="0"/>
                <w:sz w:val="17"/>
              </w:rPr>
              <w:t>Independent variable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Dependent variable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Key controls</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Essential apparatus/technique</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Expected pattern</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How data should be processed</w:t>
            </w:r>
          </w:p>
        </w:tc>
        <w:tc>
          <w:tcPr>
            <w:tcW w:type="dxa" w:w="5083"/>
            <w:vAlign w:val="center"/>
            <w:shd w:fill="F7F8FA"/>
          </w:tcPr>
          <w:p>
            <w:r/>
            <w:r>
              <w:rPr>
                <w:rFonts w:ascii="Aptos" w:hAnsi="Aptos"/>
                <w:b w:val="0"/>
                <w:sz w:val="17"/>
              </w:rPr>
            </w:r>
          </w:p>
        </w:tc>
      </w:tr>
      <w:tr>
        <w:tc>
          <w:tcPr>
            <w:tcW w:type="dxa" w:w="5083"/>
            <w:vAlign w:val="center"/>
          </w:tcPr>
          <w:p>
            <w:r/>
            <w:r>
              <w:rPr>
                <w:rFonts w:ascii="Aptos" w:hAnsi="Aptos"/>
                <w:b w:val="0"/>
                <w:sz w:val="17"/>
              </w:rPr>
              <w:t>Likely graph/table</w:t>
            </w:r>
          </w:p>
        </w:tc>
        <w:tc>
          <w:tcPr>
            <w:tcW w:type="dxa" w:w="5083"/>
            <w:vAlign w:val="center"/>
          </w:tcPr>
          <w:p>
            <w:r/>
            <w:r>
              <w:rPr>
                <w:rFonts w:ascii="Aptos" w:hAnsi="Aptos"/>
                <w:b w:val="0"/>
                <w:sz w:val="17"/>
              </w:rPr>
            </w:r>
          </w:p>
        </w:tc>
      </w:tr>
      <w:tr>
        <w:tc>
          <w:tcPr>
            <w:tcW w:type="dxa" w:w="5083"/>
            <w:vAlign w:val="center"/>
            <w:shd w:fill="F7F8FA"/>
          </w:tcPr>
          <w:p>
            <w:r/>
            <w:r>
              <w:rPr>
                <w:rFonts w:ascii="Aptos" w:hAnsi="Aptos"/>
                <w:b w:val="0"/>
                <w:sz w:val="17"/>
              </w:rPr>
              <w:t>Evaluation/improvement</w:t>
            </w:r>
          </w:p>
        </w:tc>
        <w:tc>
          <w:tcPr>
            <w:tcW w:type="dxa" w:w="5083"/>
            <w:vAlign w:val="center"/>
            <w:shd w:fill="F7F8FA"/>
          </w:tcPr>
          <w:p>
            <w:r/>
            <w:r>
              <w:rPr>
                <w:rFonts w:ascii="Aptos" w:hAnsi="Aptos"/>
                <w:b w:val="0"/>
                <w:sz w:val="17"/>
              </w:rPr>
            </w:r>
          </w:p>
        </w:tc>
      </w:tr>
    </w:tbl>
    <w:p>
      <w:pPr>
        <w:pStyle w:val="Heading2"/>
      </w:pPr>
      <w:r>
        <w:t>Embedded examination intelligence</w:t>
      </w:r>
    </w:p>
    <w:p>
      <w:r>
        <w:t>Maths/data link: Rate; pH; temperature control; microorganisms.</w:t>
      </w:r>
    </w:p>
    <w:p>
      <w:r>
        <w:t>Common traps: Assuming pH itself is rate; inconsistent starting conditions; weak safety reasoning.</w:t>
      </w:r>
    </w:p>
    <w:p>
      <w:pPr>
        <w:pStyle w:val="Heading3"/>
      </w:pPr>
      <w:r>
        <w:t>Transfer challenge</w:t>
      </w:r>
    </w:p>
    <w:p>
      <w:r>
        <w:t>Write one unfamiliar-context question that tests the same practical reasoning without naming this required practical. Then write a concise mark-worthy answer.</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pStyle w:val="Heading1"/>
      </w:pPr>
      <w:r>
        <w:t>14. Experimental Design Clinic</w:t>
      </w:r>
    </w:p>
    <w:p>
      <w:r>
        <w:t>A strong tutor must be able to repair a weak investigation quickly and explain the reason for every change.</w:t>
      </w:r>
    </w:p>
    <w:p>
      <w:pPr>
        <w:pStyle w:val="Heading2"/>
      </w:pPr>
      <w:r>
        <w:t>Design language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3213C"/>
          </w:tcPr>
          <w:p>
            <w:r/>
            <w:r>
              <w:rPr>
                <w:rFonts w:ascii="Aptos" w:hAnsi="Aptos"/>
                <w:b/>
                <w:color w:val="FFFFFF"/>
                <w:sz w:val="18"/>
              </w:rPr>
              <w:t>Term</w:t>
            </w:r>
          </w:p>
        </w:tc>
        <w:tc>
          <w:tcPr>
            <w:tcW w:type="dxa" w:w="5083"/>
            <w:vAlign w:val="center"/>
            <w:shd w:fill="13213C"/>
          </w:tcPr>
          <w:p>
            <w:r/>
            <w:r>
              <w:rPr>
                <w:rFonts w:ascii="Aptos" w:hAnsi="Aptos"/>
                <w:b/>
                <w:color w:val="FFFFFF"/>
                <w:sz w:val="18"/>
              </w:rPr>
              <w:t>Working definition for tutoring</w:t>
            </w:r>
          </w:p>
        </w:tc>
      </w:tr>
      <w:tr>
        <w:tc>
          <w:tcPr>
            <w:tcW w:type="dxa" w:w="5083"/>
            <w:vAlign w:val="center"/>
          </w:tcPr>
          <w:p>
            <w:r/>
            <w:r>
              <w:rPr>
                <w:rFonts w:ascii="Aptos" w:hAnsi="Aptos"/>
                <w:b w:val="0"/>
                <w:sz w:val="17"/>
              </w:rPr>
              <w:t>Independent variable</w:t>
            </w:r>
          </w:p>
        </w:tc>
        <w:tc>
          <w:tcPr>
            <w:tcW w:type="dxa" w:w="5083"/>
            <w:vAlign w:val="center"/>
          </w:tcPr>
          <w:p>
            <w:r/>
            <w:r>
              <w:rPr>
                <w:rFonts w:ascii="Aptos" w:hAnsi="Aptos"/>
                <w:b w:val="0"/>
                <w:sz w:val="17"/>
              </w:rPr>
              <w:t>The factor deliberately changed.</w:t>
            </w:r>
          </w:p>
        </w:tc>
      </w:tr>
      <w:tr>
        <w:tc>
          <w:tcPr>
            <w:tcW w:type="dxa" w:w="5083"/>
            <w:vAlign w:val="center"/>
            <w:shd w:fill="F7F8FA"/>
          </w:tcPr>
          <w:p>
            <w:r/>
            <w:r>
              <w:rPr>
                <w:rFonts w:ascii="Aptos" w:hAnsi="Aptos"/>
                <w:b w:val="0"/>
                <w:sz w:val="17"/>
              </w:rPr>
              <w:t>Dependent variable</w:t>
            </w:r>
          </w:p>
        </w:tc>
        <w:tc>
          <w:tcPr>
            <w:tcW w:type="dxa" w:w="5083"/>
            <w:vAlign w:val="center"/>
            <w:shd w:fill="F7F8FA"/>
          </w:tcPr>
          <w:p>
            <w:r/>
            <w:r>
              <w:rPr>
                <w:rFonts w:ascii="Aptos" w:hAnsi="Aptos"/>
                <w:b w:val="0"/>
                <w:sz w:val="17"/>
              </w:rPr>
              <w:t>The response measured.</w:t>
            </w:r>
          </w:p>
        </w:tc>
      </w:tr>
      <w:tr>
        <w:tc>
          <w:tcPr>
            <w:tcW w:type="dxa" w:w="5083"/>
            <w:vAlign w:val="center"/>
          </w:tcPr>
          <w:p>
            <w:r/>
            <w:r>
              <w:rPr>
                <w:rFonts w:ascii="Aptos" w:hAnsi="Aptos"/>
                <w:b w:val="0"/>
                <w:sz w:val="17"/>
              </w:rPr>
              <w:t>Control variable</w:t>
            </w:r>
          </w:p>
        </w:tc>
        <w:tc>
          <w:tcPr>
            <w:tcW w:type="dxa" w:w="5083"/>
            <w:vAlign w:val="center"/>
          </w:tcPr>
          <w:p>
            <w:r/>
            <w:r>
              <w:rPr>
                <w:rFonts w:ascii="Aptos" w:hAnsi="Aptos"/>
                <w:b w:val="0"/>
                <w:sz w:val="17"/>
              </w:rPr>
              <w:t>A factor kept sufficiently constant so the comparison is interpretable.</w:t>
            </w:r>
          </w:p>
        </w:tc>
      </w:tr>
      <w:tr>
        <w:tc>
          <w:tcPr>
            <w:tcW w:type="dxa" w:w="5083"/>
            <w:vAlign w:val="center"/>
            <w:shd w:fill="F7F8FA"/>
          </w:tcPr>
          <w:p>
            <w:r/>
            <w:r>
              <w:rPr>
                <w:rFonts w:ascii="Aptos" w:hAnsi="Aptos"/>
                <w:b w:val="0"/>
                <w:sz w:val="17"/>
              </w:rPr>
              <w:t>Control setup</w:t>
            </w:r>
          </w:p>
        </w:tc>
        <w:tc>
          <w:tcPr>
            <w:tcW w:type="dxa" w:w="5083"/>
            <w:vAlign w:val="center"/>
            <w:shd w:fill="F7F8FA"/>
          </w:tcPr>
          <w:p>
            <w:r/>
            <w:r>
              <w:rPr>
                <w:rFonts w:ascii="Aptos" w:hAnsi="Aptos"/>
                <w:b w:val="0"/>
                <w:sz w:val="17"/>
              </w:rPr>
              <w:t>A comparison condition used to show whether the independent variable is responsible for an effect.</w:t>
            </w:r>
          </w:p>
        </w:tc>
      </w:tr>
      <w:tr>
        <w:tc>
          <w:tcPr>
            <w:tcW w:type="dxa" w:w="5083"/>
            <w:vAlign w:val="center"/>
          </w:tcPr>
          <w:p>
            <w:r/>
            <w:r>
              <w:rPr>
                <w:rFonts w:ascii="Aptos" w:hAnsi="Aptos"/>
                <w:b w:val="0"/>
                <w:sz w:val="17"/>
              </w:rPr>
              <w:t>Repeat</w:t>
            </w:r>
          </w:p>
        </w:tc>
        <w:tc>
          <w:tcPr>
            <w:tcW w:type="dxa" w:w="5083"/>
            <w:vAlign w:val="center"/>
          </w:tcPr>
          <w:p>
            <w:r/>
            <w:r>
              <w:rPr>
                <w:rFonts w:ascii="Aptos" w:hAnsi="Aptos"/>
                <w:b w:val="0"/>
                <w:sz w:val="17"/>
              </w:rPr>
              <w:t>A repeated measurement/observation within the investigation.</w:t>
            </w:r>
          </w:p>
        </w:tc>
      </w:tr>
      <w:tr>
        <w:tc>
          <w:tcPr>
            <w:tcW w:type="dxa" w:w="5083"/>
            <w:vAlign w:val="center"/>
            <w:shd w:fill="F7F8FA"/>
          </w:tcPr>
          <w:p>
            <w:r/>
            <w:r>
              <w:rPr>
                <w:rFonts w:ascii="Aptos" w:hAnsi="Aptos"/>
                <w:b w:val="0"/>
                <w:sz w:val="17"/>
              </w:rPr>
              <w:t>Range</w:t>
            </w:r>
          </w:p>
        </w:tc>
        <w:tc>
          <w:tcPr>
            <w:tcW w:type="dxa" w:w="5083"/>
            <w:vAlign w:val="center"/>
            <w:shd w:fill="F7F8FA"/>
          </w:tcPr>
          <w:p>
            <w:r/>
            <w:r>
              <w:rPr>
                <w:rFonts w:ascii="Aptos" w:hAnsi="Aptos"/>
                <w:b w:val="0"/>
                <w:sz w:val="17"/>
              </w:rPr>
              <w:t>Spread of independent-variable values selected.</w:t>
            </w:r>
          </w:p>
        </w:tc>
      </w:tr>
      <w:tr>
        <w:tc>
          <w:tcPr>
            <w:tcW w:type="dxa" w:w="5083"/>
            <w:vAlign w:val="center"/>
          </w:tcPr>
          <w:p>
            <w:r/>
            <w:r>
              <w:rPr>
                <w:rFonts w:ascii="Aptos" w:hAnsi="Aptos"/>
                <w:b w:val="0"/>
                <w:sz w:val="17"/>
              </w:rPr>
              <w:t>Interval</w:t>
            </w:r>
          </w:p>
        </w:tc>
        <w:tc>
          <w:tcPr>
            <w:tcW w:type="dxa" w:w="5083"/>
            <w:vAlign w:val="center"/>
          </w:tcPr>
          <w:p>
            <w:r/>
            <w:r>
              <w:rPr>
                <w:rFonts w:ascii="Aptos" w:hAnsi="Aptos"/>
                <w:b w:val="0"/>
                <w:sz w:val="17"/>
              </w:rPr>
              <w:t>Difference between neighbouring values.</w:t>
            </w:r>
          </w:p>
        </w:tc>
      </w:tr>
      <w:tr>
        <w:tc>
          <w:tcPr>
            <w:tcW w:type="dxa" w:w="5083"/>
            <w:vAlign w:val="center"/>
            <w:shd w:fill="F7F8FA"/>
          </w:tcPr>
          <w:p>
            <w:r/>
            <w:r>
              <w:rPr>
                <w:rFonts w:ascii="Aptos" w:hAnsi="Aptos"/>
                <w:b w:val="0"/>
                <w:sz w:val="17"/>
              </w:rPr>
              <w:t>Sample size</w:t>
            </w:r>
          </w:p>
        </w:tc>
        <w:tc>
          <w:tcPr>
            <w:tcW w:type="dxa" w:w="5083"/>
            <w:vAlign w:val="center"/>
            <w:shd w:fill="F7F8FA"/>
          </w:tcPr>
          <w:p>
            <w:r/>
            <w:r>
              <w:rPr>
                <w:rFonts w:ascii="Aptos" w:hAnsi="Aptos"/>
                <w:b w:val="0"/>
                <w:sz w:val="17"/>
              </w:rPr>
              <w:t>Number of independent observational units/organisms/areas measured.</w:t>
            </w:r>
          </w:p>
        </w:tc>
      </w:tr>
    </w:tbl>
    <w:p>
      <w:pPr>
        <w:pStyle w:val="Heading2"/>
      </w:pPr>
      <w:r>
        <w:t>Repair these designs</w:t>
      </w:r>
    </w:p>
    <w:p>
      <w:r>
        <w:t>A student tests pH on amylase but uses room-temperature solutions one day and refrigerated solutions the next.</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A student compares two fertilisers using one plant per fertiliser.</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A student places quadrats only where daisies are visible.</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A student tests photosynthesis at 10, 20 and 30 cm but changes lamp type between trials.</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A student measures reaction time once before caffeine and once after caffeine.</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15. Evaluation Language That Means Something</w:t>
      </w:r>
    </w:p>
    <w:p>
      <w:r>
        <w:t>Avoid empty evaluation phrases such as “human error” or “make it more accurate”. Require a mechanism.</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3213C"/>
          </w:tcPr>
          <w:p>
            <w:r/>
            <w:r>
              <w:rPr>
                <w:rFonts w:ascii="Aptos" w:hAnsi="Aptos"/>
                <w:b/>
                <w:color w:val="FFFFFF"/>
                <w:sz w:val="18"/>
              </w:rPr>
              <w:t>Weak statement</w:t>
            </w:r>
          </w:p>
        </w:tc>
        <w:tc>
          <w:tcPr>
            <w:tcW w:type="dxa" w:w="5083"/>
            <w:vAlign w:val="center"/>
            <w:shd w:fill="13213C"/>
          </w:tcPr>
          <w:p>
            <w:r/>
            <w:r>
              <w:rPr>
                <w:rFonts w:ascii="Aptos" w:hAnsi="Aptos"/>
                <w:b/>
                <w:color w:val="FFFFFF"/>
                <w:sz w:val="18"/>
              </w:rPr>
              <w:t>Stronger tutor model</w:t>
            </w:r>
          </w:p>
        </w:tc>
      </w:tr>
      <w:tr>
        <w:tc>
          <w:tcPr>
            <w:tcW w:type="dxa" w:w="5083"/>
            <w:vAlign w:val="center"/>
          </w:tcPr>
          <w:p>
            <w:r/>
            <w:r>
              <w:rPr>
                <w:rFonts w:ascii="Aptos" w:hAnsi="Aptos"/>
                <w:b w:val="0"/>
                <w:sz w:val="17"/>
              </w:rPr>
              <w:t>Repeat it</w:t>
            </w:r>
          </w:p>
        </w:tc>
        <w:tc>
          <w:tcPr>
            <w:tcW w:type="dxa" w:w="5083"/>
            <w:vAlign w:val="center"/>
          </w:tcPr>
          <w:p>
            <w:r/>
            <w:r>
              <w:rPr>
                <w:rFonts w:ascii="Aptos" w:hAnsi="Aptos"/>
                <w:b w:val="0"/>
                <w:sz w:val="17"/>
              </w:rPr>
              <w:t>Repeat measurements, identify anomalies and calculate a mean to reduce the influence of random variation.</w:t>
            </w:r>
          </w:p>
        </w:tc>
      </w:tr>
      <w:tr>
        <w:tc>
          <w:tcPr>
            <w:tcW w:type="dxa" w:w="5083"/>
            <w:vAlign w:val="center"/>
            <w:shd w:fill="F7F8FA"/>
          </w:tcPr>
          <w:p>
            <w:r/>
            <w:r>
              <w:rPr>
                <w:rFonts w:ascii="Aptos" w:hAnsi="Aptos"/>
                <w:b w:val="0"/>
                <w:sz w:val="17"/>
              </w:rPr>
              <w:t>Use better equipment</w:t>
            </w:r>
          </w:p>
        </w:tc>
        <w:tc>
          <w:tcPr>
            <w:tcW w:type="dxa" w:w="5083"/>
            <w:vAlign w:val="center"/>
            <w:shd w:fill="F7F8FA"/>
          </w:tcPr>
          <w:p>
            <w:r/>
            <w:r>
              <w:rPr>
                <w:rFonts w:ascii="Aptos" w:hAnsi="Aptos"/>
                <w:b w:val="0"/>
                <w:sz w:val="17"/>
              </w:rPr>
              <w:t>Use equipment with finer resolution if the measurement uncertainty is large relative to the change being measured.</w:t>
            </w:r>
          </w:p>
        </w:tc>
      </w:tr>
      <w:tr>
        <w:tc>
          <w:tcPr>
            <w:tcW w:type="dxa" w:w="5083"/>
            <w:vAlign w:val="center"/>
          </w:tcPr>
          <w:p>
            <w:r/>
            <w:r>
              <w:rPr>
                <w:rFonts w:ascii="Aptos" w:hAnsi="Aptos"/>
                <w:b w:val="0"/>
                <w:sz w:val="17"/>
              </w:rPr>
              <w:t>Control temperature</w:t>
            </w:r>
          </w:p>
        </w:tc>
        <w:tc>
          <w:tcPr>
            <w:tcW w:type="dxa" w:w="5083"/>
            <w:vAlign w:val="center"/>
          </w:tcPr>
          <w:p>
            <w:r/>
            <w:r>
              <w:rPr>
                <w:rFonts w:ascii="Aptos" w:hAnsi="Aptos"/>
                <w:b w:val="0"/>
                <w:sz w:val="17"/>
              </w:rPr>
              <w:t>Use a thermostatically controlled water bath because enzyme activity changes with temperature.</w:t>
            </w:r>
          </w:p>
        </w:tc>
      </w:tr>
      <w:tr>
        <w:tc>
          <w:tcPr>
            <w:tcW w:type="dxa" w:w="5083"/>
            <w:vAlign w:val="center"/>
            <w:shd w:fill="F7F8FA"/>
          </w:tcPr>
          <w:p>
            <w:r/>
            <w:r>
              <w:rPr>
                <w:rFonts w:ascii="Aptos" w:hAnsi="Aptos"/>
                <w:b w:val="0"/>
                <w:sz w:val="17"/>
              </w:rPr>
              <w:t>Use more samples</w:t>
            </w:r>
          </w:p>
        </w:tc>
        <w:tc>
          <w:tcPr>
            <w:tcW w:type="dxa" w:w="5083"/>
            <w:vAlign w:val="center"/>
            <w:shd w:fill="F7F8FA"/>
          </w:tcPr>
          <w:p>
            <w:r/>
            <w:r>
              <w:rPr>
                <w:rFonts w:ascii="Aptos" w:hAnsi="Aptos"/>
                <w:b w:val="0"/>
                <w:sz w:val="17"/>
              </w:rPr>
              <w:t>Increase sample size to make the estimate less vulnerable to unusual individuals/locations.</w:t>
            </w:r>
          </w:p>
        </w:tc>
      </w:tr>
      <w:tr>
        <w:tc>
          <w:tcPr>
            <w:tcW w:type="dxa" w:w="5083"/>
            <w:vAlign w:val="center"/>
          </w:tcPr>
          <w:p>
            <w:r/>
            <w:r>
              <w:rPr>
                <w:rFonts w:ascii="Aptos" w:hAnsi="Aptos"/>
                <w:b w:val="0"/>
                <w:sz w:val="17"/>
              </w:rPr>
              <w:t>It is not valid</w:t>
            </w:r>
          </w:p>
        </w:tc>
        <w:tc>
          <w:tcPr>
            <w:tcW w:type="dxa" w:w="5083"/>
            <w:vAlign w:val="center"/>
          </w:tcPr>
          <w:p>
            <w:r/>
            <w:r>
              <w:rPr>
                <w:rFonts w:ascii="Aptos" w:hAnsi="Aptos"/>
                <w:b w:val="0"/>
                <w:sz w:val="17"/>
              </w:rPr>
              <w:t>Name the uncontrolled/confounding variable and explain how it prevents attributing the outcome to the intended independent variable.</w:t>
            </w:r>
          </w:p>
        </w:tc>
      </w:tr>
    </w:tbl>
    <w:p>
      <w:pPr>
        <w:pStyle w:val="Heading2"/>
      </w:pPr>
      <w:r>
        <w:t>Candidate task</w:t>
      </w:r>
    </w:p>
    <w:p>
      <w:r>
        <w:t>Rewrite five vague evaluation comments from your own teaching into causal, examination-worthy statements.</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16. Accuracy, Precision, Repeatability, Reproducibility and Uncertainty</w:t>
      </w:r>
    </w:p>
    <w:p>
      <w:r>
        <w:t>These terms should be used deliberately. Do not allow students to use them as interchangeable compliments.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3213C"/>
          </w:tcPr>
          <w:p>
            <w:r/>
            <w:r>
              <w:rPr>
                <w:rFonts w:ascii="Aptos" w:hAnsi="Aptos"/>
                <w:b/>
                <w:color w:val="FFFFFF"/>
                <w:sz w:val="18"/>
              </w:rPr>
              <w:t>Idea</w:t>
            </w:r>
          </w:p>
        </w:tc>
        <w:tc>
          <w:tcPr>
            <w:tcW w:type="dxa" w:w="5083"/>
            <w:vAlign w:val="center"/>
            <w:shd w:fill="13213C"/>
          </w:tcPr>
          <w:p>
            <w:r/>
            <w:r>
              <w:rPr>
                <w:rFonts w:ascii="Aptos" w:hAnsi="Aptos"/>
                <w:b/>
                <w:color w:val="FFFFFF"/>
                <w:sz w:val="18"/>
              </w:rPr>
              <w:t>Tutor-level distinction</w:t>
            </w:r>
          </w:p>
        </w:tc>
      </w:tr>
      <w:tr>
        <w:tc>
          <w:tcPr>
            <w:tcW w:type="dxa" w:w="5083"/>
            <w:vAlign w:val="center"/>
          </w:tcPr>
          <w:p>
            <w:r/>
            <w:r>
              <w:rPr>
                <w:rFonts w:ascii="Aptos" w:hAnsi="Aptos"/>
                <w:b w:val="0"/>
                <w:sz w:val="17"/>
              </w:rPr>
              <w:t>Accuracy</w:t>
            </w:r>
          </w:p>
        </w:tc>
        <w:tc>
          <w:tcPr>
            <w:tcW w:type="dxa" w:w="5083"/>
            <w:vAlign w:val="center"/>
          </w:tcPr>
          <w:p>
            <w:r/>
            <w:r>
              <w:rPr>
                <w:rFonts w:ascii="Aptos" w:hAnsi="Aptos"/>
                <w:b w:val="0"/>
                <w:sz w:val="17"/>
              </w:rPr>
              <w:t>How close a result is to the true/accepted value where that is knowable.</w:t>
            </w:r>
          </w:p>
        </w:tc>
      </w:tr>
      <w:tr>
        <w:tc>
          <w:tcPr>
            <w:tcW w:type="dxa" w:w="5083"/>
            <w:vAlign w:val="center"/>
            <w:shd w:fill="F7F8FA"/>
          </w:tcPr>
          <w:p>
            <w:r/>
            <w:r>
              <w:rPr>
                <w:rFonts w:ascii="Aptos" w:hAnsi="Aptos"/>
                <w:b w:val="0"/>
                <w:sz w:val="17"/>
              </w:rPr>
              <w:t>Precision</w:t>
            </w:r>
          </w:p>
        </w:tc>
        <w:tc>
          <w:tcPr>
            <w:tcW w:type="dxa" w:w="5083"/>
            <w:vAlign w:val="center"/>
            <w:shd w:fill="F7F8FA"/>
          </w:tcPr>
          <w:p>
            <w:r/>
            <w:r>
              <w:rPr>
                <w:rFonts w:ascii="Aptos" w:hAnsi="Aptos"/>
                <w:b w:val="0"/>
                <w:sz w:val="17"/>
              </w:rPr>
              <w:t>How closely repeated measurements agree / the fineness with which values are reported, depending on context.</w:t>
            </w:r>
          </w:p>
        </w:tc>
      </w:tr>
      <w:tr>
        <w:tc>
          <w:tcPr>
            <w:tcW w:type="dxa" w:w="5083"/>
            <w:vAlign w:val="center"/>
          </w:tcPr>
          <w:p>
            <w:r/>
            <w:r>
              <w:rPr>
                <w:rFonts w:ascii="Aptos" w:hAnsi="Aptos"/>
                <w:b w:val="0"/>
                <w:sz w:val="17"/>
              </w:rPr>
              <w:t>Repeatability</w:t>
            </w:r>
          </w:p>
        </w:tc>
        <w:tc>
          <w:tcPr>
            <w:tcW w:type="dxa" w:w="5083"/>
            <w:vAlign w:val="center"/>
          </w:tcPr>
          <w:p>
            <w:r/>
            <w:r>
              <w:rPr>
                <w:rFonts w:ascii="Aptos" w:hAnsi="Aptos"/>
                <w:b w:val="0"/>
                <w:sz w:val="17"/>
              </w:rPr>
              <w:t>Same person/method/equipment obtains similar results.</w:t>
            </w:r>
          </w:p>
        </w:tc>
      </w:tr>
      <w:tr>
        <w:tc>
          <w:tcPr>
            <w:tcW w:type="dxa" w:w="5083"/>
            <w:vAlign w:val="center"/>
            <w:shd w:fill="F7F8FA"/>
          </w:tcPr>
          <w:p>
            <w:r/>
            <w:r>
              <w:rPr>
                <w:rFonts w:ascii="Aptos" w:hAnsi="Aptos"/>
                <w:b w:val="0"/>
                <w:sz w:val="17"/>
              </w:rPr>
              <w:t>Reproducibility</w:t>
            </w:r>
          </w:p>
        </w:tc>
        <w:tc>
          <w:tcPr>
            <w:tcW w:type="dxa" w:w="5083"/>
            <w:vAlign w:val="center"/>
            <w:shd w:fill="F7F8FA"/>
          </w:tcPr>
          <w:p>
            <w:r/>
            <w:r>
              <w:rPr>
                <w:rFonts w:ascii="Aptos" w:hAnsi="Aptos"/>
                <w:b w:val="0"/>
                <w:sz w:val="17"/>
              </w:rPr>
              <w:t>Different person/method/equipment obtains similar results.</w:t>
            </w:r>
          </w:p>
        </w:tc>
      </w:tr>
      <w:tr>
        <w:tc>
          <w:tcPr>
            <w:tcW w:type="dxa" w:w="5083"/>
            <w:vAlign w:val="center"/>
          </w:tcPr>
          <w:p>
            <w:r/>
            <w:r>
              <w:rPr>
                <w:rFonts w:ascii="Aptos" w:hAnsi="Aptos"/>
                <w:b w:val="0"/>
                <w:sz w:val="17"/>
              </w:rPr>
              <w:t>Resolution</w:t>
            </w:r>
          </w:p>
        </w:tc>
        <w:tc>
          <w:tcPr>
            <w:tcW w:type="dxa" w:w="5083"/>
            <w:vAlign w:val="center"/>
          </w:tcPr>
          <w:p>
            <w:r/>
            <w:r>
              <w:rPr>
                <w:rFonts w:ascii="Aptos" w:hAnsi="Aptos"/>
                <w:b w:val="0"/>
                <w:sz w:val="17"/>
              </w:rPr>
              <w:t>Smallest change an instrument can meaningfully distinguish.</w:t>
            </w:r>
          </w:p>
        </w:tc>
      </w:tr>
      <w:tr>
        <w:tc>
          <w:tcPr>
            <w:tcW w:type="dxa" w:w="5083"/>
            <w:vAlign w:val="center"/>
            <w:shd w:fill="F7F8FA"/>
          </w:tcPr>
          <w:p>
            <w:r/>
            <w:r>
              <w:rPr>
                <w:rFonts w:ascii="Aptos" w:hAnsi="Aptos"/>
                <w:b w:val="0"/>
                <w:sz w:val="17"/>
              </w:rPr>
              <w:t>Uncertainty</w:t>
            </w:r>
          </w:p>
        </w:tc>
        <w:tc>
          <w:tcPr>
            <w:tcW w:type="dxa" w:w="5083"/>
            <w:vAlign w:val="center"/>
            <w:shd w:fill="F7F8FA"/>
          </w:tcPr>
          <w:p>
            <w:r/>
            <w:r>
              <w:rPr>
                <w:rFonts w:ascii="Aptos" w:hAnsi="Aptos"/>
                <w:b w:val="0"/>
                <w:sz w:val="17"/>
              </w:rPr>
              <w:t>Quantified doubt associated with a measurement; must be interpreted relative to scale where appropriate.</w:t>
            </w:r>
          </w:p>
        </w:tc>
      </w:tr>
    </w:tbl>
    <w:p>
      <w:pPr>
        <w:pStyle w:val="Heading2"/>
      </w:pPr>
      <w:r>
        <w:t>Oral viva prompts</w:t>
      </w:r>
    </w:p>
    <w:p>
      <w:pPr>
        <w:pStyle w:val="ListBullet"/>
      </w:pPr>
      <w:r>
        <w:t>Can a set of results be precise but inaccurate? Give a biological example.</w:t>
      </w:r>
    </w:p>
    <w:p>
      <w:pPr>
        <w:pStyle w:val="ListBullet"/>
      </w:pPr>
      <w:r>
        <w:t>Why does repeating measurements not automatically remove a systematic error?</w:t>
      </w:r>
    </w:p>
    <w:p>
      <w:pPr>
        <w:pStyle w:val="ListBullet"/>
      </w:pPr>
      <w:r>
        <w:t>When is a larger sample size more useful than simply measuring more precisely?</w:t>
      </w:r>
    </w:p>
    <w:p>
      <w:pPr>
        <w:pStyle w:val="ListBullet"/>
      </w:pPr>
      <w:r>
        <w:t>Why is “percentage uncertainty” often more informative than absolute uncertainty when comparing measurements of different sizes?</w:t>
      </w:r>
    </w:p>
    <w:p>
      <w:r>
        <w:br w:type="page"/>
      </w:r>
    </w:p>
    <w:p>
      <w:pPr>
        <w:pStyle w:val="Heading1"/>
      </w:pPr>
      <w:r>
        <w:t>17. Mathematical Biology Mastery Map</w:t>
      </w:r>
    </w:p>
    <w:p>
      <w:r>
        <w:t>AQA requires mathematical skills appropriate to Biology across arithmetic/numerical computation, data handling, algebra, graphs and geometry. Foundation and Higher papers differ in mathematical demand, but the tutor must be fluent across the whole GCSE Biology requirement.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3213C"/>
          </w:tcPr>
          <w:p>
            <w:r/>
            <w:r>
              <w:rPr>
                <w:rFonts w:ascii="Aptos" w:hAnsi="Aptos"/>
                <w:b/>
                <w:color w:val="FFFFFF"/>
                <w:sz w:val="18"/>
              </w:rPr>
              <w:t>Domain</w:t>
            </w:r>
          </w:p>
        </w:tc>
        <w:tc>
          <w:tcPr>
            <w:tcW w:type="dxa" w:w="5083"/>
            <w:vAlign w:val="center"/>
            <w:shd w:fill="13213C"/>
          </w:tcPr>
          <w:p>
            <w:r/>
            <w:r>
              <w:rPr>
                <w:rFonts w:ascii="Aptos" w:hAnsi="Aptos"/>
                <w:b/>
                <w:color w:val="FFFFFF"/>
                <w:sz w:val="18"/>
              </w:rPr>
              <w:t>Candidate must teach</w:t>
            </w:r>
          </w:p>
        </w:tc>
      </w:tr>
      <w:tr>
        <w:tc>
          <w:tcPr>
            <w:tcW w:type="dxa" w:w="5083"/>
            <w:vAlign w:val="center"/>
          </w:tcPr>
          <w:p>
            <w:r/>
            <w:r>
              <w:rPr>
                <w:rFonts w:ascii="Aptos" w:hAnsi="Aptos"/>
                <w:b w:val="0"/>
                <w:sz w:val="17"/>
              </w:rPr>
              <w:t>Number</w:t>
            </w:r>
          </w:p>
        </w:tc>
        <w:tc>
          <w:tcPr>
            <w:tcW w:type="dxa" w:w="5083"/>
            <w:vAlign w:val="center"/>
          </w:tcPr>
          <w:p>
            <w:r/>
            <w:r>
              <w:rPr>
                <w:rFonts w:ascii="Aptos" w:hAnsi="Aptos"/>
                <w:b w:val="0"/>
                <w:sz w:val="17"/>
              </w:rPr>
              <w:t>Decimals, standard form, estimation, order of magnitude</w:t>
            </w:r>
          </w:p>
        </w:tc>
      </w:tr>
      <w:tr>
        <w:tc>
          <w:tcPr>
            <w:tcW w:type="dxa" w:w="5083"/>
            <w:vAlign w:val="center"/>
            <w:shd w:fill="F7F8FA"/>
          </w:tcPr>
          <w:p>
            <w:r/>
            <w:r>
              <w:rPr>
                <w:rFonts w:ascii="Aptos" w:hAnsi="Aptos"/>
                <w:b w:val="0"/>
                <w:sz w:val="17"/>
              </w:rPr>
              <w:t>Ratio &amp; percentage</w:t>
            </w:r>
          </w:p>
        </w:tc>
        <w:tc>
          <w:tcPr>
            <w:tcW w:type="dxa" w:w="5083"/>
            <w:vAlign w:val="center"/>
            <w:shd w:fill="F7F8FA"/>
          </w:tcPr>
          <w:p>
            <w:r/>
            <w:r>
              <w:rPr>
                <w:rFonts w:ascii="Aptos" w:hAnsi="Aptos"/>
                <w:b w:val="0"/>
                <w:sz w:val="17"/>
              </w:rPr>
              <w:t>Ratios, fractions, percentage change, percentage gain/loss</w:t>
            </w:r>
          </w:p>
        </w:tc>
      </w:tr>
      <w:tr>
        <w:tc>
          <w:tcPr>
            <w:tcW w:type="dxa" w:w="5083"/>
            <w:vAlign w:val="center"/>
          </w:tcPr>
          <w:p>
            <w:r/>
            <w:r>
              <w:rPr>
                <w:rFonts w:ascii="Aptos" w:hAnsi="Aptos"/>
                <w:b w:val="0"/>
                <w:sz w:val="17"/>
              </w:rPr>
              <w:t>Data</w:t>
            </w:r>
          </w:p>
        </w:tc>
        <w:tc>
          <w:tcPr>
            <w:tcW w:type="dxa" w:w="5083"/>
            <w:vAlign w:val="center"/>
          </w:tcPr>
          <w:p>
            <w:r/>
            <w:r>
              <w:rPr>
                <w:rFonts w:ascii="Aptos" w:hAnsi="Aptos"/>
                <w:b w:val="0"/>
                <w:sz w:val="17"/>
              </w:rPr>
              <w:t>Means, median/mode, frequency displays, histograms, sampling, probability, correlation</w:t>
            </w:r>
          </w:p>
        </w:tc>
      </w:tr>
      <w:tr>
        <w:tc>
          <w:tcPr>
            <w:tcW w:type="dxa" w:w="5083"/>
            <w:vAlign w:val="center"/>
            <w:shd w:fill="F7F8FA"/>
          </w:tcPr>
          <w:p>
            <w:r/>
            <w:r>
              <w:rPr>
                <w:rFonts w:ascii="Aptos" w:hAnsi="Aptos"/>
                <w:b w:val="0"/>
                <w:sz w:val="17"/>
              </w:rPr>
              <w:t>Algebra</w:t>
            </w:r>
          </w:p>
        </w:tc>
        <w:tc>
          <w:tcPr>
            <w:tcW w:type="dxa" w:w="5083"/>
            <w:vAlign w:val="center"/>
            <w:shd w:fill="F7F8FA"/>
          </w:tcPr>
          <w:p>
            <w:r/>
            <w:r>
              <w:rPr>
                <w:rFonts w:ascii="Aptos" w:hAnsi="Aptos"/>
                <w:b w:val="0"/>
                <w:sz w:val="17"/>
              </w:rPr>
              <w:t>Simple equations; symbols/relationships; rearrangement where needed</w:t>
            </w:r>
          </w:p>
        </w:tc>
      </w:tr>
      <w:tr>
        <w:tc>
          <w:tcPr>
            <w:tcW w:type="dxa" w:w="5083"/>
            <w:vAlign w:val="center"/>
          </w:tcPr>
          <w:p>
            <w:r/>
            <w:r>
              <w:rPr>
                <w:rFonts w:ascii="Aptos" w:hAnsi="Aptos"/>
                <w:b w:val="0"/>
                <w:sz w:val="17"/>
              </w:rPr>
              <w:t>Graphs</w:t>
            </w:r>
          </w:p>
        </w:tc>
        <w:tc>
          <w:tcPr>
            <w:tcW w:type="dxa" w:w="5083"/>
            <w:vAlign w:val="center"/>
          </w:tcPr>
          <w:p>
            <w:r/>
            <w:r>
              <w:rPr>
                <w:rFonts w:ascii="Aptos" w:hAnsi="Aptos"/>
                <w:b w:val="0"/>
                <w:sz w:val="17"/>
              </w:rPr>
              <w:t>Plotting, scales, interpolation, slope/gradient, intercept, linear relationships</w:t>
            </w:r>
          </w:p>
        </w:tc>
      </w:tr>
      <w:tr>
        <w:tc>
          <w:tcPr>
            <w:tcW w:type="dxa" w:w="5083"/>
            <w:vAlign w:val="center"/>
            <w:shd w:fill="F7F8FA"/>
          </w:tcPr>
          <w:p>
            <w:r/>
            <w:r>
              <w:rPr>
                <w:rFonts w:ascii="Aptos" w:hAnsi="Aptos"/>
                <w:b w:val="0"/>
                <w:sz w:val="17"/>
              </w:rPr>
              <w:t>Geometry</w:t>
            </w:r>
          </w:p>
        </w:tc>
        <w:tc>
          <w:tcPr>
            <w:tcW w:type="dxa" w:w="5083"/>
            <w:vAlign w:val="center"/>
            <w:shd w:fill="F7F8FA"/>
          </w:tcPr>
          <w:p>
            <w:r/>
            <w:r>
              <w:rPr>
                <w:rFonts w:ascii="Aptos" w:hAnsi="Aptos"/>
                <w:b w:val="0"/>
                <w:sz w:val="17"/>
              </w:rPr>
              <w:t>Area, surface area, volume, πr² in biological contexts</w:t>
            </w:r>
          </w:p>
        </w:tc>
      </w:tr>
      <w:tr>
        <w:tc>
          <w:tcPr>
            <w:tcW w:type="dxa" w:w="5083"/>
            <w:vAlign w:val="center"/>
          </w:tcPr>
          <w:p>
            <w:r/>
            <w:r>
              <w:rPr>
                <w:rFonts w:ascii="Aptos" w:hAnsi="Aptos"/>
                <w:b w:val="0"/>
                <w:sz w:val="17"/>
              </w:rPr>
              <w:t>Rates</w:t>
            </w:r>
          </w:p>
        </w:tc>
        <w:tc>
          <w:tcPr>
            <w:tcW w:type="dxa" w:w="5083"/>
            <w:vAlign w:val="center"/>
          </w:tcPr>
          <w:p>
            <w:r/>
            <w:r>
              <w:rPr>
                <w:rFonts w:ascii="Aptos" w:hAnsi="Aptos"/>
                <w:b w:val="0"/>
                <w:sz w:val="17"/>
              </w:rPr>
              <w:t>Change/time; reciprocal time where appropriate</w:t>
            </w:r>
          </w:p>
        </w:tc>
      </w:tr>
      <w:tr>
        <w:tc>
          <w:tcPr>
            <w:tcW w:type="dxa" w:w="5083"/>
            <w:vAlign w:val="center"/>
            <w:shd w:fill="F7F8FA"/>
          </w:tcPr>
          <w:p>
            <w:r/>
            <w:r>
              <w:rPr>
                <w:rFonts w:ascii="Aptos" w:hAnsi="Aptos"/>
                <w:b w:val="0"/>
                <w:sz w:val="17"/>
              </w:rPr>
              <w:t>Magnification</w:t>
            </w:r>
          </w:p>
        </w:tc>
        <w:tc>
          <w:tcPr>
            <w:tcW w:type="dxa" w:w="5083"/>
            <w:vAlign w:val="center"/>
            <w:shd w:fill="F7F8FA"/>
          </w:tcPr>
          <w:p>
            <w:r/>
            <w:r>
              <w:rPr>
                <w:rFonts w:ascii="Aptos" w:hAnsi="Aptos"/>
                <w:b w:val="0"/>
                <w:sz w:val="17"/>
              </w:rPr>
              <w:t>image size = magnification × actual size; unit conversion</w:t>
            </w:r>
          </w:p>
        </w:tc>
      </w:tr>
    </w:tbl>
    <w:tbl>
      <w:tblPr>
        <w:tblStyle w:val="TableGrid"/>
        <w:tblW w:type="auto" w:w="0"/>
        <w:tblLook w:firstColumn="1" w:firstRow="1" w:lastColumn="0" w:lastRow="0" w:noHBand="0" w:noVBand="1" w:val="04A0"/>
      </w:tblPr>
      <w:tblGrid>
        <w:gridCol w:w="10166"/>
      </w:tblGrid>
      <w:tr>
        <w:tc>
          <w:tcPr>
            <w:tcW w:type="dxa" w:w="10166"/>
            <w:shd w:fill="FFF6DF"/>
          </w:tcPr>
          <w:p>
            <w:r/>
            <w:r>
              <w:rPr>
                <w:b/>
                <w:color w:val="13213C"/>
                <w:sz w:val="21"/>
              </w:rPr>
              <w:t>DIAGNOSTIC PRINCIPLE</w:t>
              <w:br/>
            </w:r>
            <w:r>
              <w:rPr>
                <w:sz w:val="19"/>
              </w:rPr>
              <w:t>Never assume a “maths error” is purely mathematical. The student may know the calculation but misunderstand what quantity the Biology requires. Diagnose both layers.</w:t>
            </w:r>
          </w:p>
        </w:tc>
      </w:tr>
    </w:tbl>
    <w:p>
      <w:r>
        <w:br w:type="page"/>
      </w:r>
    </w:p>
    <w:p>
      <w:pPr>
        <w:pStyle w:val="Heading1"/>
      </w:pPr>
      <w:r>
        <w:t>18. Maths Laboratory A — Magnification, Units and Scale</w:t>
      </w:r>
    </w:p>
    <w:p>
      <w:r>
        <w:t>1. A cell image is 48 mm long. The actual cell length is 80 µm. Calculate the magnification.</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2. A microscope image has magnification ×400. A structure measures 36 mm on the image. Calculate actual size in µm.</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3. Convert 0.075 mm to µm.</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4. A scale bar labelled 20 µm measures 8 mm on a printed image. A cell measures 30 mm. Estimate its actual length.</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5. Explain two common reasons students lose marks on magnification questions even when they know the equation.</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19. Maths Laboratory B — Percentage Change, Ratios and Rates</w:t>
      </w:r>
    </w:p>
    <w:p>
      <w:r>
        <w:t>1. Potato cylinder mass changes from 4.80 g to 4.32 g. Calculate percentage change and retain the sign.</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2. A leaf produces 18 bubbles in 3 minutes. Calculate bubbles per minute.</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3. A starch digestion takes 75 s. Calculate 1/time as a rate proxy to three significant figures.</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4. Red:white flowers occur in a 3:1 ratio. Predict numbers in a sample of 240.</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5. A population estimate increases from 320 to 416. Calculate percentage increase.</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6. Explain when a ratio is more useful than an absolute difference in Biology.</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20. Maths Laboratory C — Means, Sampling and Probability</w:t>
      </w:r>
    </w:p>
    <w:p>
      <w:r>
        <w:t>1. Quadrats contain 4, 7, 0, 5, 9 and 5 daisies. Calculate the mean number per quadrat.</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2. A habitat is 120 m². Each quadrat is 0.50 m². The mean count is 6 plants per quadrat. Estimate the population.</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3. Explain why random quadrat placement matters.</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4. Explain why a larger sample may improve confidence without guaranteeing accuracy.</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5. A heterozygous cross is Aa × Aa. State the probability of aa and explain the difference between expected probability and an actual small family outcome.</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21. Maths Laboratory D — Graphs and Gradients</w:t>
      </w:r>
    </w:p>
    <w:p>
      <w:r>
        <w:t>For each scenario, specify the graph, axes, units, treatment of repeats, and what the gradient/pattern would mean biologically.</w:t>
      </w:r>
    </w:p>
    <w:p>
      <w:r>
        <w:t>1. Light intensity vs oxygen production over 10 minutes.</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2. Sucrose concentration vs percentage change in potato mass.</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3. Distance along a transect vs abundance of a plant species.</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4. Temperature vs milk pH after a fixed period.</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5. Time vs blood glucose concentration after a meal.</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pStyle w:val="Heading2"/>
      </w:pPr>
      <w:r>
        <w:t>Gradient drill</w:t>
      </w:r>
    </w:p>
    <w:p>
      <w:r>
        <w:t>A graph rises from 2.0 units at 10 s to 8.0 units at 40 s. Calculate the mean gradient between the two points, show units, then state what the gradient means in context.</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22. Data Interpretation School</w:t>
      </w:r>
    </w:p>
    <w:p>
      <w:r>
        <w:t>The candidate must coach students to separate what the data show from why the pattern may occur.</w:t>
      </w:r>
    </w:p>
    <w:tbl>
      <w:tblPr>
        <w:tblStyle w:val="TableGrid"/>
        <w:tblW w:type="auto" w:w="0"/>
        <w:tblLook w:firstColumn="1" w:firstRow="1" w:lastColumn="0" w:lastRow="0" w:noHBand="0" w:noVBand="1" w:val="04A0"/>
      </w:tblPr>
      <w:tblGrid>
        <w:gridCol w:w="10166"/>
      </w:tblGrid>
      <w:tr>
        <w:tc>
          <w:tcPr>
            <w:tcW w:type="dxa" w:w="10166"/>
            <w:shd w:fill="EAF0F6"/>
          </w:tcPr>
          <w:p>
            <w:r/>
            <w:r>
              <w:rPr>
                <w:b/>
                <w:color w:val="13213C"/>
                <w:sz w:val="21"/>
              </w:rPr>
              <w:t>THE THREE SENTENCES</w:t>
              <w:br/>
            </w:r>
            <w:r>
              <w:rPr>
                <w:sz w:val="19"/>
              </w:rPr>
              <w:t>1) Pattern: what changes?  2) Evidence: quote/select data.  3) Biology: explain mechanism only if the question asks for it.</w:t>
            </w:r>
          </w:p>
        </w:tc>
      </w:tr>
    </w:tbl>
    <w:p>
      <w:pPr>
        <w:pStyle w:val="Heading2"/>
      </w:pPr>
      <w:r>
        <w:t>Unseen dataset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3213C"/>
          </w:tcPr>
          <w:p>
            <w:r/>
            <w:r>
              <w:rPr>
                <w:rFonts w:ascii="Aptos" w:hAnsi="Aptos"/>
                <w:b/>
                <w:color w:val="FFFFFF"/>
                <w:sz w:val="18"/>
              </w:rPr>
              <w:t>Temperature (°C)</w:t>
            </w:r>
          </w:p>
        </w:tc>
        <w:tc>
          <w:tcPr>
            <w:tcW w:type="dxa" w:w="3389"/>
            <w:vAlign w:val="center"/>
            <w:shd w:fill="13213C"/>
          </w:tcPr>
          <w:p>
            <w:r/>
            <w:r>
              <w:rPr>
                <w:rFonts w:ascii="Aptos" w:hAnsi="Aptos"/>
                <w:b/>
                <w:color w:val="FFFFFF"/>
                <w:sz w:val="18"/>
              </w:rPr>
              <w:t>Mean reaction rate (arbitrary units)</w:t>
            </w:r>
          </w:p>
        </w:tc>
        <w:tc>
          <w:tcPr>
            <w:tcW w:type="dxa" w:w="3389"/>
            <w:vAlign w:val="center"/>
            <w:shd w:fill="13213C"/>
          </w:tcPr>
          <w:p>
            <w:r/>
            <w:r>
              <w:rPr>
                <w:rFonts w:ascii="Aptos" w:hAnsi="Aptos"/>
                <w:b/>
                <w:color w:val="FFFFFF"/>
                <w:sz w:val="18"/>
              </w:rPr>
              <w:t>Range</w:t>
            </w:r>
          </w:p>
        </w:tc>
      </w:tr>
      <w:tr>
        <w:tc>
          <w:tcPr>
            <w:tcW w:type="dxa" w:w="3389"/>
            <w:vAlign w:val="center"/>
          </w:tcPr>
          <w:p>
            <w:r/>
            <w:r>
              <w:rPr>
                <w:rFonts w:ascii="Aptos" w:hAnsi="Aptos"/>
                <w:b w:val="0"/>
                <w:sz w:val="17"/>
              </w:rPr>
              <w:t>10</w:t>
            </w:r>
          </w:p>
        </w:tc>
        <w:tc>
          <w:tcPr>
            <w:tcW w:type="dxa" w:w="3389"/>
            <w:vAlign w:val="center"/>
          </w:tcPr>
          <w:p>
            <w:r/>
            <w:r>
              <w:rPr>
                <w:rFonts w:ascii="Aptos" w:hAnsi="Aptos"/>
                <w:b w:val="0"/>
                <w:sz w:val="17"/>
              </w:rPr>
              <w:t>1.8</w:t>
            </w:r>
          </w:p>
        </w:tc>
        <w:tc>
          <w:tcPr>
            <w:tcW w:type="dxa" w:w="3389"/>
            <w:vAlign w:val="center"/>
          </w:tcPr>
          <w:p>
            <w:r/>
            <w:r>
              <w:rPr>
                <w:rFonts w:ascii="Aptos" w:hAnsi="Aptos"/>
                <w:b w:val="0"/>
                <w:sz w:val="17"/>
              </w:rPr>
              <w:t>1.5–2.1</w:t>
            </w:r>
          </w:p>
        </w:tc>
      </w:tr>
      <w:tr>
        <w:tc>
          <w:tcPr>
            <w:tcW w:type="dxa" w:w="3389"/>
            <w:vAlign w:val="center"/>
            <w:shd w:fill="F7F8FA"/>
          </w:tcPr>
          <w:p>
            <w:r/>
            <w:r>
              <w:rPr>
                <w:rFonts w:ascii="Aptos" w:hAnsi="Aptos"/>
                <w:b w:val="0"/>
                <w:sz w:val="17"/>
              </w:rPr>
              <w:t>20</w:t>
            </w:r>
          </w:p>
        </w:tc>
        <w:tc>
          <w:tcPr>
            <w:tcW w:type="dxa" w:w="3389"/>
            <w:vAlign w:val="center"/>
            <w:shd w:fill="F7F8FA"/>
          </w:tcPr>
          <w:p>
            <w:r/>
            <w:r>
              <w:rPr>
                <w:rFonts w:ascii="Aptos" w:hAnsi="Aptos"/>
                <w:b w:val="0"/>
                <w:sz w:val="17"/>
              </w:rPr>
              <w:t>3.7</w:t>
            </w:r>
          </w:p>
        </w:tc>
        <w:tc>
          <w:tcPr>
            <w:tcW w:type="dxa" w:w="3389"/>
            <w:vAlign w:val="center"/>
            <w:shd w:fill="F7F8FA"/>
          </w:tcPr>
          <w:p>
            <w:r/>
            <w:r>
              <w:rPr>
                <w:rFonts w:ascii="Aptos" w:hAnsi="Aptos"/>
                <w:b w:val="0"/>
                <w:sz w:val="17"/>
              </w:rPr>
              <w:t>3.4–4.0</w:t>
            </w:r>
          </w:p>
        </w:tc>
      </w:tr>
      <w:tr>
        <w:tc>
          <w:tcPr>
            <w:tcW w:type="dxa" w:w="3389"/>
            <w:vAlign w:val="center"/>
          </w:tcPr>
          <w:p>
            <w:r/>
            <w:r>
              <w:rPr>
                <w:rFonts w:ascii="Aptos" w:hAnsi="Aptos"/>
                <w:b w:val="0"/>
                <w:sz w:val="17"/>
              </w:rPr>
              <w:t>30</w:t>
            </w:r>
          </w:p>
        </w:tc>
        <w:tc>
          <w:tcPr>
            <w:tcW w:type="dxa" w:w="3389"/>
            <w:vAlign w:val="center"/>
          </w:tcPr>
          <w:p>
            <w:r/>
            <w:r>
              <w:rPr>
                <w:rFonts w:ascii="Aptos" w:hAnsi="Aptos"/>
                <w:b w:val="0"/>
                <w:sz w:val="17"/>
              </w:rPr>
              <w:t>6.2</w:t>
            </w:r>
          </w:p>
        </w:tc>
        <w:tc>
          <w:tcPr>
            <w:tcW w:type="dxa" w:w="3389"/>
            <w:vAlign w:val="center"/>
          </w:tcPr>
          <w:p>
            <w:r/>
            <w:r>
              <w:rPr>
                <w:rFonts w:ascii="Aptos" w:hAnsi="Aptos"/>
                <w:b w:val="0"/>
                <w:sz w:val="17"/>
              </w:rPr>
              <w:t>5.7–6.8</w:t>
            </w:r>
          </w:p>
        </w:tc>
      </w:tr>
      <w:tr>
        <w:tc>
          <w:tcPr>
            <w:tcW w:type="dxa" w:w="3389"/>
            <w:vAlign w:val="center"/>
            <w:shd w:fill="F7F8FA"/>
          </w:tcPr>
          <w:p>
            <w:r/>
            <w:r>
              <w:rPr>
                <w:rFonts w:ascii="Aptos" w:hAnsi="Aptos"/>
                <w:b w:val="0"/>
                <w:sz w:val="17"/>
              </w:rPr>
              <w:t>40</w:t>
            </w:r>
          </w:p>
        </w:tc>
        <w:tc>
          <w:tcPr>
            <w:tcW w:type="dxa" w:w="3389"/>
            <w:vAlign w:val="center"/>
            <w:shd w:fill="F7F8FA"/>
          </w:tcPr>
          <w:p>
            <w:r/>
            <w:r>
              <w:rPr>
                <w:rFonts w:ascii="Aptos" w:hAnsi="Aptos"/>
                <w:b w:val="0"/>
                <w:sz w:val="17"/>
              </w:rPr>
              <w:t>5.1</w:t>
            </w:r>
          </w:p>
        </w:tc>
        <w:tc>
          <w:tcPr>
            <w:tcW w:type="dxa" w:w="3389"/>
            <w:vAlign w:val="center"/>
            <w:shd w:fill="F7F8FA"/>
          </w:tcPr>
          <w:p>
            <w:r/>
            <w:r>
              <w:rPr>
                <w:rFonts w:ascii="Aptos" w:hAnsi="Aptos"/>
                <w:b w:val="0"/>
                <w:sz w:val="17"/>
              </w:rPr>
              <w:t>4.2–6.0</w:t>
            </w:r>
          </w:p>
        </w:tc>
      </w:tr>
      <w:tr>
        <w:tc>
          <w:tcPr>
            <w:tcW w:type="dxa" w:w="3389"/>
            <w:vAlign w:val="center"/>
          </w:tcPr>
          <w:p>
            <w:r/>
            <w:r>
              <w:rPr>
                <w:rFonts w:ascii="Aptos" w:hAnsi="Aptos"/>
                <w:b w:val="0"/>
                <w:sz w:val="17"/>
              </w:rPr>
              <w:t>50</w:t>
            </w:r>
          </w:p>
        </w:tc>
        <w:tc>
          <w:tcPr>
            <w:tcW w:type="dxa" w:w="3389"/>
            <w:vAlign w:val="center"/>
          </w:tcPr>
          <w:p>
            <w:r/>
            <w:r>
              <w:rPr>
                <w:rFonts w:ascii="Aptos" w:hAnsi="Aptos"/>
                <w:b w:val="0"/>
                <w:sz w:val="17"/>
              </w:rPr>
              <w:t>1.0</w:t>
            </w:r>
          </w:p>
        </w:tc>
        <w:tc>
          <w:tcPr>
            <w:tcW w:type="dxa" w:w="3389"/>
            <w:vAlign w:val="center"/>
          </w:tcPr>
          <w:p>
            <w:r/>
            <w:r>
              <w:rPr>
                <w:rFonts w:ascii="Aptos" w:hAnsi="Aptos"/>
                <w:b w:val="0"/>
                <w:sz w:val="17"/>
              </w:rPr>
              <w:t>0.2–1.8</w:t>
            </w:r>
          </w:p>
        </w:tc>
      </w:tr>
    </w:tbl>
    <w:p>
      <w:r>
        <w:t>Describe the pattern using quantitative evidence.</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Suggest a biological explanation.</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At which temperatures is variability greatest?</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Can the data prove temperature is the only cause of the pattern? Explain.</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Write one misleading conclusion a student might make and correct it.</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23. Correlation, Causation and Biological Claims</w:t>
      </w:r>
    </w:p>
    <w:p>
      <w:r>
        <w:t>Students often overclaim. Tutor 001 must actively police the difference between association and causation.</w:t>
      </w:r>
    </w:p>
    <w:p>
      <w:pPr>
        <w:pStyle w:val="Heading2"/>
      </w:pPr>
      <w:r>
        <w:t>Claim audit</w:t>
      </w:r>
    </w:p>
    <w:p>
      <w:r>
        <w:t>Areas with more foxes have fewer rabbits, so foxes caused the rabbit decline.</w:t>
      </w:r>
    </w:p>
    <w:p>
      <w:r>
        <w:t>Verdict: __________  Better conclusion:</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Plants near a road are shorter, proving pollution inhibits growth.</w:t>
      </w:r>
    </w:p>
    <w:p>
      <w:r>
        <w:t>Verdict: __________  Better conclusion:</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People who exercise more have lower resting heart rates, so exercise is the only explanation.</w:t>
      </w:r>
    </w:p>
    <w:p>
      <w:r>
        <w:t>Verdict: __________  Better conclusion:</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A larger inhibition zone proves the antibiotic will be most effective in a patient.</w:t>
      </w:r>
    </w:p>
    <w:p>
      <w:r>
        <w:t>Verdict: __________  Better conclusion:</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24. Practical Transfer Assessment — 30 marks</w:t>
      </w:r>
    </w:p>
    <w:p>
      <w:r>
        <w:t>This assessment deliberately uses unfamiliar contexts. Candidate should answer without notes. Suggested time: 40 minutes.</w:t>
      </w:r>
    </w:p>
    <w:p>
      <w:pPr>
        <w:pStyle w:val="Heading2"/>
      </w:pPr>
      <w:r>
        <w:t>Q1</w:t>
      </w:r>
    </w:p>
    <w:p>
      <w:r>
        <w:t>A student investigates how salt concentration affects water uptake by radish seedlings. Identify the independent variable, dependent variable and two controls. [4]</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pStyle w:val="Heading2"/>
      </w:pPr>
      <w:r>
        <w:t>Q2</w:t>
      </w:r>
    </w:p>
    <w:p>
      <w:r>
        <w:t>Explain why percentage change may be preferable to absolute mass change when samples begin at different masses. [3]</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pStyle w:val="Heading2"/>
      </w:pPr>
      <w:r>
        <w:t>Q3</w:t>
      </w:r>
    </w:p>
    <w:p>
      <w:r>
        <w:t>A student records 2, 3, 3, 14 and 4. Explain how the student should treat these results before calculating a representative value. [3]</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pStyle w:val="Heading2"/>
      </w:pPr>
      <w:r>
        <w:t>Q4</w:t>
      </w:r>
    </w:p>
    <w:p>
      <w:r>
        <w:t>A bacterial-clear-zone investigation produces diameters. Explain why area may give a more meaningful comparison and give the equation required. [3]</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pStyle w:val="Heading2"/>
      </w:pPr>
      <w:r>
        <w:t>Q5</w:t>
      </w:r>
    </w:p>
    <w:p>
      <w:r>
        <w:t>A photosynthesis experiment uses lamp distance as a proxy for light intensity. Give two limitations and one improvement. [4]</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pStyle w:val="Heading2"/>
      </w:pPr>
      <w:r>
        <w:t>Q6</w:t>
      </w:r>
    </w:p>
    <w:p>
      <w:r>
        <w:t>A field study finds a correlation between soil moisture and moss abundance. Evaluate the claim that moisture caused the distribution. [5]</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pStyle w:val="Heading2"/>
      </w:pPr>
      <w:r>
        <w:t>Q7</w:t>
      </w:r>
    </w:p>
    <w:p>
      <w:r>
        <w:t>Design a short investigation to test whether temperature affects the time taken for an enzyme-controlled colour change. Include repeatability and safety. [8]</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25. Tutor Microteaching Assessment</w:t>
      </w:r>
    </w:p>
    <w:p>
      <w:r>
        <w:t>Deliver a 20-minute online tutoring segment. Assessor selects one of the prompts immediately before preparation.</w:t>
      </w:r>
    </w:p>
    <w:p>
      <w:pPr>
        <w:pStyle w:val="ListBullet"/>
      </w:pPr>
      <w:r>
        <w:t>Teach a Year 10 Higher student how to reason through an osmosis practical question rather than memorise the method.</w:t>
      </w:r>
    </w:p>
    <w:p>
      <w:pPr>
        <w:pStyle w:val="ListBullet"/>
      </w:pPr>
      <w:r>
        <w:t>Teach a Foundation student percentage change using a plant-tissue practical.</w:t>
      </w:r>
    </w:p>
    <w:p>
      <w:pPr>
        <w:pStyle w:val="ListBullet"/>
      </w:pPr>
      <w:r>
        <w:t>Coach a Grade 8/9 student through an unfamiliar ecology sampling/evaluation question.</w:t>
      </w:r>
    </w:p>
    <w:p>
      <w:pPr>
        <w:pStyle w:val="ListBullet"/>
      </w:pPr>
      <w:r>
        <w:t>Diagnose and repair errors in a magnification calculation.</w:t>
      </w:r>
    </w:p>
    <w:p>
      <w:pPr>
        <w:pStyle w:val="Heading2"/>
      </w:pPr>
      <w:r>
        <w:t>Required lesson architecture</w:t>
      </w:r>
    </w:p>
    <w:p>
      <w:r>
        <w:t>RETRIEVE → DIAGNOSE → MODEL → GUIDED PRACTICE → INDEPENDENT CHECK → FEEDBACK → PRESCRIBE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3213C"/>
          </w:tcPr>
          <w:p>
            <w:r/>
            <w:r>
              <w:rPr>
                <w:rFonts w:ascii="Aptos" w:hAnsi="Aptos"/>
                <w:b/>
                <w:color w:val="FFFFFF"/>
                <w:sz w:val="18"/>
              </w:rPr>
              <w:t>Observation domain</w:t>
            </w:r>
          </w:p>
        </w:tc>
        <w:tc>
          <w:tcPr>
            <w:tcW w:type="dxa" w:w="2541"/>
            <w:vAlign w:val="center"/>
            <w:shd w:fill="13213C"/>
          </w:tcPr>
          <w:p>
            <w:r/>
            <w:r>
              <w:rPr>
                <w:rFonts w:ascii="Aptos" w:hAnsi="Aptos"/>
                <w:b/>
                <w:color w:val="FFFFFF"/>
                <w:sz w:val="18"/>
              </w:rPr>
              <w:t>1</w:t>
            </w:r>
          </w:p>
        </w:tc>
        <w:tc>
          <w:tcPr>
            <w:tcW w:type="dxa" w:w="2541"/>
            <w:vAlign w:val="center"/>
            <w:shd w:fill="13213C"/>
          </w:tcPr>
          <w:p>
            <w:r/>
            <w:r>
              <w:rPr>
                <w:rFonts w:ascii="Aptos" w:hAnsi="Aptos"/>
                <w:b/>
                <w:color w:val="FFFFFF"/>
                <w:sz w:val="18"/>
              </w:rPr>
              <w:t>3</w:t>
            </w:r>
          </w:p>
        </w:tc>
        <w:tc>
          <w:tcPr>
            <w:tcW w:type="dxa" w:w="2541"/>
            <w:vAlign w:val="center"/>
            <w:shd w:fill="13213C"/>
          </w:tcPr>
          <w:p>
            <w:r/>
            <w:r>
              <w:rPr>
                <w:rFonts w:ascii="Aptos" w:hAnsi="Aptos"/>
                <w:b/>
                <w:color w:val="FFFFFF"/>
                <w:sz w:val="18"/>
              </w:rPr>
              <w:t>5</w:t>
            </w:r>
          </w:p>
        </w:tc>
      </w:tr>
      <w:tr>
        <w:tc>
          <w:tcPr>
            <w:tcW w:type="dxa" w:w="2541"/>
            <w:vAlign w:val="center"/>
          </w:tcPr>
          <w:p>
            <w:r/>
            <w:r>
              <w:rPr>
                <w:rFonts w:ascii="Aptos" w:hAnsi="Aptos"/>
                <w:b w:val="0"/>
                <w:sz w:val="17"/>
              </w:rPr>
              <w:t>Scientific/practical accuracy</w:t>
            </w:r>
          </w:p>
        </w:tc>
        <w:tc>
          <w:tcPr>
            <w:tcW w:type="dxa" w:w="2541"/>
            <w:vAlign w:val="center"/>
          </w:tcPr>
          <w:p>
            <w:r/>
            <w:r>
              <w:rPr>
                <w:rFonts w:ascii="Aptos" w:hAnsi="Aptos"/>
                <w:b w:val="0"/>
                <w:sz w:val="17"/>
              </w:rPr>
              <w:t>Unsafe/incorrect</w:t>
            </w:r>
          </w:p>
        </w:tc>
        <w:tc>
          <w:tcPr>
            <w:tcW w:type="dxa" w:w="2541"/>
            <w:vAlign w:val="center"/>
          </w:tcPr>
          <w:p>
            <w:r/>
            <w:r>
              <w:rPr>
                <w:rFonts w:ascii="Aptos" w:hAnsi="Aptos"/>
                <w:b w:val="0"/>
                <w:sz w:val="17"/>
              </w:rPr>
              <w:t>Mostly secure</w:t>
            </w:r>
          </w:p>
        </w:tc>
        <w:tc>
          <w:tcPr>
            <w:tcW w:type="dxa" w:w="2541"/>
            <w:vAlign w:val="center"/>
          </w:tcPr>
          <w:p>
            <w:r/>
            <w:r>
              <w:rPr>
                <w:rFonts w:ascii="Aptos" w:hAnsi="Aptos"/>
                <w:b w:val="0"/>
                <w:sz w:val="17"/>
              </w:rPr>
              <w:t>Precise, safe, exam-aware</w:t>
            </w:r>
          </w:p>
        </w:tc>
      </w:tr>
      <w:tr>
        <w:tc>
          <w:tcPr>
            <w:tcW w:type="dxa" w:w="2541"/>
            <w:vAlign w:val="center"/>
            <w:shd w:fill="F7F8FA"/>
          </w:tcPr>
          <w:p>
            <w:r/>
            <w:r>
              <w:rPr>
                <w:rFonts w:ascii="Aptos" w:hAnsi="Aptos"/>
                <w:b w:val="0"/>
                <w:sz w:val="17"/>
              </w:rPr>
              <w:t>Mathematical explanation</w:t>
            </w:r>
          </w:p>
        </w:tc>
        <w:tc>
          <w:tcPr>
            <w:tcW w:type="dxa" w:w="2541"/>
            <w:vAlign w:val="center"/>
            <w:shd w:fill="F7F8FA"/>
          </w:tcPr>
          <w:p>
            <w:r/>
            <w:r>
              <w:rPr>
                <w:rFonts w:ascii="Aptos" w:hAnsi="Aptos"/>
                <w:b w:val="0"/>
                <w:sz w:val="17"/>
              </w:rPr>
              <w:t>Confusing</w:t>
            </w:r>
          </w:p>
        </w:tc>
        <w:tc>
          <w:tcPr>
            <w:tcW w:type="dxa" w:w="2541"/>
            <w:vAlign w:val="center"/>
            <w:shd w:fill="F7F8FA"/>
          </w:tcPr>
          <w:p>
            <w:r/>
            <w:r>
              <w:rPr>
                <w:rFonts w:ascii="Aptos" w:hAnsi="Aptos"/>
                <w:b w:val="0"/>
                <w:sz w:val="17"/>
              </w:rPr>
              <w:t>Procedurally clear</w:t>
            </w:r>
          </w:p>
        </w:tc>
        <w:tc>
          <w:tcPr>
            <w:tcW w:type="dxa" w:w="2541"/>
            <w:vAlign w:val="center"/>
            <w:shd w:fill="F7F8FA"/>
          </w:tcPr>
          <w:p>
            <w:r/>
            <w:r>
              <w:rPr>
                <w:rFonts w:ascii="Aptos" w:hAnsi="Aptos"/>
                <w:b w:val="0"/>
                <w:sz w:val="17"/>
              </w:rPr>
              <w:t>Concept + units + interpretation</w:t>
            </w:r>
          </w:p>
        </w:tc>
      </w:tr>
      <w:tr>
        <w:tc>
          <w:tcPr>
            <w:tcW w:type="dxa" w:w="2541"/>
            <w:vAlign w:val="center"/>
          </w:tcPr>
          <w:p>
            <w:r/>
            <w:r>
              <w:rPr>
                <w:rFonts w:ascii="Aptos" w:hAnsi="Aptos"/>
                <w:b w:val="0"/>
                <w:sz w:val="17"/>
              </w:rPr>
              <w:t>Diagnostic questioning</w:t>
            </w:r>
          </w:p>
        </w:tc>
        <w:tc>
          <w:tcPr>
            <w:tcW w:type="dxa" w:w="2541"/>
            <w:vAlign w:val="center"/>
          </w:tcPr>
          <w:p>
            <w:r/>
            <w:r>
              <w:rPr>
                <w:rFonts w:ascii="Aptos" w:hAnsi="Aptos"/>
                <w:b w:val="0"/>
                <w:sz w:val="17"/>
              </w:rPr>
              <w:t>Tells answers</w:t>
            </w:r>
          </w:p>
        </w:tc>
        <w:tc>
          <w:tcPr>
            <w:tcW w:type="dxa" w:w="2541"/>
            <w:vAlign w:val="center"/>
          </w:tcPr>
          <w:p>
            <w:r/>
            <w:r>
              <w:rPr>
                <w:rFonts w:ascii="Aptos" w:hAnsi="Aptos"/>
                <w:b w:val="0"/>
                <w:sz w:val="17"/>
              </w:rPr>
              <w:t>Some probing</w:t>
            </w:r>
          </w:p>
        </w:tc>
        <w:tc>
          <w:tcPr>
            <w:tcW w:type="dxa" w:w="2541"/>
            <w:vAlign w:val="center"/>
          </w:tcPr>
          <w:p>
            <w:r/>
            <w:r>
              <w:rPr>
                <w:rFonts w:ascii="Aptos" w:hAnsi="Aptos"/>
                <w:b w:val="0"/>
                <w:sz w:val="17"/>
              </w:rPr>
              <w:t>Locates exact misconception</w:t>
            </w:r>
          </w:p>
        </w:tc>
      </w:tr>
      <w:tr>
        <w:tc>
          <w:tcPr>
            <w:tcW w:type="dxa" w:w="2541"/>
            <w:vAlign w:val="center"/>
            <w:shd w:fill="F7F8FA"/>
          </w:tcPr>
          <w:p>
            <w:r/>
            <w:r>
              <w:rPr>
                <w:rFonts w:ascii="Aptos" w:hAnsi="Aptos"/>
                <w:b w:val="0"/>
                <w:sz w:val="17"/>
              </w:rPr>
              <w:t>Exam transfer</w:t>
            </w:r>
          </w:p>
        </w:tc>
        <w:tc>
          <w:tcPr>
            <w:tcW w:type="dxa" w:w="2541"/>
            <w:vAlign w:val="center"/>
            <w:shd w:fill="F7F8FA"/>
          </w:tcPr>
          <w:p>
            <w:r/>
            <w:r>
              <w:rPr>
                <w:rFonts w:ascii="Aptos" w:hAnsi="Aptos"/>
                <w:b w:val="0"/>
                <w:sz w:val="17"/>
              </w:rPr>
              <w:t>Recipe-bound</w:t>
            </w:r>
          </w:p>
        </w:tc>
        <w:tc>
          <w:tcPr>
            <w:tcW w:type="dxa" w:w="2541"/>
            <w:vAlign w:val="center"/>
            <w:shd w:fill="F7F8FA"/>
          </w:tcPr>
          <w:p>
            <w:r/>
            <w:r>
              <w:rPr>
                <w:rFonts w:ascii="Aptos" w:hAnsi="Aptos"/>
                <w:b w:val="0"/>
                <w:sz w:val="17"/>
              </w:rPr>
              <w:t>Some transfer</w:t>
            </w:r>
          </w:p>
        </w:tc>
        <w:tc>
          <w:tcPr>
            <w:tcW w:type="dxa" w:w="2541"/>
            <w:vAlign w:val="center"/>
            <w:shd w:fill="F7F8FA"/>
          </w:tcPr>
          <w:p>
            <w:r/>
            <w:r>
              <w:rPr>
                <w:rFonts w:ascii="Aptos" w:hAnsi="Aptos"/>
                <w:b w:val="0"/>
                <w:sz w:val="17"/>
              </w:rPr>
              <w:t>Unfamiliar-context fluency</w:t>
            </w:r>
          </w:p>
        </w:tc>
      </w:tr>
      <w:tr>
        <w:tc>
          <w:tcPr>
            <w:tcW w:type="dxa" w:w="2541"/>
            <w:vAlign w:val="center"/>
          </w:tcPr>
          <w:p>
            <w:r/>
            <w:r>
              <w:rPr>
                <w:rFonts w:ascii="Aptos" w:hAnsi="Aptos"/>
                <w:b w:val="0"/>
                <w:sz w:val="17"/>
              </w:rPr>
              <w:t>Student thinking</w:t>
            </w:r>
          </w:p>
        </w:tc>
        <w:tc>
          <w:tcPr>
            <w:tcW w:type="dxa" w:w="2541"/>
            <w:vAlign w:val="center"/>
          </w:tcPr>
          <w:p>
            <w:r/>
            <w:r>
              <w:rPr>
                <w:rFonts w:ascii="Aptos" w:hAnsi="Aptos"/>
                <w:b w:val="0"/>
                <w:sz w:val="17"/>
              </w:rPr>
              <w:t>Tutor dominated</w:t>
            </w:r>
          </w:p>
        </w:tc>
        <w:tc>
          <w:tcPr>
            <w:tcW w:type="dxa" w:w="2541"/>
            <w:vAlign w:val="center"/>
          </w:tcPr>
          <w:p>
            <w:r/>
            <w:r>
              <w:rPr>
                <w:rFonts w:ascii="Aptos" w:hAnsi="Aptos"/>
                <w:b w:val="0"/>
                <w:sz w:val="17"/>
              </w:rPr>
              <w:t>Balanced</w:t>
            </w:r>
          </w:p>
        </w:tc>
        <w:tc>
          <w:tcPr>
            <w:tcW w:type="dxa" w:w="2541"/>
            <w:vAlign w:val="center"/>
          </w:tcPr>
          <w:p>
            <w:r/>
            <w:r>
              <w:rPr>
                <w:rFonts w:ascii="Aptos" w:hAnsi="Aptos"/>
                <w:b w:val="0"/>
                <w:sz w:val="17"/>
              </w:rPr>
              <w:t>Student does most reasoning</w:t>
            </w:r>
          </w:p>
        </w:tc>
      </w:tr>
    </w:tbl>
    <w:p>
      <w:r>
        <w:br w:type="page"/>
      </w:r>
    </w:p>
    <w:p>
      <w:pPr>
        <w:pStyle w:val="Heading1"/>
      </w:pPr>
      <w:r>
        <w:t>26. Formal GCSE Clearance Examination</w:t>
      </w:r>
    </w:p>
    <w:p>
      <w:r>
        <w:t>Suggested time: 90 minutes. Total: 80 marks. This is an original Inspire assessment and should be administered under controlled conditions.</w:t>
      </w:r>
    </w:p>
    <w:p>
      <w:pPr>
        <w:pStyle w:val="Heading2"/>
      </w:pPr>
      <w:r>
        <w:t>Section A — Practical Biology [30]</w:t>
      </w:r>
    </w:p>
    <w:p>
      <w:r>
        <w:t>1. Explain why a coverslip and a thin specimen improve light-microscope observation. [3]</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2. In an osmosis investigation, explain why percentage mass change is plotted rather than final mass. [3]</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3. Explain two controls needed when comparing antiseptics using bacterial cultures. [4]</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4. A student says “repeat three times makes the experiment valid.” Evaluate this statement. [4]</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5. Describe how quadrats and a transect can be used together to investigate distribution along an environmental gradient. [6]</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6. Evaluate a method that tests enzyme activity at different pH values but does not control temperature. [4]</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7. Suggest why a reaction-time investigation could show improvement even when the tested factor has no effect. [3]</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8. Explain why a negative result in a food test needs an appropriate control/known comparison when reliability is uncertain. [3]</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pStyle w:val="Heading2"/>
      </w:pPr>
      <w:r>
        <w:t>Section B — Mathematical Biology [25]</w:t>
      </w:r>
    </w:p>
    <w:p>
      <w:r>
        <w:t>9. A cell image is 72 mm; actual cell size is 120 µm. Calculate magnification. [3]</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10. Mass changes from 5.20 g to 5.72 g. Calculate percentage change. [3]</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11. Five counts are 8, 10, 9, 11, 42. Calculate the mean and explain whether you would use it without comment. [4]</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12. A quadrat of 0.25 m² contains a mean of 5 plants. Estimate the population in 80 m². [3]</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13. Rate changes from 1.5 to 4.5 units over 60 s. Calculate gradient with units. [3]</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14. A structure is 0.0045 mm. Express in µm and standard form in metres. [4]</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15. Explain why using more significant figures than measurement resolution supports is misleading. [2]</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16. State one biological context where an inverse relationship may arise and explain it. [3]</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pStyle w:val="Heading2"/>
      </w:pPr>
      <w:r>
        <w:t>Section C — Data, Evaluation and Tutor Judgement [25]</w:t>
      </w:r>
    </w:p>
    <w:p>
      <w:r>
        <w:t>17. Distinguish repeatability from reproducibility using a Biology example. [4]</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18. Explain why correlation between two ecological variables does not by itself establish causation. [4]</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19. A student repeatedly writes “human error”. Give a 3-step coaching intervention to improve evaluation answers. [5]</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20. A Higher student calculates correctly but omits units and does not interpret the answer. Diagnose the error category and state how you would retrain it. [4]</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21. Design a 10-minute diagnostic sequence to decide whether a student’s poor graph question performance is due to Biology, maths or question interpretation. [8]</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br w:type="page"/>
      </w:r>
    </w:p>
    <w:p>
      <w:pPr>
        <w:pStyle w:val="Heading1"/>
      </w:pPr>
      <w:r>
        <w:t>27. GCSE Clearance Board — Decision Rules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3213C"/>
          </w:tcPr>
          <w:p>
            <w:r/>
            <w:r>
              <w:rPr>
                <w:rFonts w:ascii="Aptos" w:hAnsi="Aptos"/>
                <w:b/>
                <w:color w:val="FFFFFF"/>
                <w:sz w:val="18"/>
              </w:rPr>
              <w:t>Gate</w:t>
            </w:r>
          </w:p>
        </w:tc>
        <w:tc>
          <w:tcPr>
            <w:tcW w:type="dxa" w:w="3389"/>
            <w:vAlign w:val="center"/>
            <w:shd w:fill="13213C"/>
          </w:tcPr>
          <w:p>
            <w:r/>
            <w:r>
              <w:rPr>
                <w:rFonts w:ascii="Aptos" w:hAnsi="Aptos"/>
                <w:b/>
                <w:color w:val="FFFFFF"/>
                <w:sz w:val="18"/>
              </w:rPr>
              <w:t>Required standard</w:t>
            </w:r>
          </w:p>
        </w:tc>
        <w:tc>
          <w:tcPr>
            <w:tcW w:type="dxa" w:w="3389"/>
            <w:vAlign w:val="center"/>
            <w:shd w:fill="13213C"/>
          </w:tcPr>
          <w:p>
            <w:r/>
            <w:r>
              <w:rPr>
                <w:rFonts w:ascii="Aptos" w:hAnsi="Aptos"/>
                <w:b/>
                <w:color w:val="FFFFFF"/>
                <w:sz w:val="18"/>
              </w:rPr>
              <w:t>Compensable?</w:t>
            </w:r>
          </w:p>
        </w:tc>
      </w:tr>
      <w:tr>
        <w:tc>
          <w:tcPr>
            <w:tcW w:type="dxa" w:w="3389"/>
            <w:vAlign w:val="center"/>
          </w:tcPr>
          <w:p>
            <w:r/>
            <w:r>
              <w:rPr>
                <w:rFonts w:ascii="Aptos" w:hAnsi="Aptos"/>
                <w:b w:val="0"/>
                <w:sz w:val="17"/>
              </w:rPr>
              <w:t>GCSE Biology written exam</w:t>
            </w:r>
          </w:p>
        </w:tc>
        <w:tc>
          <w:tcPr>
            <w:tcW w:type="dxa" w:w="3389"/>
            <w:vAlign w:val="center"/>
          </w:tcPr>
          <w:p>
            <w:r/>
            <w:r>
              <w:rPr>
                <w:rFonts w:ascii="Aptos" w:hAnsi="Aptos"/>
                <w:b w:val="0"/>
                <w:sz w:val="17"/>
              </w:rPr>
              <w:t>≥85%</w:t>
            </w:r>
          </w:p>
        </w:tc>
        <w:tc>
          <w:tcPr>
            <w:tcW w:type="dxa" w:w="3389"/>
            <w:vAlign w:val="center"/>
          </w:tcPr>
          <w:p>
            <w:r/>
            <w:r>
              <w:rPr>
                <w:rFonts w:ascii="Aptos" w:hAnsi="Aptos"/>
                <w:b w:val="0"/>
                <w:sz w:val="17"/>
              </w:rPr>
              <w:t>No</w:t>
            </w:r>
          </w:p>
        </w:tc>
      </w:tr>
      <w:tr>
        <w:tc>
          <w:tcPr>
            <w:tcW w:type="dxa" w:w="3389"/>
            <w:vAlign w:val="center"/>
            <w:shd w:fill="F7F8FA"/>
          </w:tcPr>
          <w:p>
            <w:r/>
            <w:r>
              <w:rPr>
                <w:rFonts w:ascii="Aptos" w:hAnsi="Aptos"/>
                <w:b w:val="0"/>
                <w:sz w:val="17"/>
              </w:rPr>
              <w:t>Specification boundary control</w:t>
            </w:r>
          </w:p>
        </w:tc>
        <w:tc>
          <w:tcPr>
            <w:tcW w:type="dxa" w:w="3389"/>
            <w:vAlign w:val="center"/>
            <w:shd w:fill="F7F8FA"/>
          </w:tcPr>
          <w:p>
            <w:r/>
            <w:r>
              <w:rPr>
                <w:rFonts w:ascii="Aptos" w:hAnsi="Aptos"/>
                <w:b w:val="0"/>
                <w:sz w:val="17"/>
              </w:rPr>
              <w:t>≥90%</w:t>
            </w:r>
          </w:p>
        </w:tc>
        <w:tc>
          <w:tcPr>
            <w:tcW w:type="dxa" w:w="3389"/>
            <w:vAlign w:val="center"/>
            <w:shd w:fill="F7F8FA"/>
          </w:tcPr>
          <w:p>
            <w:r/>
            <w:r>
              <w:rPr>
                <w:rFonts w:ascii="Aptos" w:hAnsi="Aptos"/>
                <w:b w:val="0"/>
                <w:sz w:val="17"/>
              </w:rPr>
              <w:t>No</w:t>
            </w:r>
          </w:p>
        </w:tc>
      </w:tr>
      <w:tr>
        <w:tc>
          <w:tcPr>
            <w:tcW w:type="dxa" w:w="3389"/>
            <w:vAlign w:val="center"/>
          </w:tcPr>
          <w:p>
            <w:r/>
            <w:r>
              <w:rPr>
                <w:rFonts w:ascii="Aptos" w:hAnsi="Aptos"/>
                <w:b w:val="0"/>
                <w:sz w:val="17"/>
              </w:rPr>
              <w:t>Practical transfer assessment</w:t>
            </w:r>
          </w:p>
        </w:tc>
        <w:tc>
          <w:tcPr>
            <w:tcW w:type="dxa" w:w="3389"/>
            <w:vAlign w:val="center"/>
          </w:tcPr>
          <w:p>
            <w:r/>
            <w:r>
              <w:rPr>
                <w:rFonts w:ascii="Aptos" w:hAnsi="Aptos"/>
                <w:b w:val="0"/>
                <w:sz w:val="17"/>
              </w:rPr>
              <w:t>≥85%</w:t>
            </w:r>
          </w:p>
        </w:tc>
        <w:tc>
          <w:tcPr>
            <w:tcW w:type="dxa" w:w="3389"/>
            <w:vAlign w:val="center"/>
          </w:tcPr>
          <w:p>
            <w:r/>
            <w:r>
              <w:rPr>
                <w:rFonts w:ascii="Aptos" w:hAnsi="Aptos"/>
                <w:b w:val="0"/>
                <w:sz w:val="17"/>
              </w:rPr>
              <w:t>No</w:t>
            </w:r>
          </w:p>
        </w:tc>
      </w:tr>
      <w:tr>
        <w:tc>
          <w:tcPr>
            <w:tcW w:type="dxa" w:w="3389"/>
            <w:vAlign w:val="center"/>
            <w:shd w:fill="F7F8FA"/>
          </w:tcPr>
          <w:p>
            <w:r/>
            <w:r>
              <w:rPr>
                <w:rFonts w:ascii="Aptos" w:hAnsi="Aptos"/>
                <w:b w:val="0"/>
                <w:sz w:val="17"/>
              </w:rPr>
              <w:t>Marking calibration</w:t>
            </w:r>
          </w:p>
        </w:tc>
        <w:tc>
          <w:tcPr>
            <w:tcW w:type="dxa" w:w="3389"/>
            <w:vAlign w:val="center"/>
            <w:shd w:fill="F7F8FA"/>
          </w:tcPr>
          <w:p>
            <w:r/>
            <w:r>
              <w:rPr>
                <w:rFonts w:ascii="Aptos" w:hAnsi="Aptos"/>
                <w:b w:val="0"/>
                <w:sz w:val="17"/>
              </w:rPr>
              <w:t>≥90% agreement</w:t>
            </w:r>
          </w:p>
        </w:tc>
        <w:tc>
          <w:tcPr>
            <w:tcW w:type="dxa" w:w="3389"/>
            <w:vAlign w:val="center"/>
            <w:shd w:fill="F7F8FA"/>
          </w:tcPr>
          <w:p>
            <w:r/>
            <w:r>
              <w:rPr>
                <w:rFonts w:ascii="Aptos" w:hAnsi="Aptos"/>
                <w:b w:val="0"/>
                <w:sz w:val="17"/>
              </w:rPr>
              <w:t>No</w:t>
            </w:r>
          </w:p>
        </w:tc>
      </w:tr>
      <w:tr>
        <w:tc>
          <w:tcPr>
            <w:tcW w:type="dxa" w:w="3389"/>
            <w:vAlign w:val="center"/>
          </w:tcPr>
          <w:p>
            <w:r/>
            <w:r>
              <w:rPr>
                <w:rFonts w:ascii="Aptos" w:hAnsi="Aptos"/>
                <w:b w:val="0"/>
                <w:sz w:val="17"/>
              </w:rPr>
              <w:t>Observed Foundation/Higher teaching</w:t>
            </w:r>
          </w:p>
        </w:tc>
        <w:tc>
          <w:tcPr>
            <w:tcW w:type="dxa" w:w="3389"/>
            <w:vAlign w:val="center"/>
          </w:tcPr>
          <w:p>
            <w:r/>
            <w:r>
              <w:rPr>
                <w:rFonts w:ascii="Aptos" w:hAnsi="Aptos"/>
                <w:b w:val="0"/>
                <w:sz w:val="17"/>
              </w:rPr>
              <w:t>≥4/5</w:t>
            </w:r>
          </w:p>
        </w:tc>
        <w:tc>
          <w:tcPr>
            <w:tcW w:type="dxa" w:w="3389"/>
            <w:vAlign w:val="center"/>
          </w:tcPr>
          <w:p>
            <w:r/>
            <w:r>
              <w:rPr>
                <w:rFonts w:ascii="Aptos" w:hAnsi="Aptos"/>
                <w:b w:val="0"/>
                <w:sz w:val="17"/>
              </w:rPr>
              <w:t>No</w:t>
            </w:r>
          </w:p>
        </w:tc>
      </w:tr>
      <w:tr>
        <w:tc>
          <w:tcPr>
            <w:tcW w:type="dxa" w:w="3389"/>
            <w:vAlign w:val="center"/>
            <w:shd w:fill="F7F8FA"/>
          </w:tcPr>
          <w:p>
            <w:r/>
            <w:r>
              <w:rPr>
                <w:rFonts w:ascii="Aptos" w:hAnsi="Aptos"/>
                <w:b w:val="0"/>
                <w:sz w:val="17"/>
              </w:rPr>
              <w:t>Scientific accuracy</w:t>
            </w:r>
          </w:p>
        </w:tc>
        <w:tc>
          <w:tcPr>
            <w:tcW w:type="dxa" w:w="3389"/>
            <w:vAlign w:val="center"/>
            <w:shd w:fill="F7F8FA"/>
          </w:tcPr>
          <w:p>
            <w:r/>
            <w:r>
              <w:rPr>
                <w:rFonts w:ascii="Aptos" w:hAnsi="Aptos"/>
                <w:b w:val="0"/>
                <w:sz w:val="17"/>
              </w:rPr>
              <w:t>PASS / ≥4/5</w:t>
            </w:r>
          </w:p>
        </w:tc>
        <w:tc>
          <w:tcPr>
            <w:tcW w:type="dxa" w:w="3389"/>
            <w:vAlign w:val="center"/>
            <w:shd w:fill="F7F8FA"/>
          </w:tcPr>
          <w:p>
            <w:r/>
            <w:r>
              <w:rPr>
                <w:rFonts w:ascii="Aptos" w:hAnsi="Aptos"/>
                <w:b w:val="0"/>
                <w:sz w:val="17"/>
              </w:rPr>
              <w:t>No</w:t>
            </w:r>
          </w:p>
        </w:tc>
      </w:tr>
      <w:tr>
        <w:tc>
          <w:tcPr>
            <w:tcW w:type="dxa" w:w="3389"/>
            <w:vAlign w:val="center"/>
          </w:tcPr>
          <w:p>
            <w:r/>
            <w:r>
              <w:rPr>
                <w:rFonts w:ascii="Aptos" w:hAnsi="Aptos"/>
                <w:b w:val="0"/>
                <w:sz w:val="17"/>
              </w:rPr>
              <w:t>Safeguarding/professional practice</w:t>
            </w:r>
          </w:p>
        </w:tc>
        <w:tc>
          <w:tcPr>
            <w:tcW w:type="dxa" w:w="3389"/>
            <w:vAlign w:val="center"/>
          </w:tcPr>
          <w:p>
            <w:r/>
            <w:r>
              <w:rPr>
                <w:rFonts w:ascii="Aptos" w:hAnsi="Aptos"/>
                <w:b w:val="0"/>
                <w:sz w:val="17"/>
              </w:rPr>
              <w:t>PASS</w:t>
            </w:r>
          </w:p>
        </w:tc>
        <w:tc>
          <w:tcPr>
            <w:tcW w:type="dxa" w:w="3389"/>
            <w:vAlign w:val="center"/>
          </w:tcPr>
          <w:p>
            <w:r/>
            <w:r>
              <w:rPr>
                <w:rFonts w:ascii="Aptos" w:hAnsi="Aptos"/>
                <w:b w:val="0"/>
                <w:sz w:val="17"/>
              </w:rPr>
              <w:t>No</w:t>
            </w:r>
          </w:p>
        </w:tc>
      </w:tr>
      <w:tr>
        <w:tc>
          <w:tcPr>
            <w:tcW w:type="dxa" w:w="3389"/>
            <w:vAlign w:val="center"/>
            <w:shd w:fill="F7F8FA"/>
          </w:tcPr>
          <w:p>
            <w:r/>
            <w:r>
              <w:rPr>
                <w:rFonts w:ascii="Aptos" w:hAnsi="Aptos"/>
                <w:b w:val="0"/>
                <w:sz w:val="17"/>
              </w:rPr>
              <w:t>Overall portfolio</w:t>
            </w:r>
          </w:p>
        </w:tc>
        <w:tc>
          <w:tcPr>
            <w:tcW w:type="dxa" w:w="3389"/>
            <w:vAlign w:val="center"/>
            <w:shd w:fill="F7F8FA"/>
          </w:tcPr>
          <w:p>
            <w:r/>
            <w:r>
              <w:rPr>
                <w:rFonts w:ascii="Aptos" w:hAnsi="Aptos"/>
                <w:b w:val="0"/>
                <w:sz w:val="17"/>
              </w:rPr>
              <w:t>Complete + satisfactory</w:t>
            </w:r>
          </w:p>
        </w:tc>
        <w:tc>
          <w:tcPr>
            <w:tcW w:type="dxa" w:w="3389"/>
            <w:vAlign w:val="center"/>
            <w:shd w:fill="F7F8FA"/>
          </w:tcPr>
          <w:p>
            <w:r/>
            <w:r>
              <w:rPr>
                <w:rFonts w:ascii="Aptos" w:hAnsi="Aptos"/>
                <w:b w:val="0"/>
                <w:sz w:val="17"/>
              </w:rPr>
              <w:t>Yes, minor gaps only</w:t>
            </w:r>
          </w:p>
        </w:tc>
      </w:tr>
    </w:tbl>
    <w:p>
      <w:pPr>
        <w:pStyle w:val="Heading2"/>
      </w:pPr>
      <w:r>
        <w:t>Possible decisions</w:t>
      </w:r>
    </w:p>
    <w:p>
      <w:pPr>
        <w:pStyle w:val="ListBullet"/>
      </w:pPr>
      <w:r>
        <w:t>CLEAR — GCSE PROVISIONALLY CLEARED: may take approved GCSE students under supported-practice QA.</w:t>
      </w:r>
    </w:p>
    <w:p>
      <w:pPr>
        <w:pStyle w:val="ListBullet"/>
      </w:pPr>
      <w:r>
        <w:t>CLEAR WITH CONDITIONS: may teach specified student profiles/topics while completing named remediation within a fixed review period.</w:t>
      </w:r>
    </w:p>
    <w:p>
      <w:pPr>
        <w:pStyle w:val="ListBullet"/>
      </w:pPr>
      <w:r>
        <w:t>REMEDIATE AND REASSESS: not yet independently deployable; targeted retraining required.</w:t>
      </w:r>
    </w:p>
    <w:p>
      <w:pPr>
        <w:pStyle w:val="ListBullet"/>
      </w:pPr>
      <w:r>
        <w:t>DO NOT CLEAR: serious scientific, safeguarding or professional-practice concern.</w:t>
      </w:r>
    </w:p>
    <w:tbl>
      <w:tblPr>
        <w:tblStyle w:val="TableGrid"/>
        <w:tblW w:type="auto" w:w="0"/>
        <w:tblLook w:firstColumn="1" w:firstRow="1" w:lastColumn="0" w:lastRow="0" w:noHBand="0" w:noVBand="1" w:val="04A0"/>
      </w:tblPr>
      <w:tblGrid>
        <w:gridCol w:w="10166"/>
      </w:tblGrid>
      <w:tr>
        <w:tc>
          <w:tcPr>
            <w:tcW w:type="dxa" w:w="10166"/>
            <w:shd w:fill="FDECEC"/>
          </w:tcPr>
          <w:p>
            <w:r/>
            <w:r>
              <w:rPr>
                <w:b/>
                <w:color w:val="13213C"/>
                <w:sz w:val="21"/>
              </w:rPr>
              <w:t>NON-NEGOTIABLE</w:t>
              <w:br/>
            </w:r>
            <w:r>
              <w:rPr>
                <w:sz w:val="19"/>
              </w:rPr>
              <w:t>No aggregate score can compensate for unsafe practice or materially inaccurate Biology.</w:t>
            </w:r>
          </w:p>
        </w:tc>
      </w:tr>
    </w:tbl>
    <w:p>
      <w:r>
        <w:br w:type="page"/>
      </w:r>
    </w:p>
    <w:p>
      <w:pPr>
        <w:pStyle w:val="Heading1"/>
      </w:pPr>
      <w:r>
        <w:t>28. Confidential Assessor Marking Guide — Practical Transfer</w:t>
      </w:r>
    </w:p>
    <w:p>
      <w:r>
        <w:t>Indicative marking points; accept scientifically equivalent wording. Do not reward vague statements when mechanism is required.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3213C"/>
          </w:tcPr>
          <w:p>
            <w:r/>
            <w:r>
              <w:rPr>
                <w:rFonts w:ascii="Aptos" w:hAnsi="Aptos"/>
                <w:b/>
                <w:color w:val="FFFFFF"/>
                <w:sz w:val="18"/>
              </w:rPr>
              <w:t>Question</w:t>
            </w:r>
          </w:p>
        </w:tc>
        <w:tc>
          <w:tcPr>
            <w:tcW w:type="dxa" w:w="5083"/>
            <w:vAlign w:val="center"/>
            <w:shd w:fill="13213C"/>
          </w:tcPr>
          <w:p>
            <w:r/>
            <w:r>
              <w:rPr>
                <w:rFonts w:ascii="Aptos" w:hAnsi="Aptos"/>
                <w:b/>
                <w:color w:val="FFFFFF"/>
                <w:sz w:val="18"/>
              </w:rPr>
              <w:t>Indicative points</w:t>
            </w:r>
          </w:p>
        </w:tc>
      </w:tr>
      <w:tr>
        <w:tc>
          <w:tcPr>
            <w:tcW w:type="dxa" w:w="5083"/>
            <w:vAlign w:val="center"/>
          </w:tcPr>
          <w:p>
            <w:r/>
            <w:r>
              <w:rPr>
                <w:rFonts w:ascii="Aptos" w:hAnsi="Aptos"/>
                <w:b w:val="0"/>
                <w:sz w:val="17"/>
              </w:rPr>
              <w:t>Q1</w:t>
            </w:r>
          </w:p>
        </w:tc>
        <w:tc>
          <w:tcPr>
            <w:tcW w:type="dxa" w:w="5083"/>
            <w:vAlign w:val="center"/>
          </w:tcPr>
          <w:p>
            <w:r/>
            <w:r>
              <w:rPr>
                <w:rFonts w:ascii="Aptos" w:hAnsi="Aptos"/>
                <w:b w:val="0"/>
                <w:sz w:val="17"/>
              </w:rPr>
              <w:t>Salt concentration; water uptake/change in mass/length as DV; two relevant controls such as time, temperature, seedling size/species.</w:t>
            </w:r>
          </w:p>
        </w:tc>
      </w:tr>
      <w:tr>
        <w:tc>
          <w:tcPr>
            <w:tcW w:type="dxa" w:w="5083"/>
            <w:vAlign w:val="center"/>
            <w:shd w:fill="F7F8FA"/>
          </w:tcPr>
          <w:p>
            <w:r/>
            <w:r>
              <w:rPr>
                <w:rFonts w:ascii="Aptos" w:hAnsi="Aptos"/>
                <w:b w:val="0"/>
                <w:sz w:val="17"/>
              </w:rPr>
              <w:t>Q2</w:t>
            </w:r>
          </w:p>
        </w:tc>
        <w:tc>
          <w:tcPr>
            <w:tcW w:type="dxa" w:w="5083"/>
            <w:vAlign w:val="center"/>
            <w:shd w:fill="F7F8FA"/>
          </w:tcPr>
          <w:p>
            <w:r/>
            <w:r>
              <w:rPr>
                <w:rFonts w:ascii="Aptos" w:hAnsi="Aptos"/>
                <w:b w:val="0"/>
                <w:sz w:val="17"/>
              </w:rPr>
              <w:t>Normalises change to starting value; permits fair comparison across different initial masses.</w:t>
            </w:r>
          </w:p>
        </w:tc>
      </w:tr>
      <w:tr>
        <w:tc>
          <w:tcPr>
            <w:tcW w:type="dxa" w:w="5083"/>
            <w:vAlign w:val="center"/>
          </w:tcPr>
          <w:p>
            <w:r/>
            <w:r>
              <w:rPr>
                <w:rFonts w:ascii="Aptos" w:hAnsi="Aptos"/>
                <w:b w:val="0"/>
                <w:sz w:val="17"/>
              </w:rPr>
              <w:t>Q3</w:t>
            </w:r>
          </w:p>
        </w:tc>
        <w:tc>
          <w:tcPr>
            <w:tcW w:type="dxa" w:w="5083"/>
            <w:vAlign w:val="center"/>
          </w:tcPr>
          <w:p>
            <w:r/>
            <w:r>
              <w:rPr>
                <w:rFonts w:ascii="Aptos" w:hAnsi="Aptos"/>
                <w:b w:val="0"/>
                <w:sz w:val="17"/>
              </w:rPr>
              <w:t>Recognise 14 as likely anomaly; check method/data; justify exclusion only if evidence supports; use mean/median appropriately.</w:t>
            </w:r>
          </w:p>
        </w:tc>
      </w:tr>
      <w:tr>
        <w:tc>
          <w:tcPr>
            <w:tcW w:type="dxa" w:w="5083"/>
            <w:vAlign w:val="center"/>
            <w:shd w:fill="F7F8FA"/>
          </w:tcPr>
          <w:p>
            <w:r/>
            <w:r>
              <w:rPr>
                <w:rFonts w:ascii="Aptos" w:hAnsi="Aptos"/>
                <w:b w:val="0"/>
                <w:sz w:val="17"/>
              </w:rPr>
              <w:t>Q4</w:t>
            </w:r>
          </w:p>
        </w:tc>
        <w:tc>
          <w:tcPr>
            <w:tcW w:type="dxa" w:w="5083"/>
            <w:vAlign w:val="center"/>
            <w:shd w:fill="F7F8FA"/>
          </w:tcPr>
          <w:p>
            <w:r/>
            <w:r>
              <w:rPr>
                <w:rFonts w:ascii="Aptos" w:hAnsi="Aptos"/>
                <w:b w:val="0"/>
                <w:sz w:val="17"/>
              </w:rPr>
              <w:t>Area reflects two-dimensional zone size; πr²; diameter must be converted to radius.</w:t>
            </w:r>
          </w:p>
        </w:tc>
      </w:tr>
      <w:tr>
        <w:tc>
          <w:tcPr>
            <w:tcW w:type="dxa" w:w="5083"/>
            <w:vAlign w:val="center"/>
          </w:tcPr>
          <w:p>
            <w:r/>
            <w:r>
              <w:rPr>
                <w:rFonts w:ascii="Aptos" w:hAnsi="Aptos"/>
                <w:b w:val="0"/>
                <w:sz w:val="17"/>
              </w:rPr>
              <w:t>Q5</w:t>
            </w:r>
          </w:p>
        </w:tc>
        <w:tc>
          <w:tcPr>
            <w:tcW w:type="dxa" w:w="5083"/>
            <w:vAlign w:val="center"/>
          </w:tcPr>
          <w:p>
            <w:r/>
            <w:r>
              <w:rPr>
                <w:rFonts w:ascii="Aptos" w:hAnsi="Aptos"/>
                <w:b w:val="0"/>
                <w:sz w:val="17"/>
              </w:rPr>
              <w:t>Distance is proxy not direct intensity; ambient light/geometry; use light meter or standardise setup.</w:t>
            </w:r>
          </w:p>
        </w:tc>
      </w:tr>
      <w:tr>
        <w:tc>
          <w:tcPr>
            <w:tcW w:type="dxa" w:w="5083"/>
            <w:vAlign w:val="center"/>
            <w:shd w:fill="F7F8FA"/>
          </w:tcPr>
          <w:p>
            <w:r/>
            <w:r>
              <w:rPr>
                <w:rFonts w:ascii="Aptos" w:hAnsi="Aptos"/>
                <w:b w:val="0"/>
                <w:sz w:val="17"/>
              </w:rPr>
              <w:t>Q6</w:t>
            </w:r>
          </w:p>
        </w:tc>
        <w:tc>
          <w:tcPr>
            <w:tcW w:type="dxa" w:w="5083"/>
            <w:vAlign w:val="center"/>
            <w:shd w:fill="F7F8FA"/>
          </w:tcPr>
          <w:p>
            <w:r/>
            <w:r>
              <w:rPr>
                <w:rFonts w:ascii="Aptos" w:hAnsi="Aptos"/>
                <w:b w:val="0"/>
                <w:sz w:val="17"/>
              </w:rPr>
              <w:t>Correlation supports association; confounders possible; sampling quality; manipulative/controlled follow-up needed for stronger causal inference.</w:t>
            </w:r>
          </w:p>
        </w:tc>
      </w:tr>
      <w:tr>
        <w:tc>
          <w:tcPr>
            <w:tcW w:type="dxa" w:w="5083"/>
            <w:vAlign w:val="center"/>
          </w:tcPr>
          <w:p>
            <w:r/>
            <w:r>
              <w:rPr>
                <w:rFonts w:ascii="Aptos" w:hAnsi="Aptos"/>
                <w:b w:val="0"/>
                <w:sz w:val="17"/>
              </w:rPr>
              <w:t>Q7</w:t>
            </w:r>
          </w:p>
        </w:tc>
        <w:tc>
          <w:tcPr>
            <w:tcW w:type="dxa" w:w="5083"/>
            <w:vAlign w:val="center"/>
          </w:tcPr>
          <w:p>
            <w:r/>
            <w:r>
              <w:rPr>
                <w:rFonts w:ascii="Aptos" w:hAnsi="Aptos"/>
                <w:b w:val="0"/>
                <w:sz w:val="17"/>
              </w:rPr>
              <w:t>Clear IV/DV, controls, range, repeats/mean, measurement endpoint, temperature control, safety and appropriate data treatment.</w:t>
            </w:r>
          </w:p>
        </w:tc>
      </w:tr>
    </w:tbl>
    <w:p>
      <w:r>
        <w:br w:type="page"/>
      </w:r>
    </w:p>
    <w:p>
      <w:pPr>
        <w:pStyle w:val="Heading1"/>
      </w:pPr>
      <w:r>
        <w:t>29. Confidential Assessor Guide — Clearance Examination</w:t>
      </w:r>
    </w:p>
    <w:p>
      <w:r>
        <w:t>Use professional judgement alongside these anchors. Award marks for equivalent scientifically accurate responses.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3213C"/>
          </w:tcPr>
          <w:p>
            <w:r/>
            <w:r>
              <w:rPr>
                <w:rFonts w:ascii="Aptos" w:hAnsi="Aptos"/>
                <w:b/>
                <w:color w:val="FFFFFF"/>
                <w:sz w:val="18"/>
              </w:rPr>
              <w:t>Item</w:t>
            </w:r>
          </w:p>
        </w:tc>
        <w:tc>
          <w:tcPr>
            <w:tcW w:type="dxa" w:w="5083"/>
            <w:vAlign w:val="center"/>
            <w:shd w:fill="13213C"/>
          </w:tcPr>
          <w:p>
            <w:r/>
            <w:r>
              <w:rPr>
                <w:rFonts w:ascii="Aptos" w:hAnsi="Aptos"/>
                <w:b/>
                <w:color w:val="FFFFFF"/>
                <w:sz w:val="18"/>
              </w:rPr>
              <w:t>Key marking idea</w:t>
            </w:r>
          </w:p>
        </w:tc>
      </w:tr>
      <w:tr>
        <w:tc>
          <w:tcPr>
            <w:tcW w:type="dxa" w:w="5083"/>
            <w:vAlign w:val="center"/>
          </w:tcPr>
          <w:p>
            <w:r/>
            <w:r>
              <w:rPr>
                <w:rFonts w:ascii="Aptos" w:hAnsi="Aptos"/>
                <w:b w:val="0"/>
                <w:sz w:val="17"/>
              </w:rPr>
              <w:t>1</w:t>
            </w:r>
          </w:p>
        </w:tc>
        <w:tc>
          <w:tcPr>
            <w:tcW w:type="dxa" w:w="5083"/>
            <w:vAlign w:val="center"/>
          </w:tcPr>
          <w:p>
            <w:r/>
            <w:r>
              <w:rPr>
                <w:rFonts w:ascii="Aptos" w:hAnsi="Aptos"/>
                <w:b w:val="0"/>
                <w:sz w:val="17"/>
              </w:rPr>
              <w:t>Thin specimen transmits light; coverslip flattens/protects/keeps specimen stable; improves focus/observation.</w:t>
            </w:r>
          </w:p>
        </w:tc>
      </w:tr>
      <w:tr>
        <w:tc>
          <w:tcPr>
            <w:tcW w:type="dxa" w:w="5083"/>
            <w:vAlign w:val="center"/>
            <w:shd w:fill="F7F8FA"/>
          </w:tcPr>
          <w:p>
            <w:r/>
            <w:r>
              <w:rPr>
                <w:rFonts w:ascii="Aptos" w:hAnsi="Aptos"/>
                <w:b w:val="0"/>
                <w:sz w:val="17"/>
              </w:rPr>
              <w:t>2</w:t>
            </w:r>
          </w:p>
        </w:tc>
        <w:tc>
          <w:tcPr>
            <w:tcW w:type="dxa" w:w="5083"/>
            <w:vAlign w:val="center"/>
            <w:shd w:fill="F7F8FA"/>
          </w:tcPr>
          <w:p>
            <w:r/>
            <w:r>
              <w:rPr>
                <w:rFonts w:ascii="Aptos" w:hAnsi="Aptos"/>
                <w:b w:val="0"/>
                <w:sz w:val="17"/>
              </w:rPr>
              <w:t>Change relative to start enables comparison.</w:t>
            </w:r>
          </w:p>
        </w:tc>
      </w:tr>
      <w:tr>
        <w:tc>
          <w:tcPr>
            <w:tcW w:type="dxa" w:w="5083"/>
            <w:vAlign w:val="center"/>
          </w:tcPr>
          <w:p>
            <w:r/>
            <w:r>
              <w:rPr>
                <w:rFonts w:ascii="Aptos" w:hAnsi="Aptos"/>
                <w:b w:val="0"/>
                <w:sz w:val="17"/>
              </w:rPr>
              <w:t>3</w:t>
            </w:r>
          </w:p>
        </w:tc>
        <w:tc>
          <w:tcPr>
            <w:tcW w:type="dxa" w:w="5083"/>
            <w:vAlign w:val="center"/>
          </w:tcPr>
          <w:p>
            <w:r/>
            <w:r>
              <w:rPr>
                <w:rFonts w:ascii="Aptos" w:hAnsi="Aptos"/>
                <w:b w:val="0"/>
                <w:sz w:val="17"/>
              </w:rPr>
              <w:t>Relevant culture/agar/disc size/concentration/time/temp controls; aseptic/safe method.</w:t>
            </w:r>
          </w:p>
        </w:tc>
      </w:tr>
      <w:tr>
        <w:tc>
          <w:tcPr>
            <w:tcW w:type="dxa" w:w="5083"/>
            <w:vAlign w:val="center"/>
            <w:shd w:fill="F7F8FA"/>
          </w:tcPr>
          <w:p>
            <w:r/>
            <w:r>
              <w:rPr>
                <w:rFonts w:ascii="Aptos" w:hAnsi="Aptos"/>
                <w:b w:val="0"/>
                <w:sz w:val="17"/>
              </w:rPr>
              <w:t>4</w:t>
            </w:r>
          </w:p>
        </w:tc>
        <w:tc>
          <w:tcPr>
            <w:tcW w:type="dxa" w:w="5083"/>
            <w:vAlign w:val="center"/>
            <w:shd w:fill="F7F8FA"/>
          </w:tcPr>
          <w:p>
            <w:r/>
            <w:r>
              <w:rPr>
                <w:rFonts w:ascii="Aptos" w:hAnsi="Aptos"/>
                <w:b w:val="0"/>
                <w:sz w:val="17"/>
              </w:rPr>
              <w:t>Repeats improve reliability/estimate random variation; validity depends on design/control of confounders.</w:t>
            </w:r>
          </w:p>
        </w:tc>
      </w:tr>
      <w:tr>
        <w:tc>
          <w:tcPr>
            <w:tcW w:type="dxa" w:w="5083"/>
            <w:vAlign w:val="center"/>
          </w:tcPr>
          <w:p>
            <w:r/>
            <w:r>
              <w:rPr>
                <w:rFonts w:ascii="Aptos" w:hAnsi="Aptos"/>
                <w:b w:val="0"/>
                <w:sz w:val="17"/>
              </w:rPr>
              <w:t>5</w:t>
            </w:r>
          </w:p>
        </w:tc>
        <w:tc>
          <w:tcPr>
            <w:tcW w:type="dxa" w:w="5083"/>
            <w:vAlign w:val="center"/>
          </w:tcPr>
          <w:p>
            <w:r/>
            <w:r>
              <w:rPr>
                <w:rFonts w:ascii="Aptos" w:hAnsi="Aptos"/>
                <w:b w:val="0"/>
                <w:sz w:val="17"/>
              </w:rPr>
              <w:t>Systematic positions along transect + quadrat counts; repeat/mean; environmental factor measured.</w:t>
            </w:r>
          </w:p>
        </w:tc>
      </w:tr>
      <w:tr>
        <w:tc>
          <w:tcPr>
            <w:tcW w:type="dxa" w:w="5083"/>
            <w:vAlign w:val="center"/>
            <w:shd w:fill="F7F8FA"/>
          </w:tcPr>
          <w:p>
            <w:r/>
            <w:r>
              <w:rPr>
                <w:rFonts w:ascii="Aptos" w:hAnsi="Aptos"/>
                <w:b w:val="0"/>
                <w:sz w:val="17"/>
              </w:rPr>
              <w:t>6</w:t>
            </w:r>
          </w:p>
        </w:tc>
        <w:tc>
          <w:tcPr>
            <w:tcW w:type="dxa" w:w="5083"/>
            <w:vAlign w:val="center"/>
            <w:shd w:fill="F7F8FA"/>
          </w:tcPr>
          <w:p>
            <w:r/>
            <w:r>
              <w:rPr>
                <w:rFonts w:ascii="Aptos" w:hAnsi="Aptos"/>
                <w:b w:val="0"/>
                <w:sz w:val="17"/>
              </w:rPr>
              <w:t>Temperature affects enzyme activity; confounded; use water bath/monitor temp.</w:t>
            </w:r>
          </w:p>
        </w:tc>
      </w:tr>
      <w:tr>
        <w:tc>
          <w:tcPr>
            <w:tcW w:type="dxa" w:w="5083"/>
            <w:vAlign w:val="center"/>
          </w:tcPr>
          <w:p>
            <w:r/>
            <w:r>
              <w:rPr>
                <w:rFonts w:ascii="Aptos" w:hAnsi="Aptos"/>
                <w:b w:val="0"/>
                <w:sz w:val="17"/>
              </w:rPr>
              <w:t>7</w:t>
            </w:r>
          </w:p>
        </w:tc>
        <w:tc>
          <w:tcPr>
            <w:tcW w:type="dxa" w:w="5083"/>
            <w:vAlign w:val="center"/>
          </w:tcPr>
          <w:p>
            <w:r/>
            <w:r>
              <w:rPr>
                <w:rFonts w:ascii="Aptos" w:hAnsi="Aptos"/>
                <w:b w:val="0"/>
                <w:sz w:val="17"/>
              </w:rPr>
              <w:t>Practice/learning effect.</w:t>
            </w:r>
          </w:p>
        </w:tc>
      </w:tr>
      <w:tr>
        <w:tc>
          <w:tcPr>
            <w:tcW w:type="dxa" w:w="5083"/>
            <w:vAlign w:val="center"/>
            <w:shd w:fill="F7F8FA"/>
          </w:tcPr>
          <w:p>
            <w:r/>
            <w:r>
              <w:rPr>
                <w:rFonts w:ascii="Aptos" w:hAnsi="Aptos"/>
                <w:b w:val="0"/>
                <w:sz w:val="17"/>
              </w:rPr>
              <w:t>8</w:t>
            </w:r>
          </w:p>
        </w:tc>
        <w:tc>
          <w:tcPr>
            <w:tcW w:type="dxa" w:w="5083"/>
            <w:vAlign w:val="center"/>
            <w:shd w:fill="F7F8FA"/>
          </w:tcPr>
          <w:p>
            <w:r/>
            <w:r>
              <w:rPr>
                <w:rFonts w:ascii="Aptos" w:hAnsi="Aptos"/>
                <w:b w:val="0"/>
                <w:sz w:val="17"/>
              </w:rPr>
              <w:t>Confirms reagent/procedure works; distinguishes true negative from failed test.</w:t>
            </w:r>
          </w:p>
        </w:tc>
      </w:tr>
      <w:tr>
        <w:tc>
          <w:tcPr>
            <w:tcW w:type="dxa" w:w="5083"/>
            <w:vAlign w:val="center"/>
          </w:tcPr>
          <w:p>
            <w:r/>
            <w:r>
              <w:rPr>
                <w:rFonts w:ascii="Aptos" w:hAnsi="Aptos"/>
                <w:b w:val="0"/>
                <w:sz w:val="17"/>
              </w:rPr>
              <w:t>9</w:t>
            </w:r>
          </w:p>
        </w:tc>
        <w:tc>
          <w:tcPr>
            <w:tcW w:type="dxa" w:w="5083"/>
            <w:vAlign w:val="center"/>
          </w:tcPr>
          <w:p>
            <w:r/>
            <w:r>
              <w:rPr>
                <w:rFonts w:ascii="Aptos" w:hAnsi="Aptos"/>
                <w:b w:val="0"/>
                <w:sz w:val="17"/>
              </w:rPr>
              <w:t>600×.</w:t>
            </w:r>
          </w:p>
        </w:tc>
      </w:tr>
      <w:tr>
        <w:tc>
          <w:tcPr>
            <w:tcW w:type="dxa" w:w="5083"/>
            <w:vAlign w:val="center"/>
            <w:shd w:fill="F7F8FA"/>
          </w:tcPr>
          <w:p>
            <w:r/>
            <w:r>
              <w:rPr>
                <w:rFonts w:ascii="Aptos" w:hAnsi="Aptos"/>
                <w:b w:val="0"/>
                <w:sz w:val="17"/>
              </w:rPr>
              <w:t>10</w:t>
            </w:r>
          </w:p>
        </w:tc>
        <w:tc>
          <w:tcPr>
            <w:tcW w:type="dxa" w:w="5083"/>
            <w:vAlign w:val="center"/>
            <w:shd w:fill="F7F8FA"/>
          </w:tcPr>
          <w:p>
            <w:r/>
            <w:r>
              <w:rPr>
                <w:rFonts w:ascii="Aptos" w:hAnsi="Aptos"/>
                <w:b w:val="0"/>
                <w:sz w:val="17"/>
              </w:rPr>
              <w:t>10% increase.</w:t>
            </w:r>
          </w:p>
        </w:tc>
      </w:tr>
      <w:tr>
        <w:tc>
          <w:tcPr>
            <w:tcW w:type="dxa" w:w="5083"/>
            <w:vAlign w:val="center"/>
          </w:tcPr>
          <w:p>
            <w:r/>
            <w:r>
              <w:rPr>
                <w:rFonts w:ascii="Aptos" w:hAnsi="Aptos"/>
                <w:b w:val="0"/>
                <w:sz w:val="17"/>
              </w:rPr>
              <w:t>11</w:t>
            </w:r>
          </w:p>
        </w:tc>
        <w:tc>
          <w:tcPr>
            <w:tcW w:type="dxa" w:w="5083"/>
            <w:vAlign w:val="center"/>
          </w:tcPr>
          <w:p>
            <w:r/>
            <w:r>
              <w:rPr>
                <w:rFonts w:ascii="Aptos" w:hAnsi="Aptos"/>
                <w:b w:val="0"/>
                <w:sz w:val="17"/>
              </w:rPr>
              <w:t>Mean 16; 42 likely anomaly/outlier; discuss rather than silently average.</w:t>
            </w:r>
          </w:p>
        </w:tc>
      </w:tr>
      <w:tr>
        <w:tc>
          <w:tcPr>
            <w:tcW w:type="dxa" w:w="5083"/>
            <w:vAlign w:val="center"/>
            <w:shd w:fill="F7F8FA"/>
          </w:tcPr>
          <w:p>
            <w:r/>
            <w:r>
              <w:rPr>
                <w:rFonts w:ascii="Aptos" w:hAnsi="Aptos"/>
                <w:b w:val="0"/>
                <w:sz w:val="17"/>
              </w:rPr>
              <w:t>12</w:t>
            </w:r>
          </w:p>
        </w:tc>
        <w:tc>
          <w:tcPr>
            <w:tcW w:type="dxa" w:w="5083"/>
            <w:vAlign w:val="center"/>
            <w:shd w:fill="F7F8FA"/>
          </w:tcPr>
          <w:p>
            <w:r/>
            <w:r>
              <w:rPr>
                <w:rFonts w:ascii="Aptos" w:hAnsi="Aptos"/>
                <w:b w:val="0"/>
                <w:sz w:val="17"/>
              </w:rPr>
              <w:t>1600 plants.</w:t>
            </w:r>
          </w:p>
        </w:tc>
      </w:tr>
      <w:tr>
        <w:tc>
          <w:tcPr>
            <w:tcW w:type="dxa" w:w="5083"/>
            <w:vAlign w:val="center"/>
          </w:tcPr>
          <w:p>
            <w:r/>
            <w:r>
              <w:rPr>
                <w:rFonts w:ascii="Aptos" w:hAnsi="Aptos"/>
                <w:b w:val="0"/>
                <w:sz w:val="17"/>
              </w:rPr>
              <w:t>13</w:t>
            </w:r>
          </w:p>
        </w:tc>
        <w:tc>
          <w:tcPr>
            <w:tcW w:type="dxa" w:w="5083"/>
            <w:vAlign w:val="center"/>
          </w:tcPr>
          <w:p>
            <w:r/>
            <w:r>
              <w:rPr>
                <w:rFonts w:ascii="Aptos" w:hAnsi="Aptos"/>
                <w:b w:val="0"/>
                <w:sz w:val="17"/>
              </w:rPr>
              <w:t>0.05 units s⁻¹.</w:t>
            </w:r>
          </w:p>
        </w:tc>
      </w:tr>
      <w:tr>
        <w:tc>
          <w:tcPr>
            <w:tcW w:type="dxa" w:w="5083"/>
            <w:vAlign w:val="center"/>
            <w:shd w:fill="F7F8FA"/>
          </w:tcPr>
          <w:p>
            <w:r/>
            <w:r>
              <w:rPr>
                <w:rFonts w:ascii="Aptos" w:hAnsi="Aptos"/>
                <w:b w:val="0"/>
                <w:sz w:val="17"/>
              </w:rPr>
              <w:t>14</w:t>
            </w:r>
          </w:p>
        </w:tc>
        <w:tc>
          <w:tcPr>
            <w:tcW w:type="dxa" w:w="5083"/>
            <w:vAlign w:val="center"/>
            <w:shd w:fill="F7F8FA"/>
          </w:tcPr>
          <w:p>
            <w:r/>
            <w:r>
              <w:rPr>
                <w:rFonts w:ascii="Aptos" w:hAnsi="Aptos"/>
                <w:b w:val="0"/>
                <w:sz w:val="17"/>
              </w:rPr>
              <w:t>4.5 µm; 4.5 × 10⁻⁶ m.</w:t>
            </w:r>
          </w:p>
        </w:tc>
      </w:tr>
      <w:tr>
        <w:tc>
          <w:tcPr>
            <w:tcW w:type="dxa" w:w="5083"/>
            <w:vAlign w:val="center"/>
          </w:tcPr>
          <w:p>
            <w:r/>
            <w:r>
              <w:rPr>
                <w:rFonts w:ascii="Aptos" w:hAnsi="Aptos"/>
                <w:b w:val="0"/>
                <w:sz w:val="17"/>
              </w:rPr>
              <w:t>15</w:t>
            </w:r>
          </w:p>
        </w:tc>
        <w:tc>
          <w:tcPr>
            <w:tcW w:type="dxa" w:w="5083"/>
            <w:vAlign w:val="center"/>
          </w:tcPr>
          <w:p>
            <w:r/>
            <w:r>
              <w:rPr>
                <w:rFonts w:ascii="Aptos" w:hAnsi="Aptos"/>
                <w:b w:val="0"/>
                <w:sz w:val="17"/>
              </w:rPr>
              <w:t>Implies precision unsupported by instrument/data.</w:t>
            </w:r>
          </w:p>
        </w:tc>
      </w:tr>
      <w:tr>
        <w:tc>
          <w:tcPr>
            <w:tcW w:type="dxa" w:w="5083"/>
            <w:vAlign w:val="center"/>
            <w:shd w:fill="F7F8FA"/>
          </w:tcPr>
          <w:p>
            <w:r/>
            <w:r>
              <w:rPr>
                <w:rFonts w:ascii="Aptos" w:hAnsi="Aptos"/>
                <w:b w:val="0"/>
                <w:sz w:val="17"/>
              </w:rPr>
              <w:t>16</w:t>
            </w:r>
          </w:p>
        </w:tc>
        <w:tc>
          <w:tcPr>
            <w:tcW w:type="dxa" w:w="5083"/>
            <w:vAlign w:val="center"/>
            <w:shd w:fill="F7F8FA"/>
          </w:tcPr>
          <w:p>
            <w:r/>
            <w:r>
              <w:rPr>
                <w:rFonts w:ascii="Aptos" w:hAnsi="Aptos"/>
                <w:b w:val="0"/>
                <w:sz w:val="17"/>
              </w:rPr>
              <w:t>Any valid inverse biological relationship with explanation.</w:t>
            </w:r>
          </w:p>
        </w:tc>
      </w:tr>
      <w:tr>
        <w:tc>
          <w:tcPr>
            <w:tcW w:type="dxa" w:w="5083"/>
            <w:vAlign w:val="center"/>
          </w:tcPr>
          <w:p>
            <w:r/>
            <w:r>
              <w:rPr>
                <w:rFonts w:ascii="Aptos" w:hAnsi="Aptos"/>
                <w:b w:val="0"/>
                <w:sz w:val="17"/>
              </w:rPr>
              <w:t>17</w:t>
            </w:r>
          </w:p>
        </w:tc>
        <w:tc>
          <w:tcPr>
            <w:tcW w:type="dxa" w:w="5083"/>
            <w:vAlign w:val="center"/>
          </w:tcPr>
          <w:p>
            <w:r/>
            <w:r>
              <w:rPr>
                <w:rFonts w:ascii="Aptos" w:hAnsi="Aptos"/>
                <w:b w:val="0"/>
                <w:sz w:val="17"/>
              </w:rPr>
              <w:t>Same setup/person vs changed operator/setup and similar outcome.</w:t>
            </w:r>
          </w:p>
        </w:tc>
      </w:tr>
      <w:tr>
        <w:tc>
          <w:tcPr>
            <w:tcW w:type="dxa" w:w="5083"/>
            <w:vAlign w:val="center"/>
            <w:shd w:fill="F7F8FA"/>
          </w:tcPr>
          <w:p>
            <w:r/>
            <w:r>
              <w:rPr>
                <w:rFonts w:ascii="Aptos" w:hAnsi="Aptos"/>
                <w:b w:val="0"/>
                <w:sz w:val="17"/>
              </w:rPr>
              <w:t>18</w:t>
            </w:r>
          </w:p>
        </w:tc>
        <w:tc>
          <w:tcPr>
            <w:tcW w:type="dxa" w:w="5083"/>
            <w:vAlign w:val="center"/>
            <w:shd w:fill="F7F8FA"/>
          </w:tcPr>
          <w:p>
            <w:r/>
            <w:r>
              <w:rPr>
                <w:rFonts w:ascii="Aptos" w:hAnsi="Aptos"/>
                <w:b w:val="0"/>
                <w:sz w:val="17"/>
              </w:rPr>
              <w:t>Third variables/reverse direction/chance; controlled evidence needed.</w:t>
            </w:r>
          </w:p>
        </w:tc>
      </w:tr>
      <w:tr>
        <w:tc>
          <w:tcPr>
            <w:tcW w:type="dxa" w:w="5083"/>
            <w:vAlign w:val="center"/>
          </w:tcPr>
          <w:p>
            <w:r/>
            <w:r>
              <w:rPr>
                <w:rFonts w:ascii="Aptos" w:hAnsi="Aptos"/>
                <w:b w:val="0"/>
                <w:sz w:val="17"/>
              </w:rPr>
              <w:t>19</w:t>
            </w:r>
          </w:p>
        </w:tc>
        <w:tc>
          <w:tcPr>
            <w:tcW w:type="dxa" w:w="5083"/>
            <w:vAlign w:val="center"/>
          </w:tcPr>
          <w:p>
            <w:r/>
            <w:r>
              <w:rPr>
                <w:rFonts w:ascii="Aptos" w:hAnsi="Aptos"/>
                <w:b w:val="0"/>
                <w:sz w:val="17"/>
              </w:rPr>
              <w:t>Name specific limitation → explain effect → targeted improvement.</w:t>
            </w:r>
          </w:p>
        </w:tc>
      </w:tr>
      <w:tr>
        <w:tc>
          <w:tcPr>
            <w:tcW w:type="dxa" w:w="5083"/>
            <w:vAlign w:val="center"/>
            <w:shd w:fill="F7F8FA"/>
          </w:tcPr>
          <w:p>
            <w:r/>
            <w:r>
              <w:rPr>
                <w:rFonts w:ascii="Aptos" w:hAnsi="Aptos"/>
                <w:b w:val="0"/>
                <w:sz w:val="17"/>
              </w:rPr>
              <w:t>20</w:t>
            </w:r>
          </w:p>
        </w:tc>
        <w:tc>
          <w:tcPr>
            <w:tcW w:type="dxa" w:w="5083"/>
            <w:vAlign w:val="center"/>
            <w:shd w:fill="F7F8FA"/>
          </w:tcPr>
          <w:p>
            <w:r/>
            <w:r>
              <w:rPr>
                <w:rFonts w:ascii="Aptos" w:hAnsi="Aptos"/>
                <w:b w:val="0"/>
                <w:sz w:val="17"/>
              </w:rPr>
              <w:t>Math/exam communication; units + interpretation routine.</w:t>
            </w:r>
          </w:p>
        </w:tc>
      </w:tr>
      <w:tr>
        <w:tc>
          <w:tcPr>
            <w:tcW w:type="dxa" w:w="5083"/>
            <w:vAlign w:val="center"/>
          </w:tcPr>
          <w:p>
            <w:r/>
            <w:r>
              <w:rPr>
                <w:rFonts w:ascii="Aptos" w:hAnsi="Aptos"/>
                <w:b w:val="0"/>
                <w:sz w:val="17"/>
              </w:rPr>
              <w:t>21</w:t>
            </w:r>
          </w:p>
        </w:tc>
        <w:tc>
          <w:tcPr>
            <w:tcW w:type="dxa" w:w="5083"/>
            <w:vAlign w:val="center"/>
          </w:tcPr>
          <w:p>
            <w:r/>
            <w:r>
              <w:rPr>
                <w:rFonts w:ascii="Aptos" w:hAnsi="Aptos"/>
                <w:b w:val="0"/>
                <w:sz w:val="17"/>
              </w:rPr>
              <w:t>Use one graph task split into: read axes/scale → calculate/extract → explain biological pattern → command-word check; classify breakdown.</w:t>
            </w:r>
          </w:p>
        </w:tc>
      </w:tr>
    </w:tbl>
    <w:p>
      <w:r>
        <w:br w:type="page"/>
      </w:r>
    </w:p>
    <w:p>
      <w:pPr>
        <w:pStyle w:val="Heading1"/>
      </w:pPr>
      <w:r>
        <w:t>30. Assessor Observation &amp; Clearance Record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3213C"/>
          </w:tcPr>
          <w:p>
            <w:r/>
            <w:r>
              <w:rPr>
                <w:rFonts w:ascii="Aptos" w:hAnsi="Aptos"/>
                <w:b/>
                <w:color w:val="FFFFFF"/>
                <w:sz w:val="18"/>
              </w:rPr>
              <w:t>Domain</w:t>
            </w:r>
          </w:p>
        </w:tc>
        <w:tc>
          <w:tcPr>
            <w:tcW w:type="dxa" w:w="3389"/>
            <w:vAlign w:val="center"/>
            <w:shd w:fill="13213C"/>
          </w:tcPr>
          <w:p>
            <w:r/>
            <w:r>
              <w:rPr>
                <w:rFonts w:ascii="Aptos" w:hAnsi="Aptos"/>
                <w:b/>
                <w:color w:val="FFFFFF"/>
                <w:sz w:val="18"/>
              </w:rPr>
              <w:t>Score /5</w:t>
            </w:r>
          </w:p>
        </w:tc>
        <w:tc>
          <w:tcPr>
            <w:tcW w:type="dxa" w:w="3389"/>
            <w:vAlign w:val="center"/>
            <w:shd w:fill="13213C"/>
          </w:tcPr>
          <w:p>
            <w:r/>
            <w:r>
              <w:rPr>
                <w:rFonts w:ascii="Aptos" w:hAnsi="Aptos"/>
                <w:b/>
                <w:color w:val="FFFFFF"/>
                <w:sz w:val="18"/>
              </w:rPr>
              <w:t>Evidence / comment</w:t>
            </w:r>
          </w:p>
        </w:tc>
      </w:tr>
      <w:tr>
        <w:tc>
          <w:tcPr>
            <w:tcW w:type="dxa" w:w="3389"/>
            <w:vAlign w:val="center"/>
          </w:tcPr>
          <w:p>
            <w:r/>
            <w:r>
              <w:rPr>
                <w:rFonts w:ascii="Aptos" w:hAnsi="Aptos"/>
                <w:b w:val="0"/>
                <w:sz w:val="17"/>
              </w:rPr>
              <w:t>Scientific accuracy</w:t>
            </w:r>
          </w:p>
        </w:tc>
        <w:tc>
          <w:tcPr>
            <w:tcW w:type="dxa" w:w="3389"/>
            <w:vAlign w:val="center"/>
          </w:tcPr>
          <w:p>
            <w:r/>
            <w:r>
              <w:rPr>
                <w:rFonts w:ascii="Aptos" w:hAnsi="Aptos"/>
                <w:b w:val="0"/>
                <w:sz w:val="17"/>
              </w:rPr>
            </w:r>
          </w:p>
        </w:tc>
        <w:tc>
          <w:tcPr>
            <w:tcW w:type="dxa" w:w="3389"/>
            <w:vAlign w:val="center"/>
          </w:tcPr>
          <w:p>
            <w:r/>
            <w:r>
              <w:rPr>
                <w:rFonts w:ascii="Aptos" w:hAnsi="Aptos"/>
                <w:b w:val="0"/>
                <w:sz w:val="17"/>
              </w:rPr>
            </w:r>
          </w:p>
        </w:tc>
      </w:tr>
      <w:tr>
        <w:tc>
          <w:tcPr>
            <w:tcW w:type="dxa" w:w="3389"/>
            <w:vAlign w:val="center"/>
            <w:shd w:fill="F7F8FA"/>
          </w:tcPr>
          <w:p>
            <w:r/>
            <w:r>
              <w:rPr>
                <w:rFonts w:ascii="Aptos" w:hAnsi="Aptos"/>
                <w:b w:val="0"/>
                <w:sz w:val="17"/>
              </w:rPr>
              <w:t>Practical reasoning</w:t>
            </w:r>
          </w:p>
        </w:tc>
        <w:tc>
          <w:tcPr>
            <w:tcW w:type="dxa" w:w="3389"/>
            <w:vAlign w:val="center"/>
            <w:shd w:fill="F7F8FA"/>
          </w:tcPr>
          <w:p>
            <w:r/>
            <w:r>
              <w:rPr>
                <w:rFonts w:ascii="Aptos" w:hAnsi="Aptos"/>
                <w:b w:val="0"/>
                <w:sz w:val="17"/>
              </w:rPr>
            </w:r>
          </w:p>
        </w:tc>
        <w:tc>
          <w:tcPr>
            <w:tcW w:type="dxa" w:w="3389"/>
            <w:vAlign w:val="center"/>
            <w:shd w:fill="F7F8FA"/>
          </w:tcPr>
          <w:p>
            <w:r/>
            <w:r>
              <w:rPr>
                <w:rFonts w:ascii="Aptos" w:hAnsi="Aptos"/>
                <w:b w:val="0"/>
                <w:sz w:val="17"/>
              </w:rPr>
            </w:r>
          </w:p>
        </w:tc>
      </w:tr>
      <w:tr>
        <w:tc>
          <w:tcPr>
            <w:tcW w:type="dxa" w:w="3389"/>
            <w:vAlign w:val="center"/>
          </w:tcPr>
          <w:p>
            <w:r/>
            <w:r>
              <w:rPr>
                <w:rFonts w:ascii="Aptos" w:hAnsi="Aptos"/>
                <w:b w:val="0"/>
                <w:sz w:val="17"/>
              </w:rPr>
              <w:t>Mathematical reasoning</w:t>
            </w:r>
          </w:p>
        </w:tc>
        <w:tc>
          <w:tcPr>
            <w:tcW w:type="dxa" w:w="3389"/>
            <w:vAlign w:val="center"/>
          </w:tcPr>
          <w:p>
            <w:r/>
            <w:r>
              <w:rPr>
                <w:rFonts w:ascii="Aptos" w:hAnsi="Aptos"/>
                <w:b w:val="0"/>
                <w:sz w:val="17"/>
              </w:rPr>
            </w:r>
          </w:p>
        </w:tc>
        <w:tc>
          <w:tcPr>
            <w:tcW w:type="dxa" w:w="3389"/>
            <w:vAlign w:val="center"/>
          </w:tcPr>
          <w:p>
            <w:r/>
            <w:r>
              <w:rPr>
                <w:rFonts w:ascii="Aptos" w:hAnsi="Aptos"/>
                <w:b w:val="0"/>
                <w:sz w:val="17"/>
              </w:rPr>
            </w:r>
          </w:p>
        </w:tc>
      </w:tr>
      <w:tr>
        <w:tc>
          <w:tcPr>
            <w:tcW w:type="dxa" w:w="3389"/>
            <w:vAlign w:val="center"/>
            <w:shd w:fill="F7F8FA"/>
          </w:tcPr>
          <w:p>
            <w:r/>
            <w:r>
              <w:rPr>
                <w:rFonts w:ascii="Aptos" w:hAnsi="Aptos"/>
                <w:b w:val="0"/>
                <w:sz w:val="17"/>
              </w:rPr>
              <w:t>Questioning/diagnosis</w:t>
            </w:r>
          </w:p>
        </w:tc>
        <w:tc>
          <w:tcPr>
            <w:tcW w:type="dxa" w:w="3389"/>
            <w:vAlign w:val="center"/>
            <w:shd w:fill="F7F8FA"/>
          </w:tcPr>
          <w:p>
            <w:r/>
            <w:r>
              <w:rPr>
                <w:rFonts w:ascii="Aptos" w:hAnsi="Aptos"/>
                <w:b w:val="0"/>
                <w:sz w:val="17"/>
              </w:rPr>
            </w:r>
          </w:p>
        </w:tc>
        <w:tc>
          <w:tcPr>
            <w:tcW w:type="dxa" w:w="3389"/>
            <w:vAlign w:val="center"/>
            <w:shd w:fill="F7F8FA"/>
          </w:tcPr>
          <w:p>
            <w:r/>
            <w:r>
              <w:rPr>
                <w:rFonts w:ascii="Aptos" w:hAnsi="Aptos"/>
                <w:b w:val="0"/>
                <w:sz w:val="17"/>
              </w:rPr>
            </w:r>
          </w:p>
        </w:tc>
      </w:tr>
      <w:tr>
        <w:tc>
          <w:tcPr>
            <w:tcW w:type="dxa" w:w="3389"/>
            <w:vAlign w:val="center"/>
          </w:tcPr>
          <w:p>
            <w:r/>
            <w:r>
              <w:rPr>
                <w:rFonts w:ascii="Aptos" w:hAnsi="Aptos"/>
                <w:b w:val="0"/>
                <w:sz w:val="17"/>
              </w:rPr>
              <w:t>Adaptation to student level</w:t>
            </w:r>
          </w:p>
        </w:tc>
        <w:tc>
          <w:tcPr>
            <w:tcW w:type="dxa" w:w="3389"/>
            <w:vAlign w:val="center"/>
          </w:tcPr>
          <w:p>
            <w:r/>
            <w:r>
              <w:rPr>
                <w:rFonts w:ascii="Aptos" w:hAnsi="Aptos"/>
                <w:b w:val="0"/>
                <w:sz w:val="17"/>
              </w:rPr>
            </w:r>
          </w:p>
        </w:tc>
        <w:tc>
          <w:tcPr>
            <w:tcW w:type="dxa" w:w="3389"/>
            <w:vAlign w:val="center"/>
          </w:tcPr>
          <w:p>
            <w:r/>
            <w:r>
              <w:rPr>
                <w:rFonts w:ascii="Aptos" w:hAnsi="Aptos"/>
                <w:b w:val="0"/>
                <w:sz w:val="17"/>
              </w:rPr>
            </w:r>
          </w:p>
        </w:tc>
      </w:tr>
      <w:tr>
        <w:tc>
          <w:tcPr>
            <w:tcW w:type="dxa" w:w="3389"/>
            <w:vAlign w:val="center"/>
            <w:shd w:fill="F7F8FA"/>
          </w:tcPr>
          <w:p>
            <w:r/>
            <w:r>
              <w:rPr>
                <w:rFonts w:ascii="Aptos" w:hAnsi="Aptos"/>
                <w:b w:val="0"/>
                <w:sz w:val="17"/>
              </w:rPr>
              <w:t>Exam literacy</w:t>
            </w:r>
          </w:p>
        </w:tc>
        <w:tc>
          <w:tcPr>
            <w:tcW w:type="dxa" w:w="3389"/>
            <w:vAlign w:val="center"/>
            <w:shd w:fill="F7F8FA"/>
          </w:tcPr>
          <w:p>
            <w:r/>
            <w:r>
              <w:rPr>
                <w:rFonts w:ascii="Aptos" w:hAnsi="Aptos"/>
                <w:b w:val="0"/>
                <w:sz w:val="17"/>
              </w:rPr>
            </w:r>
          </w:p>
        </w:tc>
        <w:tc>
          <w:tcPr>
            <w:tcW w:type="dxa" w:w="3389"/>
            <w:vAlign w:val="center"/>
            <w:shd w:fill="F7F8FA"/>
          </w:tcPr>
          <w:p>
            <w:r/>
            <w:r>
              <w:rPr>
                <w:rFonts w:ascii="Aptos" w:hAnsi="Aptos"/>
                <w:b w:val="0"/>
                <w:sz w:val="17"/>
              </w:rPr>
            </w:r>
          </w:p>
        </w:tc>
      </w:tr>
      <w:tr>
        <w:tc>
          <w:tcPr>
            <w:tcW w:type="dxa" w:w="3389"/>
            <w:vAlign w:val="center"/>
          </w:tcPr>
          <w:p>
            <w:r/>
            <w:r>
              <w:rPr>
                <w:rFonts w:ascii="Aptos" w:hAnsi="Aptos"/>
                <w:b w:val="0"/>
                <w:sz w:val="17"/>
              </w:rPr>
              <w:t>Student participation</w:t>
            </w:r>
          </w:p>
        </w:tc>
        <w:tc>
          <w:tcPr>
            <w:tcW w:type="dxa" w:w="3389"/>
            <w:vAlign w:val="center"/>
          </w:tcPr>
          <w:p>
            <w:r/>
            <w:r>
              <w:rPr>
                <w:rFonts w:ascii="Aptos" w:hAnsi="Aptos"/>
                <w:b w:val="0"/>
                <w:sz w:val="17"/>
              </w:rPr>
            </w:r>
          </w:p>
        </w:tc>
        <w:tc>
          <w:tcPr>
            <w:tcW w:type="dxa" w:w="3389"/>
            <w:vAlign w:val="center"/>
          </w:tcPr>
          <w:p>
            <w:r/>
            <w:r>
              <w:rPr>
                <w:rFonts w:ascii="Aptos" w:hAnsi="Aptos"/>
                <w:b w:val="0"/>
                <w:sz w:val="17"/>
              </w:rPr>
            </w:r>
          </w:p>
        </w:tc>
      </w:tr>
      <w:tr>
        <w:tc>
          <w:tcPr>
            <w:tcW w:type="dxa" w:w="3389"/>
            <w:vAlign w:val="center"/>
            <w:shd w:fill="F7F8FA"/>
          </w:tcPr>
          <w:p>
            <w:r/>
            <w:r>
              <w:rPr>
                <w:rFonts w:ascii="Aptos" w:hAnsi="Aptos"/>
                <w:b w:val="0"/>
                <w:sz w:val="17"/>
              </w:rPr>
              <w:t>Feedback/prescription</w:t>
            </w:r>
          </w:p>
        </w:tc>
        <w:tc>
          <w:tcPr>
            <w:tcW w:type="dxa" w:w="3389"/>
            <w:vAlign w:val="center"/>
            <w:shd w:fill="F7F8FA"/>
          </w:tcPr>
          <w:p>
            <w:r/>
            <w:r>
              <w:rPr>
                <w:rFonts w:ascii="Aptos" w:hAnsi="Aptos"/>
                <w:b w:val="0"/>
                <w:sz w:val="17"/>
              </w:rPr>
            </w:r>
          </w:p>
        </w:tc>
        <w:tc>
          <w:tcPr>
            <w:tcW w:type="dxa" w:w="3389"/>
            <w:vAlign w:val="center"/>
            <w:shd w:fill="F7F8FA"/>
          </w:tcPr>
          <w:p>
            <w:r/>
            <w:r>
              <w:rPr>
                <w:rFonts w:ascii="Aptos" w:hAnsi="Aptos"/>
                <w:b w:val="0"/>
                <w:sz w:val="17"/>
              </w:rPr>
            </w:r>
          </w:p>
        </w:tc>
      </w:tr>
      <w:tr>
        <w:tc>
          <w:tcPr>
            <w:tcW w:type="dxa" w:w="3389"/>
            <w:vAlign w:val="center"/>
          </w:tcPr>
          <w:p>
            <w:r/>
            <w:r>
              <w:rPr>
                <w:rFonts w:ascii="Aptos" w:hAnsi="Aptos"/>
                <w:b w:val="0"/>
                <w:sz w:val="17"/>
              </w:rPr>
              <w:t>Professionalism</w:t>
            </w:r>
          </w:p>
        </w:tc>
        <w:tc>
          <w:tcPr>
            <w:tcW w:type="dxa" w:w="3389"/>
            <w:vAlign w:val="center"/>
          </w:tcPr>
          <w:p>
            <w:r/>
            <w:r>
              <w:rPr>
                <w:rFonts w:ascii="Aptos" w:hAnsi="Aptos"/>
                <w:b w:val="0"/>
                <w:sz w:val="17"/>
              </w:rPr>
            </w:r>
          </w:p>
        </w:tc>
        <w:tc>
          <w:tcPr>
            <w:tcW w:type="dxa" w:w="3389"/>
            <w:vAlign w:val="center"/>
          </w:tcPr>
          <w:p>
            <w:r/>
            <w:r>
              <w:rPr>
                <w:rFonts w:ascii="Aptos" w:hAnsi="Aptos"/>
                <w:b w:val="0"/>
                <w:sz w:val="17"/>
              </w:rPr>
            </w:r>
          </w:p>
        </w:tc>
      </w:tr>
      <w:tr>
        <w:tc>
          <w:tcPr>
            <w:tcW w:type="dxa" w:w="3389"/>
            <w:vAlign w:val="center"/>
            <w:shd w:fill="F7F8FA"/>
          </w:tcPr>
          <w:p>
            <w:r/>
            <w:r>
              <w:rPr>
                <w:rFonts w:ascii="Aptos" w:hAnsi="Aptos"/>
                <w:b w:val="0"/>
                <w:sz w:val="17"/>
              </w:rPr>
              <w:t>Safeguarding</w:t>
            </w:r>
          </w:p>
        </w:tc>
        <w:tc>
          <w:tcPr>
            <w:tcW w:type="dxa" w:w="3389"/>
            <w:vAlign w:val="center"/>
            <w:shd w:fill="F7F8FA"/>
          </w:tcPr>
          <w:p>
            <w:r/>
            <w:r>
              <w:rPr>
                <w:rFonts w:ascii="Aptos" w:hAnsi="Aptos"/>
                <w:b w:val="0"/>
                <w:sz w:val="17"/>
              </w:rPr>
            </w:r>
          </w:p>
        </w:tc>
        <w:tc>
          <w:tcPr>
            <w:tcW w:type="dxa" w:w="3389"/>
            <w:vAlign w:val="center"/>
            <w:shd w:fill="F7F8FA"/>
          </w:tcPr>
          <w:p>
            <w:r/>
            <w:r>
              <w:rPr>
                <w:rFonts w:ascii="Aptos" w:hAnsi="Aptos"/>
                <w:b w:val="0"/>
                <w:sz w:val="17"/>
              </w:rPr>
            </w:r>
          </w:p>
        </w:tc>
      </w:tr>
    </w:tbl>
    <w:p>
      <w:r>
        <w:t>Total: ______ / 50</w:t>
      </w:r>
    </w:p>
    <w:p>
      <w:r>
        <w:t>Critical scientific accuracy gate:  PASS / FAIL</w:t>
      </w:r>
    </w:p>
    <w:p>
      <w:r>
        <w:t>Safeguarding/professional gate:      PASS / FAIL</w:t>
      </w:r>
    </w:p>
    <w:p>
      <w:pPr>
        <w:pStyle w:val="Heading2"/>
      </w:pPr>
      <w:r>
        <w:t>Final decision</w:t>
      </w:r>
    </w:p>
    <w:p>
      <w:r>
        <w:t>☐ GCSE PROVISIONALLY CLEARED    ☐ CLEAR WITH CONDITIONS    ☐ REMEDIATE/REASSESS    ☐ DO NOT CLEAR</w:t>
      </w:r>
    </w:p>
    <w:p>
      <w:r>
        <w:t>Approved student profiles / restrictions:</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Required remediation / next review date:</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pPr>
        <w:spacing w:after="20"/>
      </w:pPr>
      <w:r>
        <w:rPr>
          <w:color w:val="AAAAAA"/>
        </w:rPr>
        <w:t>_________________________________________________________________________________________________________</w:t>
      </w:r>
    </w:p>
    <w:p>
      <w:r>
        <w:t>Assessor name: ______________________________   Date: __________________</w:t>
      </w:r>
    </w:p>
    <w:p>
      <w:r>
        <w:t>Candidate acknowledgement: ___________________   Date: __________________</w:t>
      </w:r>
    </w:p>
    <w:p>
      <w:r>
        <w:br w:type="page"/>
      </w:r>
    </w:p>
    <w:p>
      <w:pPr>
        <w:pStyle w:val="Heading1"/>
      </w:pPr>
      <w:r>
        <w:t>31. Candidate GCSE Deployment Charter</w:t>
      </w:r>
    </w:p>
    <w:p>
      <w:r>
        <w:t>If cleared, Tutor 001 enters supported practice. Clearance is an Inspire internal quality designation; it does not confer Qualified Teacher Status in England or replace any legal employment, safeguarding, identity, qualification or background-check requirements.</w:t>
      </w:r>
    </w:p>
    <w:p>
      <w:pPr>
        <w:pStyle w:val="Heading2"/>
      </w:pPr>
      <w:r>
        <w:t>For the first six weeks I will</w:t>
      </w:r>
    </w:p>
    <w:p>
      <w:pPr>
        <w:pStyle w:val="ListBullet"/>
      </w:pPr>
      <w:r>
        <w:t>Plan from the relevant specification and student tier/route.</w:t>
      </w:r>
    </w:p>
    <w:p>
      <w:pPr>
        <w:pStyle w:val="ListBullet"/>
      </w:pPr>
      <w:r>
        <w:t>Use diagnostic evidence before prescribing teaching.</w:t>
      </w:r>
    </w:p>
    <w:p>
      <w:pPr>
        <w:pStyle w:val="ListBullet"/>
      </w:pPr>
      <w:r>
        <w:t>Teach practical and mathematical reasoning, not shortcuts alone.</w:t>
      </w:r>
    </w:p>
    <w:p>
      <w:pPr>
        <w:pStyle w:val="ListBullet"/>
      </w:pPr>
      <w:r>
        <w:t>Record learning needs, progress and agreed next steps.</w:t>
      </w:r>
    </w:p>
    <w:p>
      <w:pPr>
        <w:pStyle w:val="ListBullet"/>
      </w:pPr>
      <w:r>
        <w:t>Escalate safeguarding or professional concerns immediately through Inspire procedures.</w:t>
      </w:r>
    </w:p>
    <w:p>
      <w:pPr>
        <w:pStyle w:val="ListBullet"/>
      </w:pPr>
      <w:r>
        <w:t>Submit to scheduled QA, lesson observation and assessment review.</w:t>
      </w:r>
    </w:p>
    <w:p>
      <w:pPr>
        <w:pStyle w:val="ListBullet"/>
      </w:pPr>
      <w:r>
        <w:t>Avoid teaching beyond the specification when it obscures what the student actually needs.</w:t>
      </w:r>
    </w:p>
    <w:p>
      <w:pPr>
        <w:pStyle w:val="ListBullet"/>
      </w:pPr>
      <w:r>
        <w:t>Maintain scientific accuracy and correct mistakes transparently if they occur.</w:t>
      </w:r>
    </w:p>
    <w:tbl>
      <w:tblPr>
        <w:tblStyle w:val="TableGrid"/>
        <w:tblW w:type="auto" w:w="0"/>
        <w:tblLook w:firstColumn="1" w:firstRow="1" w:lastColumn="0" w:lastRow="0" w:noHBand="0" w:noVBand="1" w:val="04A0"/>
      </w:tblPr>
      <w:tblGrid>
        <w:gridCol w:w="10166"/>
      </w:tblGrid>
      <w:tr>
        <w:tc>
          <w:tcPr>
            <w:tcW w:type="dxa" w:w="10166"/>
            <w:shd w:fill="FFF6DF"/>
          </w:tcPr>
          <w:p>
            <w:r/>
            <w:r>
              <w:rPr>
                <w:b/>
                <w:color w:val="13213C"/>
                <w:sz w:val="21"/>
              </w:rPr>
              <w:t>THE INSPIRE STANDARD</w:t>
              <w:br/>
            </w:r>
            <w:r>
              <w:rPr>
                <w:sz w:val="19"/>
              </w:rPr>
              <w:t>A cleared tutor should leave a student not only knowing more Biology, but reasoning more scientifically, answering more precisely, and understanding exactly what to do next.</w:t>
            </w:r>
          </w:p>
        </w:tc>
      </w:tr>
    </w:tbl>
    <w:p>
      <w:r>
        <w:br/>
        <w:t>Candidate signature: __________________________   Date: ________________</w:t>
      </w:r>
    </w:p>
    <w:p>
      <w:r>
        <w:t>Programme lead: ______________________________   Date: ________________</w:t>
      </w:r>
    </w:p>
    <w:p>
      <w:pPr>
        <w:pStyle w:val="Heading2"/>
      </w:pPr>
      <w:r>
        <w:t>Official references used in Pack 04</w:t>
      </w:r>
    </w:p>
    <w:p>
      <w:pPr>
        <w:pStyle w:val="ListBullet"/>
      </w:pPr>
      <w:r>
        <w:t>AQA. GCSE Biology 8461 — Scheme of assessment. https://www.aqa.org.uk/subjects/biology/gcse/biology-8461/specification/scheme-of-assessment</w:t>
      </w:r>
    </w:p>
    <w:p>
      <w:pPr>
        <w:pStyle w:val="ListBullet"/>
      </w:pPr>
      <w:r>
        <w:t>AQA. GCSE Biology 8461 — Mathematical requirements. https://www.aqa.org.uk/subjects/biology/gcse/biology-8461/specification/mathematical-requirements</w:t>
      </w:r>
    </w:p>
    <w:p>
      <w:pPr>
        <w:pStyle w:val="ListBullet"/>
      </w:pPr>
      <w:r>
        <w:t>AQA. GCSE Biology 8461 — Practical assessment and required practical activities. https://www.aqa.org.uk/subjects/biology/gcse/biology-8461/specification/practical-assessment</w:t>
      </w:r>
    </w:p>
    <w:p>
      <w:pPr>
        <w:pStyle w:val="ListBullet"/>
      </w:pPr>
      <w:r>
        <w:t>AQA. GCSE Biology 8461 — Subject content. https://www.aqa.org.uk/subjects/biology/gcse/biology-8461/specification/subject-content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IBTAEP • Pack 04 • Practical + Mathematical Biology • GCSE Clearance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3213C"/>
        <w:sz w:val="16"/>
      </w:rPr>
      <w:t>INSPIRE TUTOR ACADEMY  |  BIOLOGY FACULTY PATHWAY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3213C"/>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B58A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B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213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245B8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IBTAEP Pack 04 — Practical + Mathematical Biology and GCSE Clearance</dc:title>
  <dc:subject>Inspire Tutor Academy Biology Faculty Pathway</dc:subject>
  <dc:creator>Inspire Tutor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