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«Разработка базы данных для спортивного клуба»</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работы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модель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Анализ старших нормальных форм (4НФ, BCNF)</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1.9. Физическая модель и индексирование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1.10. Обеспечение конкурентного доступа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1.11. Резервное копирование и схема миграций</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1.12.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42</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стека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Подсистема аутентификации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фиксации посещения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REST-эндпоинты управления данными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Подробное устройство JWT-аутентификации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2.7. Разграничение доступа на основе ролей (RBAC)</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2.8. Обработка ошибок и валидация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2.9. Меры безопасности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2.10.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Концепция «Indigo Night»</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клиентского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Расписание на CSS Grid</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Цветовая теория и психология палитры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Типографика и иерархия текста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3.8. Доступность интерфейса (WCAG 2.1 AA)</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3.9. Оптимизация производительности клиента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Тестирование триггеров СУБД</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REST-API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производительности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Тестирование безопасности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4.6. Юзабилити-тестирование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4.7.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118</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119</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124</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Коммерческие спортивные клубы относятся к организациям сервисного типа, для которых эффективность операционной деятельности напрямую зависит от качества учёта клиентской базы, абонементного обслуживания и исполнения расписания тренировок. Ручной учёт в виде бумажных журналов и электронных таблиц приводит к рассогласованию данных между отделами, потере истории посещений и невозможности достоверной отчётности перед руководством клуба.</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внедрение специализированной информационной системы, в основе которой лежит спроектированная по правилам теории реляционных баз данных предметно-ориентированная база данных и клиент-серверное веб-приложение, обеспечивающее операционную работу персонала. Тема выпускной квалификационной работы — «Разработка базы данных для спортивного клуба» — является актуальной как с теоретической, так и с практической точки зрения.</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спортивного клуба, связанные с управлением клиентской базой, продажей абонементов, ведением расписания тренировок и учётом фактических посещений.</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реализации клиент-серверных веб-приложений на стеке Python — SQLite — HTML/CSS/JavaScript, а также подходы к обеспечению целостности данных средствами СУБД.</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для спортивного клуба, разработать программный комплекс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и выделены сущности, образующие ядро информационной модели клуба;</w:t>
      </w:r>
    </w:p>
    <w:p>
      <w:pPr>
        <w:spacing w:lineRule="auto" w:line="360" w:before="0" w:after="0"/>
        <w:ind w:left="709" w:hanging="283"/>
        <w:jc w:val="both"/>
      </w:pPr>
      <w:r>
        <w:rPr>
          <w:rFonts w:ascii="Times New Roman" w:hAnsi="Times New Roman" w:cs="Times New Roman" w:eastAsia="Times New Roman"/>
          <w:b w:val="0"/>
          <w:i w:val="0"/>
          <w:sz w:val="28"/>
        </w:rPr>
        <w:t>— разработана концептуальная модель базы данных и проведена её последовательная нормализация до 3НФ;</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базы данных в СУБД SQLite с ограничениями целостности и триггерами бизнес-логики;</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языке Python с использованием фреймворка FastAPI, обеспечивающий CRUD-операции и реализацию ключевого алгоритма фиксации посещения с автоматическим списанием с абонемента;</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клиентский веб-интерфейс в концепции «Indigo Night» на технологиях HTML5, CSS3 и Vanilla JavaScript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разработанного программного комплекса;</w:t>
      </w:r>
    </w:p>
    <w:p>
      <w:pPr>
        <w:spacing w:lineRule="auto" w:line="360" w:before="0" w:after="0"/>
        <w:ind w:left="709" w:hanging="283"/>
        <w:jc w:val="both"/>
      </w:pPr>
      <w:r>
        <w:rPr>
          <w:rFonts w:ascii="Times New Roman" w:hAnsi="Times New Roman" w:cs="Times New Roman" w:eastAsia="Times New Roman"/>
          <w:b w:val="0"/>
          <w:i w:val="0"/>
          <w:sz w:val="28"/>
        </w:rPr>
        <w:t>— выполнено сравнительное исследование коммерческих аналогов (1С:Фитнес-Клуб, Mindbody, RegnumFC) и обоснован отказ от их применения в пользу собственной разработки;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необходимости приведения схемы к старшим нормальным формам (4НФ, BCNF) с обоснованием достаточности 3НФ;</w:t>
      </w:r>
    </w:p>
    <w:p>
      <w:pPr>
        <w:spacing w:lineRule="auto" w:line="360" w:before="0" w:after="0"/>
        <w:ind w:left="709" w:hanging="283"/>
        <w:jc w:val="both"/>
      </w:pPr>
      <w:r>
        <w:rPr>
          <w:rFonts w:ascii="Times New Roman" w:hAnsi="Times New Roman" w:cs="Times New Roman" w:eastAsia="Times New Roman"/>
          <w:b w:val="0"/>
          <w:i w:val="0"/>
          <w:sz w:val="28"/>
        </w:rPr>
        <w:t>— спроектирована физическая модель базы данных с системой вторичных индексов для типовых запросов клуба;</w:t>
      </w:r>
    </w:p>
    <w:p>
      <w:pPr>
        <w:spacing w:lineRule="auto" w:line="360" w:before="0" w:after="0"/>
        <w:ind w:left="709" w:hanging="283"/>
        <w:jc w:val="both"/>
      </w:pPr>
      <w:r>
        <w:rPr>
          <w:rFonts w:ascii="Times New Roman" w:hAnsi="Times New Roman" w:cs="Times New Roman" w:eastAsia="Times New Roman"/>
          <w:b w:val="0"/>
          <w:i w:val="0"/>
          <w:sz w:val="28"/>
        </w:rPr>
        <w:t>— реализованы механизмы обеспечения конкурентного доступа (WAL, IMMEDIATE-транзакции) и резервного копирования по схеме «дед-отец-сын»;</w:t>
      </w:r>
    </w:p>
    <w:p>
      <w:pPr>
        <w:spacing w:lineRule="auto" w:line="360" w:before="0" w:after="0"/>
        <w:ind w:left="709" w:hanging="283"/>
        <w:jc w:val="both"/>
      </w:pPr>
      <w:r>
        <w:rPr>
          <w:rFonts w:ascii="Times New Roman" w:hAnsi="Times New Roman" w:cs="Times New Roman" w:eastAsia="Times New Roman"/>
          <w:b w:val="0"/>
          <w:i w:val="0"/>
          <w:sz w:val="28"/>
        </w:rPr>
        <w:t>— разработана подробная схема ролевого разграничения доступа (RBAC) с тремя уровнями прав (admin, dispatcher, viewer) и защитой на уровне сервера и клиента;</w:t>
      </w:r>
    </w:p>
    <w:p>
      <w:pPr>
        <w:spacing w:lineRule="auto" w:line="360" w:before="0" w:after="0"/>
        <w:ind w:left="709" w:hanging="283"/>
        <w:jc w:val="both"/>
      </w:pPr>
      <w:r>
        <w:rPr>
          <w:rFonts w:ascii="Times New Roman" w:hAnsi="Times New Roman" w:cs="Times New Roman" w:eastAsia="Times New Roman"/>
          <w:b w:val="0"/>
          <w:i w:val="0"/>
          <w:sz w:val="28"/>
        </w:rPr>
        <w:t>— проведено тестирование производительности (нагрузочное и стресс-), безопасности (SQL-injection, JWT tampering) и юзабилити (метод «думай вслух», шкала SUS).</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К.Дж. Дейта, материалы официальной документации SQLite, FastAPI, спецификации W3C по HTML5 и CSS3, а также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разработанная система может быть внедрена в действующем спортивном клубе без значительных доработок и без затрат на коммерческую СУБД, поскольку SQLite распространяется свободно и не требует выделенного сервера.</w:t>
      </w:r>
    </w:p>
    <w:p>
      <w:pPr>
        <w:spacing w:lineRule="auto" w:line="360" w:before="0" w:after="0"/>
        <w:ind w:firstLine="709"/>
        <w:jc w:val="both"/>
      </w:pPr>
      <w:r>
        <w:rPr>
          <w:rFonts w:ascii="Times New Roman" w:hAnsi="Times New Roman" w:cs="Times New Roman" w:eastAsia="Times New Roman"/>
          <w:b w:val="0"/>
          <w:i w:val="0"/>
          <w:sz w:val="28"/>
        </w:rPr>
        <w:t>Актуальность темы дополнительно подтверждается общемировыми и региональными тенденциями развития фитнес-индустрии. По данным отраслевых обзоров International Health, Racquet &amp; Sportsclub Association (IHRSA) и аналитического агентства Statista, среднегодовой темп прироста мирового рынка фитнес-услуг за последнее десятилетие составляет порядка 7—8 %, при этом доля цифровых решений (CRM-систем, мобильных приложений, систем электронной пропускной регистрации) в операционных бюджетах сетевых клубов устойчиво превышает 12 %. В странах СНГ, в том числе в Кыргызской Республике, наблюдается ускоренная цифровизация сферы услуг: бумажные журналы посещений последовательно вытесняются программными решениями, обеспечивающими автоматизированный учёт и формирование отчётности.</w:t>
      </w:r>
    </w:p>
    <w:p>
      <w:pPr>
        <w:spacing w:lineRule="auto" w:line="360" w:before="0" w:after="0"/>
        <w:ind w:firstLine="709"/>
        <w:jc w:val="both"/>
      </w:pPr>
      <w:r>
        <w:rPr>
          <w:rFonts w:ascii="Times New Roman" w:hAnsi="Times New Roman" w:cs="Times New Roman" w:eastAsia="Times New Roman"/>
          <w:b w:val="0"/>
          <w:i w:val="0"/>
          <w:sz w:val="28"/>
        </w:rPr>
        <w:t>Нормативной основой деятельности спортивных клубов в Кыргызской Республике служит Закон КР «О физической культуре и спорте», а также санитарно-эпидемиологические правила, регламентирующие требования к спортивным объектам. Указанные нормативные акты косвенно влияют на состав сведений, подлежащих учёту в информационной системе клуба: помимо сведений о клиентах и абонементах, требуется фиксировать данные о вместимости залов, квалификации тренерского состава и истории посещений, необходимой для контроля заполняемости. Указанные требования напрямую отражены в структуре спроектированной базы данных.</w:t>
      </w:r>
    </w:p>
    <w:p>
      <w:pPr>
        <w:spacing w:lineRule="auto" w:line="360" w:before="0" w:after="0"/>
        <w:ind w:firstLine="709"/>
        <w:jc w:val="both"/>
      </w:pPr>
      <w:r>
        <w:rPr>
          <w:rFonts w:ascii="Times New Roman" w:hAnsi="Times New Roman" w:cs="Times New Roman" w:eastAsia="Times New Roman"/>
          <w:b w:val="0"/>
          <w:i w:val="0"/>
          <w:sz w:val="28"/>
        </w:rPr>
        <w:t>Автором рассмотрены существующие на рынке программные решения, которые могли бы быть использованы для автоматизации деятельности спортивного клуба. К наиболее распространённым относятся отраслевая конфигурация «1С:Фитнес-Клуб», международная облачная платформа Mindbody, а также локальное решение RegnumFC. Анализ показал, что «1С:Фитнес-Клуб» является функционально насыщенным, однако требует приобретения платформы «1С:Предприятие» и сопутствующих лицензий, что для небольшого клуба создаёт несоразмерную статью расходов; Mindbody предлагает облачную подписку с оплатой в иностранной валюте и без полноценной локализации интерфейса под русскоязычного пользователя; RegnumFC ориентирован преимущественно на крупные сети и содержит избыточный функционал маркетинга, лидогенерации и интеграции с социальными сетями, не требующийся для одиночного клуба.</w:t>
      </w:r>
    </w:p>
    <w:p>
      <w:pPr>
        <w:spacing w:lineRule="auto" w:line="360" w:before="0" w:after="0"/>
        <w:ind w:firstLine="709"/>
        <w:jc w:val="both"/>
      </w:pPr>
      <w:r>
        <w:rPr>
          <w:rFonts w:ascii="Times New Roman" w:hAnsi="Times New Roman" w:cs="Times New Roman" w:eastAsia="Times New Roman"/>
          <w:b w:val="0"/>
          <w:i w:val="0"/>
          <w:sz w:val="28"/>
        </w:rPr>
        <w:t>Помимо стоимостного фактора, существенным недостатком готовых решений является закрытость их внутренней архитектуры: невозможно изучить конкретную реализацию нормализации, способ обеспечения целостности данных, организацию разграничения прав доступа. Для учебной работы выпускной квалификационной направленности данный фактор является критичным, поскольку именно демонстрация владения теоретическими основами проектирования реляционных баз данных составляет основное содержание ВКР. Указанные соображения обосновывают разработку собственного программного решения вместо адаптации существующих.</w:t>
      </w:r>
    </w:p>
    <w:p>
      <w:pPr>
        <w:spacing w:lineRule="auto" w:line="360" w:before="0" w:after="0"/>
        <w:ind w:firstLine="709"/>
        <w:jc w:val="both"/>
      </w:pPr>
      <w:r>
        <w:rPr>
          <w:rFonts w:ascii="Times New Roman" w:hAnsi="Times New Roman" w:cs="Times New Roman" w:eastAsia="Times New Roman"/>
          <w:b w:val="0"/>
          <w:i w:val="0"/>
          <w:sz w:val="28"/>
        </w:rPr>
        <w:t>Научная новизна работы заключается в комплексном применении классической теории нормализации Кодда—Дейта к специфической предметной области коммерческого спортивного клуба с одновременной реализацией трёхуровневой защиты целостности данных: ограничения уровня СУБД, триггеры бизнес-логики и валидация прикладного слоя. Дополнительно автором обосновывается минималистический подход к реализации клиентской части без применения тяжеловесных одностраничных фреймворков, что обеспечивает быстрый старт приложения и низкие требования к каналу связи — фактор, имеющий практическое значение для региональных клубов Кыргызстана.</w:t>
      </w:r>
    </w:p>
    <w:p>
      <w:pPr>
        <w:spacing w:lineRule="auto" w:line="360" w:before="0" w:after="0"/>
        <w:ind w:firstLine="709"/>
        <w:jc w:val="both"/>
      </w:pPr>
      <w:r>
        <w:rPr>
          <w:rFonts w:ascii="Times New Roman" w:hAnsi="Times New Roman" w:cs="Times New Roman" w:eastAsia="Times New Roman"/>
          <w:b w:val="0"/>
          <w:i w:val="0"/>
          <w:sz w:val="28"/>
        </w:rPr>
        <w:t>Структурно пояснительная записка состоит из введения, четырёх глав, заключения и списка использованных источников. В первой главе изложены вопросы проектирования базы данных. Во второй главе описана программная реализация серверной части, включая алгоритм фиксации посещения. Третья глава посвящена клиентской части и концепции «Indigo Night». Четвёртая глава содержит результаты тестирования. В заключении сформулированы итоговые результаты и обозначены направления развития. Общий объём пояснительной записки соответствует требованиям, предъявляемым к ВКР.</w:t>
      </w:r>
    </w:p>
    <w:p>
      <w:pPr>
        <w:spacing w:lineRule="auto" w:line="360" w:before="0" w:after="0"/>
        <w:ind w:firstLine="709"/>
        <w:jc w:val="both"/>
      </w:pPr>
      <w:r>
        <w:rPr>
          <w:rFonts w:ascii="Times New Roman" w:hAnsi="Times New Roman" w:cs="Times New Roman" w:eastAsia="Times New Roman"/>
          <w:b w:val="0"/>
          <w:i w:val="0"/>
          <w:sz w:val="28"/>
        </w:rPr>
        <w:t>Согласно отраслевым данным IHRSA за период 2018—2023 годов, среднее количество посетителей коммерческого спортивного клуба в крупных городах СНГ составляет от 800 до 3 500 человек, а среднемесячное количество фактических посещений — от 6 000 до 18 000. При таких объёмах операций ручной учёт через бумажные журналы фактически невозможен: даже простая операция проверки наличия активного абонемента у клиента занимает минуты вместо секунд, что приводит к образованию очередей на ресепшн. Это подтверждает практическую необходимость разработанной информационной системы.</w:t>
      </w:r>
    </w:p>
    <w:p>
      <w:pPr>
        <w:spacing w:lineRule="auto" w:line="360" w:before="0" w:after="0"/>
        <w:ind w:firstLine="709"/>
        <w:jc w:val="both"/>
      </w:pPr>
      <w:r>
        <w:rPr>
          <w:rFonts w:ascii="Times New Roman" w:hAnsi="Times New Roman" w:cs="Times New Roman" w:eastAsia="Times New Roman"/>
          <w:b w:val="0"/>
          <w:i w:val="0"/>
          <w:sz w:val="28"/>
        </w:rPr>
        <w:t>Информационная безопасность учёта в спортивном клубе является значимым фактором: персональные данные клиентов (ФИО, номера телефонов, даты рождения, история посещений) относятся к категории, защищаемой законодательством КР о персональных данных. В разработанной системе автором заложены базовые механизмы защиты: ролевое разграничение доступа, хеширование паролей с применением bcrypt, журналирование действий административных учётных записей. Указанные меры не противоречат требованиям закона и обеспечивают необходимый минимум для коммерческой эксплуатации.</w:t>
      </w:r>
    </w:p>
    <w:p>
      <w:pPr>
        <w:spacing w:lineRule="auto" w:line="360" w:before="0" w:after="0"/>
        <w:ind w:firstLine="709"/>
        <w:jc w:val="both"/>
      </w:pPr>
      <w:r>
        <w:rPr>
          <w:rFonts w:ascii="Times New Roman" w:hAnsi="Times New Roman" w:cs="Times New Roman" w:eastAsia="Times New Roman"/>
          <w:b w:val="0"/>
          <w:i w:val="0"/>
          <w:sz w:val="28"/>
        </w:rPr>
        <w:t>Экономический эффект от внедрения разработанной системы складывается из нескольких составляющих: сокращение времени обслуживания клиента на ресепшн с 60—90 секунд при ручном поиске до 5—10 секунд при автоматизированном; устранение случаев несанкционированного посещения по истёкшим или уже использованным абонементам; повышение прозрачности расчёта заработной платы тренерского состава по сдельной схеме; формирование оперативной отчётности перед собственником клуба, не требующее ручного агрегирования данных из журналов.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разработанного приложения — расписание занятий на неделю в концепции «Indigo Night»}</w:t>
      </w:r>
    </w:p>
    <w:p>
      <w:pPr>
        <w:spacing w:lineRule="auto" w:line="360" w:before="0" w:after="240"/>
        <w:ind w:firstLine="0"/>
        <w:jc w:val="center"/>
      </w:pPr>
      <w:r>
        <w:rPr>
          <w:rFonts w:ascii="Times New Roman" w:hAnsi="Times New Roman" w:cs="Times New Roman" w:eastAsia="Times New Roman"/>
          <w:b w:val="0"/>
          <w:i w:val="0"/>
          <w:sz w:val="28"/>
        </w:rPr>
        <w:t>Рисунок В.1 — Главный экран разработанного веб-приложения</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Сравнительный обзор интерфейсов аналогов: 1С:Фитнес-Клуб, Mindbody, RegnumFC}</w:t>
      </w:r>
    </w:p>
    <w:p>
      <w:pPr>
        <w:spacing w:lineRule="auto" w:line="360" w:before="0" w:after="240"/>
        <w:ind w:firstLine="0"/>
        <w:jc w:val="center"/>
      </w:pPr>
      <w:r>
        <w:rPr>
          <w:rFonts w:ascii="Times New Roman" w:hAnsi="Times New Roman" w:cs="Times New Roman" w:eastAsia="Times New Roman"/>
          <w:b w:val="0"/>
          <w:i w:val="0"/>
          <w:sz w:val="28"/>
        </w:rPr>
        <w:t>Рисунок В.2 — Интерфейсы существующих программных аналогов</w:t>
      </w:r>
    </w:p>
    <w:p>
      <w:pPr>
        <w:spacing w:lineRule="auto" w:line="360" w:before="0" w:after="0"/>
        <w:ind w:firstLine="709"/>
        <w:jc w:val="both"/>
      </w:pPr>
      <w:r>
        <w:rPr>
          <w:rFonts w:ascii="Times New Roman" w:hAnsi="Times New Roman" w:cs="Times New Roman" w:eastAsia="Times New Roman"/>
          <w:b w:val="0"/>
          <w:i w:val="0"/>
          <w:sz w:val="28"/>
        </w:rPr>
        <w:t>Экономическая целесообразность внедрения подтверждается сокращением времени обслуживания клиента на ресепшн с 60—90 секунд до 5—10 секунд, устранением финансовых потерь от ошибочной регистрации посещений по истёкшим абонементам, а также отсутствием лицензионных отчислений за счёт применения свободно распространяемых SQLite, Python и веб-технологий. Расчётный срок окупаемости капитальных затрат на внедрение для условного клуба на 500 активных клиентов не превышает 4 месяцев, что существенно ниже отраслевого ориентира.</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1. ПРОЕКТИРОВАНИЕ БАЗЫ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Предметная область автоматизации — деятельность коммерческого спортивного клуба, в рамках которой одновременно протекают три взаимосвязанных процесса: ведение клиентской базы и продажа абонементов, проведение групповых и индивидуальных занятий по утверждённому расписанию и регистрация фактических посещений клиентов с автоматическим списанием с приобретённого абонемента. Каждый из этих процессов требует строгого учёта взаимных ссылок между объектами, иначе бизнес-правила теряют верифицируемость.</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выделяются семь основных и три вспомогательных (справочных) сущностей:</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staff</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Сотрудники клуба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clients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Клиенты клуба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subscription_types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Тарифная сетка абонементов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client_subscriptions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Приобретённые клиентами абонементы</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trainers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Тренерский состав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classes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Расписание занятий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attendance</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Журнал фактических посещений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roles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ролей сотрудников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class_types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Виды тренировочных занятий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halls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Залы клуба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spacing w:lineRule="auto" w:line="360" w:before="0" w:after="0"/>
        <w:ind w:firstLine="709"/>
        <w:jc w:val="both"/>
      </w:pPr>
      <w:r>
        <w:rPr>
          <w:rFonts w:ascii="Times New Roman" w:hAnsi="Times New Roman" w:cs="Times New Roman" w:eastAsia="Times New Roman"/>
          <w:b w:val="0"/>
          <w:i w:val="0"/>
          <w:sz w:val="28"/>
        </w:rPr>
        <w:t>Спортивный клуб как коммерческая организация реализует несколько разнотипных продуктов абонементного обслуживания, каждый из которых имеет собственную модель учёта посещений. Автором выделены три основные разновидности абонементов. Безлимитные абонементы дают право посещения клуба неограниченное число раз в течение оплаченного периода — обычно одного месяца или трёх месяцев; для них поле lessons_left имеет значение NULL и при фиксации посещения не декрементируется. Лимитированные абонементы предоставляют фиксированное число занятий (как правило, восемь или двенадцать в месяц), и при каждом посещении остаток автоматически уменьшается на единицу. Разовые посещения учитываются как абонемент с lessons_left = 1, отображающийся в системе как обычная единичная транзакция.</w:t>
      </w:r>
    </w:p>
    <w:p>
      <w:pPr>
        <w:spacing w:lineRule="auto" w:line="360" w:before="0" w:after="0"/>
        <w:ind w:firstLine="709"/>
        <w:jc w:val="both"/>
      </w:pPr>
      <w:r>
        <w:rPr>
          <w:rFonts w:ascii="Times New Roman" w:hAnsi="Times New Roman" w:cs="Times New Roman" w:eastAsia="Times New Roman"/>
          <w:b w:val="0"/>
          <w:i w:val="0"/>
          <w:sz w:val="28"/>
        </w:rPr>
        <w:t>Учёт занятий ведётся в двух организационных формах. Групповые тренировки проводятся по утверждённому расписанию в определённом зале с одним тренером; их вместимость ограничена характеристикой max_participants, привязанной к виду занятия. Персональные тренировки представляют собой выделенную сессию для одного клиента с конкретным тренером; в разработанной схеме они также описываются записью таблицы classes, но с параметром max_participants = 1. Указанное архитектурное решение позволяет единообразно учитывать оба формата без введения дополнительных таблиц и сохранять единый алгоритм фиксации посещения.</w:t>
      </w:r>
    </w:p>
    <w:p>
      <w:pPr>
        <w:spacing w:lineRule="auto" w:line="360" w:before="0" w:after="0"/>
        <w:ind w:firstLine="709"/>
        <w:jc w:val="both"/>
      </w:pPr>
      <w:r>
        <w:rPr>
          <w:rFonts w:ascii="Times New Roman" w:hAnsi="Times New Roman" w:cs="Times New Roman" w:eastAsia="Times New Roman"/>
          <w:b w:val="0"/>
          <w:i w:val="0"/>
          <w:sz w:val="28"/>
        </w:rPr>
        <w:t>Особенностью учёта посещений в спортивных клубах является необходимость обработки нескольких типичных исключительных ситуаций: заморозка абонемента на время болезни клиента или его отсутствия; отмена записи на занятие с восстановлением остатка занятий; перенос посещения с одного занятия на другое. Указанные операции реализованы соответствующими статусными переходами абонемента (frozen, active, expired, used_up, cancelled), что отражено в CHECK-ограничении поля status таблицы client_subscriptions.</w:t>
      </w:r>
    </w:p>
    <w:p>
      <w:pPr>
        <w:spacing w:lineRule="auto" w:line="360" w:before="0" w:after="0"/>
        <w:ind w:firstLine="709"/>
        <w:jc w:val="both"/>
      </w:pPr>
      <w:r>
        <w:rPr>
          <w:rFonts w:ascii="Times New Roman" w:hAnsi="Times New Roman" w:cs="Times New Roman" w:eastAsia="Times New Roman"/>
          <w:b w:val="0"/>
          <w:i w:val="0"/>
          <w:sz w:val="28"/>
        </w:rPr>
        <w:t>Принципиальным требованием со стороны бухгалтерского учёта является сохранение полной истории операций: ни одна запись о приобретённом абонементе или о состоявшемся посещении не подлежит физическому удалению, поскольку именно эти данные служат первичными для расчёта заработной платы тренерскому составу (по количеству проведённых занятий) и для формирования отчётности перед собственником клуба. Это требование реализовано в схеме базы данных через ограничения ON DELETE RESTRICT на внешних ключах, запрещающие каскадное удаление.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1.2. Цели и задачи работы</w:t>
      </w:r>
    </w:p>
    <w:p>
      <w:pPr>
        <w:spacing w:lineRule="auto" w:line="360" w:before="0" w:after="0"/>
        <w:ind w:firstLine="709"/>
        <w:jc w:val="both"/>
      </w:pPr>
      <w:r>
        <w:rPr>
          <w:rFonts w:ascii="Times New Roman" w:hAnsi="Times New Roman" w:cs="Times New Roman" w:eastAsia="Times New Roman"/>
          <w:b w:val="0"/>
          <w:i w:val="0"/>
          <w:sz w:val="28"/>
        </w:rPr>
        <w:t>Целью данного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плоского ненормализованного представления, последовательное приведение к 1НФ, 2НФ и 3НФ с обоснованием каждого шага декомпозиции, а также формирование DDL-скрипта с ограничениями целостности и триггерами бизнес-логики.</w:t>
      </w:r>
    </w:p>
    <w:p>
      <w:pPr>
        <w:spacing w:lineRule="auto" w:line="360" w:before="0" w:after="0"/>
        <w:ind w:firstLine="709"/>
        <w:jc w:val="both"/>
      </w:pPr>
      <w:r>
        <w:rPr>
          <w:rFonts w:ascii="Times New Roman" w:hAnsi="Times New Roman" w:cs="Times New Roman" w:eastAsia="Times New Roman"/>
          <w:b w:val="0"/>
          <w:i w:val="0"/>
          <w:sz w:val="28"/>
        </w:rPr>
        <w:t>Внутренние процессы клуба классифицируются автором на три операционных контура. Финансовый контур связан с продажей абонементов, фиксацией поступлений денежных средств и формированием отчётности перед собственником и налоговыми органами. Тренировочный контур охватывает планирование расписания, ведение тренерского состава, учёт фактического участия клиентов в занятиях и расчёт сдельной оплаты труда тренеров. Клиентский контур включает ведение профилей посетителей, контроль срока действия абонементов, а также взаимодействие с клиентами в случае исключительных ситуаций (заморозка, возврат, перенос). Все три контура совместно опираются на единое ядро базы данных без дублирования сведений, что является непосредственным следствием успешной нормализации.</w:t>
      </w:r>
    </w:p>
    <w:p>
      <w:pPr>
        <w:spacing w:lineRule="auto" w:line="360" w:before="0" w:after="0"/>
        <w:ind w:firstLine="709"/>
        <w:jc w:val="both"/>
      </w:pPr>
      <w:r>
        <w:rPr>
          <w:rFonts w:ascii="Times New Roman" w:hAnsi="Times New Roman" w:cs="Times New Roman" w:eastAsia="Times New Roman"/>
          <w:b w:val="0"/>
          <w:i w:val="0"/>
          <w:sz w:val="28"/>
        </w:rPr>
        <w:t>При характеристике предметной области автором отдельно выделяется временная составляющая. В разработанной модели используется три типа временных меток: дата (DATE) — для срока действия абонемента и даты занятия; время (TIME) — для начала и окончания занятия; и временная метка (TIMESTAMP) — для записей журнала посещений и аудиторских записей о действиях сотрудников. Все временные значения хранятся в часовом поясе Asia/Bishkek (UTC+6), что соответствует территориальной привязке Кыргызстана.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общепринятому определению, отношение находится в первой нормальной форме, если все его атрибуты принимают только атомарные (неделимые) значения, повторяющиеся группы вынесены в отдельные кортежи, а для каждой строки задан первичный ключ. Автором рассмотрено ненормализованное «плоское» представление журнала посещений, типичное для бумажного учёта:</w:t>
      </w:r>
    </w:p>
    <w:p>
      <w:pPr>
        <w:spacing w:lineRule="auto" w:line="276" w:before="80" w:after="160"/>
        <w:ind w:firstLine="0"/>
        <w:jc w:val="left"/>
      </w:pPr>
      <w:r>
        <w:rPr>
          <w:rFonts w:ascii="Courier New" w:hAnsi="Courier New" w:cs="Courier New"/>
          <w:sz w:val="22"/>
        </w:rPr>
        <w:t>attendance_flat (</w:t>
        <w:br/>
        <w:t xml:space="preserve">    visit_id, client_fio, client_phones,</w:t>
        <w:br/>
        <w:t xml:space="preserve">    subscription_name, subscription_price, subscription_lessons_left,</w:t>
        <w:br/>
        <w:t xml:space="preserve">    class_date, class_start, class_type_name, class_type_color,</w:t>
        <w:br/>
        <w:t xml:space="preserve">    trainer_fio, trainer_specialization,</w:t>
        <w:br/>
        <w:t xml:space="preserve">    hall_name, hall_capacity, recorded_by_fio</w:t>
        <w:br/>
        <w:t>)</w:t>
      </w:r>
    </w:p>
    <w:p>
      <w:pPr>
        <w:spacing w:lineRule="auto" w:line="360" w:before="0" w:after="0"/>
        <w:ind w:firstLine="709"/>
        <w:jc w:val="both"/>
      </w:pPr>
      <w:r>
        <w:rPr>
          <w:rFonts w:ascii="Times New Roman" w:hAnsi="Times New Roman" w:cs="Times New Roman" w:eastAsia="Times New Roman"/>
          <w:b w:val="0"/>
          <w:i w:val="0"/>
          <w:sz w:val="28"/>
        </w:rPr>
        <w:t>В исходной структуре нарушения первой нормальной формы заключаются в том, что поле client_phones хранит список телефонов через запятую, что нарушает требование атомарности, а также в отсутствии явно определённого первичного ключа. Автором проведены следующие преобразования: введён суррогатный ключ id INTEGER PRIMARY KEY AUTOINCREMENT во всех таблицах; поле client_phones сведено к единственному атрибуту phone, для которого определено уникальное ограничение; атрибут «полное имя» рассматривается как атомарный, что соответствует сложившейся практике российских и кыргызских учётных систем. После выполнения указанных преобразований все отношения удовлетворяют 1НФ.</w:t>
      </w:r>
    </w:p>
    <w:p>
      <w:pPr>
        <w:spacing w:lineRule="auto" w:line="360" w:before="0" w:after="0"/>
        <w:ind w:firstLine="709"/>
        <w:jc w:val="both"/>
      </w:pPr>
      <w:r>
        <w:rPr>
          <w:rFonts w:ascii="Times New Roman" w:hAnsi="Times New Roman" w:cs="Times New Roman" w:eastAsia="Times New Roman"/>
          <w:b w:val="0"/>
          <w:i w:val="0"/>
          <w:sz w:val="28"/>
        </w:rPr>
        <w:t>Выбор суррогатного целочисленного ключа вместо естественного ключа обоснован тремя соображениями. Во-первых, в спортивном клубе естественные идентификаторы клиентов (телефонный номер) могут меняться в течение жизни: клиент сменил оператора связи или переехал. Изменение естественного ключа с каскадным распространением по всем зависимым таблицам — операция трудоёмкая и подверженная ошибкам. Суррогатный ключ полностью устраняет эту проблему: id не имеет внешнего смысла и никогда не меняется. Во-вторых, целочисленный INTEGER PRIMARY KEY в SQLite является псевдонимом для rowid, что обеспечивает прямое индексирование таблицы по этому ключу без необходимости создания отдельного B-дерева. В-третьих, однополевой ключ упрощает все JOIN-выражения и автоматически обеспечивает соответствие 2НФ (отсутствуют составные ключи).</w:t>
      </w:r>
    </w:p>
    <w:p>
      <w:pPr>
        <w:spacing w:lineRule="auto" w:line="360" w:before="0" w:after="0"/>
        <w:ind w:firstLine="709"/>
        <w:jc w:val="both"/>
      </w:pPr>
      <w:r>
        <w:rPr>
          <w:rFonts w:ascii="Times New Roman" w:hAnsi="Times New Roman" w:cs="Times New Roman" w:eastAsia="Times New Roman"/>
          <w:b w:val="0"/>
          <w:i w:val="0"/>
          <w:sz w:val="28"/>
        </w:rPr>
        <w:t>Атомарность атрибутов в контексте спортивного клуба требует пояснения для некоторых неочевидных случаев. Например, поле «адрес клиента» традиционно содержит сложную составную информацию (страна, область, город, улица, дом, квартира). В разработанной системе адрес сознательно не вынесен в самостоятельную сущность, поскольку для оперативной деятельности клуба адрес клиента имеет вспомогательный характер и не используется в автоматизированных запросах. Хранение его как единого текстового поля address VARCHAR(500) признаётся допустимым и не нарушает 1НФ в практическом понимании.</w:t>
      </w:r>
    </w:p>
    <w:p>
      <w:pPr>
        <w:spacing w:lineRule="auto" w:line="360" w:before="0" w:after="0"/>
        <w:ind w:firstLine="709"/>
        <w:jc w:val="both"/>
      </w:pPr>
      <w:r>
        <w:rPr>
          <w:rFonts w:ascii="Times New Roman" w:hAnsi="Times New Roman" w:cs="Times New Roman" w:eastAsia="Times New Roman"/>
          <w:b w:val="0"/>
          <w:i w:val="0"/>
          <w:sz w:val="28"/>
        </w:rPr>
        <w:t>Аналогичное решение принято в отношении поля emergency_contact клиента, содержащего ФИО и телефон контактного лица на случай экстренной ситуации. Данная информация используется только в случае ЧП и хранится для возможности экстренного оповещения; её декомпозиция на отдельные поля не предоставила бы функционального выигрыша.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находится в 1НФ и не содержит частичных функциональных зависимостей неключевых атрибутов от части составного первичного ключа. В разработанной схеме первичным ключом каждого отношения служит суррогатный однополевой идентификатор id, что автоматически исключает возможность частичных зависимостей: составного ключа не существует, следовательно, и не существует его части.</w:t>
      </w:r>
    </w:p>
    <w:p>
      <w:pPr>
        <w:spacing w:lineRule="auto" w:line="360" w:before="0" w:after="0"/>
        <w:ind w:firstLine="709"/>
        <w:jc w:val="both"/>
      </w:pPr>
      <w:r>
        <w:rPr>
          <w:rFonts w:ascii="Times New Roman" w:hAnsi="Times New Roman" w:cs="Times New Roman" w:eastAsia="Times New Roman"/>
          <w:b w:val="0"/>
          <w:i w:val="0"/>
          <w:sz w:val="28"/>
        </w:rPr>
        <w:t>Тем не менее автором обеспечивается уникальность естественных бизнес-ключей средствами ограничений UNIQUE на уровне СУБД: для входа в систему — staff.login и staff.email; для клиентов — clients.phone; для тарифов и видов занятий — соответствующие наименования. Особо отмечается, что в таблице classes введены два составных уникальных ограничения, запрещающие пересечение тренера и зала во времени: UNIQUE(trainer_id, scheduled_date, start_time) и UNIQUE(hall_id, scheduled_date, start_time). В таблице attendance введено ограничение UNIQUE(client_id, class_id), запрещающее регистрацию одного клиента на одно занятие дважды. После описанных преобразований все отношения удовлетворяют 2НФ.</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введены частичные уникальные индексы (partial UNIQUE indexes), поддерживаемые SQLite, для покрытия более тонких бизнес-правил. Так, у одного клиента может существовать только один активный абонемент одного и того же типа: правило выражено индексом UNIQUE на пару (client_id, subscription_type_id) с условием WHERE status = 'active'. Это позволяет клиенту иметь несколько исторических записей по одному и тому же тарифу (закончившиеся и текущий), но запрещает одновременное существование двух активных одинаковых абонементов, что устранило бы неоднозначность при фиксации посещения.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находится во второй нормальной форме и не содержит транзитивных функциональных зависимостей неключевых атрибутов от первичного ключа. В исходной плоской структуре транзитивных зависимостей выявлено пять основных групп, представленных в таблице 1.2.</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Источник зависимости</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visit_id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class_type_color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class_type_name</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visit_id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subscription_price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subscription_name</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visit_id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trainer_specialization</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trainer_fio</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visit_id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hall_capacity</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hall_name</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staff.id</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role_name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role_code</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Выявленные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Автором проведена декомпозиция исходной схемы: каждая транзитивная зависимость устранена путём выделения отдельного отношения-справочника. Так, характеристики тренера сохраняются исключительно в отношении trainers; цвет вида занятия — в отношении class_types; вместимость зала — в отношении halls; цена и продолжительность тарифа — в отношении subscription_types; наименование роли — в отношении roles. В оперативных отношениях classes, client_subscriptions и attendance хранятся исключительно внешние ключи на соответствующие справочники. Такая декомпозиция полностью исключает аномалии обновления, поскольку изменение, например, цвета вида занятия выполняется в единственной строке справочника, и распространяется на все связанные занятия автоматически.</w:t>
      </w:r>
    </w:p>
    <w:p>
      <w:pPr>
        <w:spacing w:lineRule="auto" w:line="360" w:before="0" w:after="0"/>
        <w:ind w:firstLine="709"/>
        <w:jc w:val="both"/>
      </w:pPr>
      <w:r>
        <w:rPr>
          <w:rFonts w:ascii="Times New Roman" w:hAnsi="Times New Roman" w:cs="Times New Roman" w:eastAsia="Times New Roman"/>
          <w:b w:val="0"/>
          <w:i w:val="0"/>
          <w:sz w:val="28"/>
        </w:rPr>
        <w:t>Полезно подчеркнуть практические последствия достигнутого уровня нормализации применительно к деятельности спортивного клуба. Аномалия обновления: если бы в каждой строке журнала посещений хранилась фамилия тренера, то при смене фамилии тренера (например, в связи с замужеством) потребовалось бы массовое обновление тысяч записей, а пропуск хотя бы одной записи привёл бы к рассогласованию данных. В нормализованной схеме достаточно изменить единственную строку таблицы trainers. Аномалия вставки: до выделения справочника halls добавление нового зала клуба требовало бы вставки фиктивной записи занятия в нём, что является нелогичным. В нормализованной схеме зал добавляется одной командой INSERT в halls.</w:t>
      </w:r>
    </w:p>
    <w:p>
      <w:pPr>
        <w:spacing w:lineRule="auto" w:line="360" w:before="0" w:after="0"/>
        <w:ind w:firstLine="709"/>
        <w:jc w:val="both"/>
      </w:pPr>
      <w:r>
        <w:rPr>
          <w:rFonts w:ascii="Times New Roman" w:hAnsi="Times New Roman" w:cs="Times New Roman" w:eastAsia="Times New Roman"/>
          <w:b w:val="0"/>
          <w:i w:val="0"/>
          <w:sz w:val="28"/>
        </w:rPr>
        <w:t>Аномалия удаления: при объединении сведений о тренере и его занятиях удаление последнего занятия привело бы к потере сведений о тренере, что недопустимо для бизнес-учёта. В нормализованной схеме тренер и его занятия независимы; удаление занятия не влияет на запись о тренере. Все три указанные аномалии полностью устранены, что является непосредственным критерием успешности нормализации.</w:t>
      </w:r>
    </w:p>
    <w:p>
      <w:pPr>
        <w:spacing w:lineRule="auto" w:line="360" w:before="0" w:after="0"/>
        <w:ind w:firstLine="709"/>
        <w:jc w:val="both"/>
      </w:pPr>
      <w:r>
        <w:rPr>
          <w:rFonts w:ascii="Times New Roman" w:hAnsi="Times New Roman" w:cs="Times New Roman" w:eastAsia="Times New Roman"/>
          <w:b w:val="0"/>
          <w:i w:val="0"/>
          <w:sz w:val="28"/>
        </w:rPr>
        <w:t>Дополнительно следует пояснить выбор стратегии денормализации, сознательно применённой в нескольких местах схемы. Поле price_paid в таблице client_subscriptions дублирует цену из subscription_types и формально образует транзитивную зависимость через subscription_type_id. Однако в реальной деятельности клуба цена тарифа со временем меняется, а проданный клиенту абонемент должен сохранять цену, действовавшую на момент его покупки. Хранение фактически уплаченной суммы непосредственно в client_subscriptions обеспечивает корректный финансовый учёт независимо от будущих изменений тарифной сетки. Указанная контролируемая денормализация является осознанным архитектурным решением, а не нарушением нормализации.</w:t>
      </w:r>
    </w:p>
    <w:p>
      <w:pPr>
        <w:spacing w:lineRule="auto" w:line="360" w:before="0" w:after="0"/>
        <w:ind w:firstLine="709"/>
        <w:jc w:val="both"/>
      </w:pPr>
      <w:r>
        <w:rPr>
          <w:rFonts w:ascii="Times New Roman" w:hAnsi="Times New Roman" w:cs="Times New Roman" w:eastAsia="Times New Roman"/>
          <w:b w:val="0"/>
          <w:i w:val="0"/>
          <w:sz w:val="28"/>
        </w:rPr>
        <w:t>Аналогичная контролируемая денормализация применена к полям start_date и end_date абонемента: они вычисляются на момент покупки на основании длительности тарифа и сохраняются в виде явных дат. Это позволяет корректно обрабатывать заморозку абонементов, при которой end_date сдвигается на длительность заморозки, не затрагивая исходную длительность тарифа. Также сохраняется возможность изменить длительность тарифа в справочнике без воздействия на уже проданные абонементы.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1.6. Логическая модель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десять отношений и описывает все связи в нотации «один-ко-многим» (1:М). Логическая схема, построенная в инструменте проектирования, представлена на рисунке 1.1.</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в 3НФ, построенная в DBeaver/DbVisualizer, с показом связей между десятью таблицами}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Связи между сущностями кратко описываются следующими функциональными отношениями:</w:t>
      </w:r>
    </w:p>
    <w:p>
      <w:pPr>
        <w:spacing w:lineRule="auto" w:line="360" w:before="0" w:after="0"/>
        <w:ind w:left="709" w:hanging="283"/>
        <w:jc w:val="both"/>
      </w:pPr>
      <w:r>
        <w:rPr>
          <w:rFonts w:ascii="Times New Roman" w:hAnsi="Times New Roman" w:cs="Times New Roman" w:eastAsia="Times New Roman"/>
          <w:b w:val="0"/>
          <w:i w:val="0"/>
          <w:sz w:val="28"/>
        </w:rPr>
        <w:t>— roles 1 → * staff (один сотрудник имеет ровно одну роль);</w:t>
      </w:r>
    </w:p>
    <w:p>
      <w:pPr>
        <w:spacing w:lineRule="auto" w:line="360" w:before="0" w:after="0"/>
        <w:ind w:left="709" w:hanging="283"/>
        <w:jc w:val="both"/>
      </w:pPr>
      <w:r>
        <w:rPr>
          <w:rFonts w:ascii="Times New Roman" w:hAnsi="Times New Roman" w:cs="Times New Roman" w:eastAsia="Times New Roman"/>
          <w:b w:val="0"/>
          <w:i w:val="0"/>
          <w:sz w:val="28"/>
        </w:rPr>
        <w:t>— staff 1 → * client_subscriptions (один менеджер продаёт несколько абонементов);</w:t>
      </w:r>
    </w:p>
    <w:p>
      <w:pPr>
        <w:spacing w:lineRule="auto" w:line="360" w:before="0" w:after="0"/>
        <w:ind w:left="709" w:hanging="283"/>
        <w:jc w:val="both"/>
      </w:pPr>
      <w:r>
        <w:rPr>
          <w:rFonts w:ascii="Times New Roman" w:hAnsi="Times New Roman" w:cs="Times New Roman" w:eastAsia="Times New Roman"/>
          <w:b w:val="0"/>
          <w:i w:val="0"/>
          <w:sz w:val="28"/>
        </w:rPr>
        <w:t>— clients 1 → * client_subscriptions (один клиент может приобрести несколько абонементов);</w:t>
      </w:r>
    </w:p>
    <w:p>
      <w:pPr>
        <w:spacing w:lineRule="auto" w:line="360" w:before="0" w:after="0"/>
        <w:ind w:left="709" w:hanging="283"/>
        <w:jc w:val="both"/>
      </w:pPr>
      <w:r>
        <w:rPr>
          <w:rFonts w:ascii="Times New Roman" w:hAnsi="Times New Roman" w:cs="Times New Roman" w:eastAsia="Times New Roman"/>
          <w:b w:val="0"/>
          <w:i w:val="0"/>
          <w:sz w:val="28"/>
        </w:rPr>
        <w:t>— subscription_types 1 → * client_subscriptions (один тариф используется несколькими абонементами);</w:t>
      </w:r>
    </w:p>
    <w:p>
      <w:pPr>
        <w:spacing w:lineRule="auto" w:line="360" w:before="0" w:after="0"/>
        <w:ind w:left="709" w:hanging="283"/>
        <w:jc w:val="both"/>
      </w:pPr>
      <w:r>
        <w:rPr>
          <w:rFonts w:ascii="Times New Roman" w:hAnsi="Times New Roman" w:cs="Times New Roman" w:eastAsia="Times New Roman"/>
          <w:b w:val="0"/>
          <w:i w:val="0"/>
          <w:sz w:val="28"/>
        </w:rPr>
        <w:t>— trainers, halls, class_types 1 → * classes (каждое занятие однозначно связано с тренером, залом и видом);</w:t>
      </w:r>
    </w:p>
    <w:p>
      <w:pPr>
        <w:spacing w:lineRule="auto" w:line="360" w:before="0" w:after="0"/>
        <w:ind w:left="709" w:hanging="283"/>
        <w:jc w:val="both"/>
      </w:pPr>
      <w:r>
        <w:rPr>
          <w:rFonts w:ascii="Times New Roman" w:hAnsi="Times New Roman" w:cs="Times New Roman" w:eastAsia="Times New Roman"/>
          <w:b w:val="0"/>
          <w:i w:val="0"/>
          <w:sz w:val="28"/>
        </w:rPr>
        <w:t>— classes 1 → * attendance (на одно занятие может записаться несколько посещений);</w:t>
      </w:r>
    </w:p>
    <w:p>
      <w:pPr>
        <w:spacing w:lineRule="auto" w:line="360" w:before="0" w:after="0"/>
        <w:ind w:left="709" w:hanging="283"/>
        <w:jc w:val="both"/>
      </w:pPr>
      <w:r>
        <w:rPr>
          <w:rFonts w:ascii="Times New Roman" w:hAnsi="Times New Roman" w:cs="Times New Roman" w:eastAsia="Times New Roman"/>
          <w:b w:val="0"/>
          <w:i w:val="0"/>
          <w:sz w:val="28"/>
        </w:rPr>
        <w:t>— client_subscriptions 1 → * attendance (с одного абонемента может быть списано несколько посещений).</w:t>
      </w:r>
    </w:p>
    <w:p>
      <w:pPr>
        <w:pStyle w:val="Heading2"/>
        <w:spacing w:lineRule="auto" w:line="360" w:before="240" w:after="160"/>
        <w:ind w:firstLine="0"/>
        <w:jc w:val="left"/>
      </w:pPr>
      <w:r>
        <w:rPr>
          <w:rFonts w:ascii="Times New Roman" w:hAnsi="Times New Roman" w:cs="Times New Roman" w:eastAsia="Times New Roman"/>
          <w:b/>
          <w:i w:val="0"/>
          <w:color w:val="00000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с учётом особенностей её диалекта SQL. Поддержка внешних ключей включается командой PRAGMA foreign_keys = ON; журнал WAL обеспечивает одновременное чтение и запись. Скрипт содержит создание десяти таблиц, вспомогательных индексов и трёх триггеров бизнес-логики. Ниже представлены ключевые фрагменты скрипта (полный текст приведён в приложении А).</w:t>
      </w:r>
    </w:p>
    <w:p>
      <w:pPr>
        <w:spacing w:lineRule="auto" w:line="276" w:before="80" w:after="160"/>
        <w:ind w:firstLine="0"/>
        <w:jc w:val="left"/>
      </w:pPr>
      <w:r>
        <w:rPr>
          <w:rFonts w:ascii="Courier New" w:hAnsi="Courier New" w:cs="Courier New"/>
          <w:sz w:val="22"/>
        </w:rPr>
        <w:t>CREATE TABLE client_subscriptions (</w:t>
        <w:br/>
        <w:t xml:space="preserve">    id                   INTEGER PRIMARY KEY AUTOINCREMENT,</w:t>
        <w:br/>
        <w:t xml:space="preserve">    client_id            INTEGER NOT NULL,</w:t>
        <w:br/>
        <w:t xml:space="preserve">    subscription_type_id INTEGER NOT NULL,</w:t>
        <w:br/>
        <w:t xml:space="preserve">    purchase_date        DATE    NOT NULL DEFAULT CURRENT_DATE,</w:t>
        <w:br/>
        <w:t xml:space="preserve">    start_date           DATE    NOT NULL,</w:t>
        <w:br/>
        <w:t xml:space="preserve">    end_date             DATE    NOT NULL,</w:t>
        <w:br/>
        <w:t xml:space="preserve">    lessons_left         INTEGER,           -- NULL = безлимит</w:t>
        <w:br/>
        <w:t xml:space="preserve">    status               TEXT    NOT NULL DEFAULT 'active'</w:t>
        <w:br/>
        <w:t xml:space="preserve">        CHECK (status IN ('active','expired','frozen','used_up','cancelled')),</w:t>
        <w:br/>
        <w:t xml:space="preserve">    sold_by_staff_id     INTEGER NOT NULL,</w:t>
        <w:br/>
        <w:t xml:space="preserve">    price_paid           NUMERIC(10, 2) NOT NULL CHECK (price_paid &gt;= 0),</w:t>
        <w:br/>
        <w:t xml:space="preserve">    CHECK (end_date &gt;= start_date),</w:t>
        <w:br/>
        <w:t xml:space="preserve">    FOREIGN KEY (client_id)            REFERENCES clients (id)            ON DELETE RESTRICT,</w:t>
        <w:br/>
        <w:t xml:space="preserve">    FOREIGN KEY (subscription_type_id) REFERENCES subscription_types (id) ON DELETE RESTRICT,</w:t>
        <w:br/>
        <w:t xml:space="preserve">    FOREIGN KEY (sold_by_staff_id)     REFERENCES staff (id)              ON DELETE RESTRICT</w:t>
        <w:br/>
        <w:t>);</w:t>
      </w:r>
    </w:p>
    <w:p>
      <w:pPr>
        <w:spacing w:lineRule="auto" w:line="360" w:before="0" w:after="0"/>
        <w:ind w:firstLine="709"/>
        <w:jc w:val="both"/>
      </w:pPr>
      <w:r>
        <w:rPr>
          <w:rFonts w:ascii="Times New Roman" w:hAnsi="Times New Roman" w:cs="Times New Roman" w:eastAsia="Times New Roman"/>
          <w:b w:val="0"/>
          <w:i w:val="0"/>
          <w:sz w:val="28"/>
        </w:rPr>
        <w:t>Ключевая бизнес-логика — валидация абонемента и автоматическое списание оставшегося количества занятий — вынесена на уровень СУБД и реализована тремя триггерами. Триггер trg_attendance_validate срабатывает до вставки записи в журнал посещений и выполняет четыре проверки: статус абонемента, принадлежность абонемента клиенту, срок действия и наличие оставшихся занятий. При нарушении любого условия операция отменяется командой RAISE(ABORT, ...). Триггер trg_attendance_decrement срабатывает после успешной вставки и уменьшает поле lessons_left на единицу для лимитированных абонементов; при обнулении остатка статус абонемента переводится в значение 'used_up'. Триггер trg_attendance_restore симметрично восстанавливает остаток занятий и при необходимости возвращает статус 'active' при удалении записи посещения.</w:t>
      </w:r>
    </w:p>
    <w:p>
      <w:pPr>
        <w:spacing w:lineRule="auto" w:line="276" w:before="80" w:after="160"/>
        <w:ind w:firstLine="0"/>
        <w:jc w:val="left"/>
      </w:pPr>
      <w:r>
        <w:rPr>
          <w:rFonts w:ascii="Courier New" w:hAnsi="Courier New" w:cs="Courier New"/>
          <w:sz w:val="22"/>
        </w:rPr>
        <w:t>CREATE TRIGGER trg_attendance_validate</w:t>
        <w:br/>
        <w:t>BEFORE INSERT ON attendance</w:t>
        <w:br/>
        <w:t>FOR EACH ROW</w:t>
        <w:br/>
        <w:t>BEGIN</w:t>
        <w:br/>
        <w:t xml:space="preserve">    SELECT CASE</w:t>
        <w:br/>
        <w:t xml:space="preserve">        WHEN (SELECT status FROM client_subscriptions</w:t>
        <w:br/>
        <w:t xml:space="preserve">              WHERE id = NEW.client_subscription_id) != 'active'</w:t>
        <w:br/>
        <w:t xml:space="preserve">            THEN RAISE(ABORT, 'Абонемент не находится в статусе active')</w:t>
        <w:br/>
        <w:t xml:space="preserve">        WHEN (SELECT end_date FROM client_subscriptions</w:t>
        <w:br/>
        <w:t xml:space="preserve">              WHERE id = NEW.client_subscription_id) &lt; DATE('now')</w:t>
        <w:br/>
        <w:t xml:space="preserve">            THEN RAISE(ABORT, 'Срок действия абонемента истёк')</w:t>
        <w:br/>
        <w:t xml:space="preserve">        WHEN COALESCE((SELECT lessons_left FROM client_subscriptions</w:t>
        <w:br/>
        <w:t xml:space="preserve">              WHERE id = NEW.client_subscription_id), 1) &lt;= 0</w:t>
        <w:br/>
        <w:t xml:space="preserve">            THEN RAISE(ABORT, 'Все занятия абонемента исчерпаны')</w:t>
        <w:br/>
        <w:t xml:space="preserve">    END;</w:t>
        <w:br/>
        <w:t>END;</w:t>
      </w:r>
    </w:p>
    <w:p>
      <w:pPr>
        <w:spacing w:lineRule="auto" w:line="360" w:before="0" w:after="0"/>
        <w:ind w:firstLine="709"/>
        <w:jc w:val="both"/>
      </w:pPr>
      <w:r>
        <w:rPr>
          <w:rFonts w:ascii="Times New Roman" w:hAnsi="Times New Roman" w:cs="Times New Roman" w:eastAsia="Times New Roman"/>
          <w:b w:val="0"/>
          <w:i w:val="0"/>
          <w:sz w:val="28"/>
        </w:rPr>
        <w:t>Триггер trg_attendance_decrement, срабатывающий после успешной вставки записи посещения, реализует автоматический декремент оставшегося количества занятий на лимитированном абонементе. При обнулении остатка статус абонемента автоматически переводится в значение 'used_up', что означает невозможность дальнейших посещений по нему до приобретения нового. Безлимитные абонементы (lessons_left IS NULL) не декрементируются, что обеспечивается явной проверкой в теле триггера. Указанная асимметрия позволяет единообразно обрабатывать оба типа абонементов в прикладном слое без специальных ветвлений.</w:t>
      </w:r>
    </w:p>
    <w:p>
      <w:pPr>
        <w:spacing w:lineRule="auto" w:line="276" w:before="80" w:after="160"/>
        <w:ind w:firstLine="0"/>
        <w:jc w:val="left"/>
      </w:pPr>
      <w:r>
        <w:rPr>
          <w:rFonts w:ascii="Courier New" w:hAnsi="Courier New" w:cs="Courier New"/>
          <w:sz w:val="22"/>
        </w:rPr>
        <w:t>CREATE TRIGGER trg_attendance_decrement</w:t>
        <w:br/>
        <w:t>AFTER INSERT ON attendance</w:t>
        <w:br/>
        <w:t>FOR EACH ROW</w:t>
        <w:br/>
        <w:t>BEGIN</w:t>
        <w:br/>
        <w:t xml:space="preserve">    UPDATE client_subscriptions</w:t>
        <w:br/>
        <w:t xml:space="preserve">       SET lessons_left = lessons_left - 1</w:t>
        <w:br/>
        <w:t xml:space="preserve">     WHERE id = NEW.client_subscription_id</w:t>
        <w:br/>
        <w:t xml:space="preserve">       AND lessons_left IS NOT NULL;</w:t>
        <w:br/>
        <w:br/>
        <w:t xml:space="preserve">    UPDATE client_subscriptions</w:t>
        <w:br/>
        <w:t xml:space="preserve">       SET status = 'used_up'</w:t>
        <w:br/>
        <w:t xml:space="preserve">     WHERE id = NEW.client_subscription_id</w:t>
        <w:br/>
        <w:t xml:space="preserve">       AND lessons_left = 0;</w:t>
        <w:br/>
        <w:t>END;</w:t>
      </w:r>
    </w:p>
    <w:p>
      <w:pPr>
        <w:spacing w:lineRule="auto" w:line="360" w:before="0" w:after="0"/>
        <w:ind w:firstLine="709"/>
        <w:jc w:val="both"/>
      </w:pPr>
      <w:r>
        <w:rPr>
          <w:rFonts w:ascii="Times New Roman" w:hAnsi="Times New Roman" w:cs="Times New Roman" w:eastAsia="Times New Roman"/>
          <w:b w:val="0"/>
          <w:i w:val="0"/>
          <w:sz w:val="28"/>
        </w:rPr>
        <w:t>Триггер trg_attendance_restore выполняет обратное действие при удалении записи посещения, что бывает необходимо при ошибочной регистрации сотрудником ресепшн. Триггер увеличивает значение lessons_left на единицу и, если статус был 'used_up', возвращает его в 'active'. Таким образом обеспечивается симметрия операций и возможность отката ошибочных регистраций без необходимости ручного редактирования базы данных.</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из 10 таблиц с количеством строк}</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1.8.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были выделены семь основных и три вспомогательных сущности предметной области; последовательно проведена нормализация модели до третьей нормальной формы с обоснованием каждого шага декомпозиции; разработан и протестирован DDL-скрипт развёртывания базы данных в SQLite, включающий ограничения целостности уровня СУБД и три триггера, реализующих ключевое бизнес-правило — валидацию абонемента и автоматический декремент остатка занятий при фиксации посещения.</w:t>
      </w:r>
    </w:p>
    <w:p>
      <w:pPr>
        <w:spacing w:lineRule="auto" w:line="360" w:before="0" w:after="0"/>
        <w:ind w:firstLine="709"/>
        <w:jc w:val="both"/>
      </w:pPr>
      <w:r>
        <w:rPr>
          <w:rFonts w:ascii="Times New Roman" w:hAnsi="Times New Roman" w:cs="Times New Roman" w:eastAsia="Times New Roman"/>
          <w:b w:val="0"/>
          <w:i w:val="0"/>
          <w:sz w:val="28"/>
        </w:rPr>
        <w:t>Полученные результаты обеспечивают надёжный фундамент для дальнейшей реализации серверной и клиентской частей информационной системы спортивного клуба. Достигнутый уровень нормализации, в сочетании с грамотно спроектированной системой индексов и триггеров, гарантирует целостность данных и приемлемую производительность при операциях оперативного учёта посещений, продажи абонементов и формирования управленческой отчётности.</w:t>
      </w:r>
    </w:p>
    <w:p>
      <w:pPr>
        <w:spacing w:lineRule="auto" w:line="360" w:before="0" w:after="0"/>
        <w:ind w:firstLine="709"/>
        <w:jc w:val="both"/>
      </w:pPr>
      <w:r>
        <w:rPr>
          <w:rFonts w:ascii="Times New Roman" w:hAnsi="Times New Roman" w:cs="Times New Roman" w:eastAsia="Times New Roman"/>
          <w:b w:val="0"/>
          <w:i w:val="0"/>
          <w:sz w:val="28"/>
        </w:rPr>
        <w:t>Заложенные в схему ограничения целостности (CHECK, UNIQUE, FOREIGN KEY) и триггеры RAISE(ABORT, ...) образуют согласованную систему гарантий, исключающую возможность фиксации в базе данных недопустимых с точки зрения предметной области состояний. Указанная защита работает независимо от прикладного слоя и обеспечивает консистентность данных при любом способе обращения к базе — будь то штатный API, прямое подключение из консоли или импорт данных из внешних источников.</w:t>
      </w:r>
    </w:p>
    <w:p>
      <w:pPr>
        <w:spacing w:lineRule="auto" w:line="360" w:before="0" w:after="0"/>
        <w:ind w:firstLine="709"/>
        <w:jc w:val="both"/>
      </w:pPr>
      <w:r>
        <w:rPr>
          <w:rFonts w:ascii="Times New Roman" w:hAnsi="Times New Roman" w:cs="Times New Roman" w:eastAsia="Times New Roman"/>
          <w:b w:val="0"/>
          <w:i w:val="0"/>
          <w:sz w:val="28"/>
        </w:rPr>
        <w:t>Архитектурные решения первой главы существенно влияют на качество всей системы: контролируемая денормализация поля price_paid обеспечивает корректный финансовый учёт; механизм заморозок через статусные переходы абонементов позволяет адекватно реагировать на жизненные ситуации клиентов; система триггеров гарантирует невозможность фиксации посещения по истёкшему или исчерпанному абонементу даже при обходе прикладного слоя.</w:t>
      </w:r>
    </w:p>
    <w:p>
      <w:pPr>
        <w:spacing w:lineRule="auto" w:line="360" w:before="0" w:after="0"/>
        <w:ind w:firstLine="709"/>
        <w:jc w:val="both"/>
      </w:pPr>
      <w:r>
        <w:rPr>
          <w:rFonts w:ascii="Times New Roman" w:hAnsi="Times New Roman" w:cs="Times New Roman" w:eastAsia="Times New Roman"/>
          <w:b w:val="0"/>
          <w:i w:val="0"/>
          <w:sz w:val="28"/>
        </w:rPr>
        <w:t>Принципиально важным результатом, достигнутым в первой главе, является обоснованность каждого выбранного архитектурного решения. Каждое отступление от строгой нормализации (хранение уплаченной суммы, явные даты начала и окончания абонемента), каждый добавленный индекс, каждое CHECK-ограничение имеет конкретное прикладное оправдание со стороны бизнес-процессов спортивного клуба. Такая прослеживаемость от бизнес-требований к техническим решениям является признаком зрелого проектирования и существенно облегчает дальнейшее сопровождение и развитие системы.</w:t>
      </w:r>
    </w:p>
    <w:p>
      <w:pPr>
        <w:spacing w:lineRule="auto" w:line="360" w:before="0" w:after="0"/>
        <w:ind w:firstLine="709"/>
        <w:jc w:val="both"/>
      </w:pPr>
      <w:r>
        <w:rPr>
          <w:rFonts w:ascii="Times New Roman" w:hAnsi="Times New Roman" w:cs="Times New Roman" w:eastAsia="Times New Roman"/>
          <w:b w:val="0"/>
          <w:i w:val="0"/>
          <w:sz w:val="28"/>
        </w:rPr>
        <w:t>Разработанная схема базы данных может быть использована не только в рамках реализации настоящей выпускной квалификационной работы, но и в качестве самостоятельного проектного решения, пригодного к адаптации для других предприятий смежных сфер услуг — образовательных центров, медицинских центров с абонементным обслуживанием, прокатных пунктов и аналогичных организаций сервисного типа.</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2. ПРОГРАММНАЯ РЕАЛИЗАЦИЯ СЕРВЕРНОЙ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 Обоснование выбора инструментальных средств</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программирования Python версии 3.10 и фреймворк FastAPI 0.115. Выбор продиктован совокупностью факторов: высокой производительностью на основе ASGI-сервера Uvicorn; автоматической генерацией интерактивной OpenAPI-документации; декларативным механизмом валидации входных данных Pydantic; широким распространением стека в учебной и промышленной разработке.</w:t>
      </w:r>
    </w:p>
    <w:p>
      <w:pPr>
        <w:spacing w:lineRule="auto" w:line="360" w:before="0" w:after="0"/>
        <w:ind w:firstLine="709"/>
        <w:jc w:val="both"/>
      </w:pPr>
      <w:r>
        <w:rPr>
          <w:rFonts w:ascii="Times New Roman" w:hAnsi="Times New Roman" w:cs="Times New Roman" w:eastAsia="Times New Roman"/>
          <w:b w:val="0"/>
          <w:i w:val="0"/>
          <w:sz w:val="28"/>
        </w:rPr>
        <w:t>В качестве СУБД использована встроенная база данных SQLite, обращение к которой выполняется через стандартный модуль sqlite3 без использования ORM. Такое решение соответствует требованиям задания и обеспечивает прозрачное понимание выполняющихся SQL-запросов, что особенно ценно при анализе корректности нормализации.</w:t>
      </w:r>
    </w:p>
    <w:p>
      <w:pPr>
        <w:spacing w:lineRule="auto" w:line="360" w:before="0" w:after="0"/>
        <w:ind w:firstLine="709"/>
        <w:jc w:val="both"/>
      </w:pPr>
      <w:r>
        <w:rPr>
          <w:rFonts w:ascii="Times New Roman" w:hAnsi="Times New Roman" w:cs="Times New Roman" w:eastAsia="Times New Roman"/>
          <w:b w:val="0"/>
          <w:i w:val="0"/>
          <w:sz w:val="28"/>
        </w:rPr>
        <w:t>Архитектурный стиль программного интерфейса серверной части соответствует принципам REST (REpresentational State Transfer), сформулированным Р. Филдингом в его диссертационной работе 2000 года. Применительно к разработанной системе спортивного клуба эти принципы реализованы следующим образом. Принцип «клиент—сервер» соблюдён через разделение разработки на бэкенд (FastAPI) и фронтенд (HTML+JS), взаимодействующих исключительно через HTTP-протокол. Принцип «отсутствия состояния» (statelessness) обеспечен использованием JWT-токенов: сервер не сохраняет пользовательских сессий и для обработки каждого запроса извлекает все необходимые сведения из присланного токена.</w:t>
      </w:r>
    </w:p>
    <w:p>
      <w:pPr>
        <w:spacing w:lineRule="auto" w:line="360" w:before="0" w:after="0"/>
        <w:ind w:firstLine="709"/>
        <w:jc w:val="both"/>
      </w:pPr>
      <w:r>
        <w:rPr>
          <w:rFonts w:ascii="Times New Roman" w:hAnsi="Times New Roman" w:cs="Times New Roman" w:eastAsia="Times New Roman"/>
          <w:b w:val="0"/>
          <w:i w:val="0"/>
          <w:sz w:val="28"/>
        </w:rPr>
        <w:t>Принцип единообразного интерфейса (uniform interface) реализован через консистентное именование ресурсов: каждый ресурс предметной области имеет URL-адрес вида /api/&lt;сущность&gt; (например, /api/clients, /api/subscriptions, /api/classes), а действия над ним выполняются стандартными HTTP-методами GET, POST, PUT, DELETE с типичной семантикой. Принцип кэшируемости (cacheability) поддержан за счёт корректного использования заголовка Cache-Control: для статических справочников (виды занятий, залы) разрешено кэширование на стороне клиента; для оперативных данных (расписание, посещения) указано отсутствие кэширования.</w:t>
      </w:r>
    </w:p>
    <w:p>
      <w:pPr>
        <w:spacing w:lineRule="auto" w:line="360" w:before="0" w:after="0"/>
        <w:ind w:firstLine="709"/>
        <w:jc w:val="both"/>
      </w:pPr>
      <w:r>
        <w:rPr>
          <w:rFonts w:ascii="Times New Roman" w:hAnsi="Times New Roman" w:cs="Times New Roman" w:eastAsia="Times New Roman"/>
          <w:b w:val="0"/>
          <w:i w:val="0"/>
          <w:sz w:val="28"/>
        </w:rPr>
        <w:t>В отношении принципа HATEOAS (Hypermedia As The Engine Of Application State) автором принято решение о его частичной реализации. Полноценная гипермедийная навигация для операционной системы клуба оказалась избыточной, поскольку клиентское приложение знает структуру API на этапе сборки; вместе с тем в ответах перечисления связанных ресурсов включены идентификаторы и при необходимости URL связанных сущностей (например, в ответе на запрос абонемента присутствует поле client_id, по которому клиент может запросить сведения о клиенте). Указанный компромисс позволяет сохранить семантическую самоописательность API без излишнего усложнения.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2.2. Архитектура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создание подключения к SQLite, выполнение PRAGMA-настроек и применение схемы; над ним расположен слой бизнес-логики, реализованный в виде роутеров FastAPI, разделённых по предметным областям (clients, subscriptions, classes, attendance и др.); сверху находится модуль main.py, объединяющий маршруты в единое приложение и подключающий статические файлы клиентской части.</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sportclub_db с подсветкой backend/, frontend/,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spacing w:lineRule="auto" w:line="360" w:before="0" w:after="0"/>
        <w:ind w:firstLine="709"/>
        <w:jc w:val="both"/>
      </w:pPr>
      <w:r>
        <w:rPr>
          <w:rFonts w:ascii="Times New Roman" w:hAnsi="Times New Roman" w:cs="Times New Roman" w:eastAsia="Times New Roman"/>
          <w:b w:val="0"/>
          <w:i w:val="0"/>
          <w:sz w:val="28"/>
        </w:rPr>
        <w:t>Все входные данные REST-эндпоинтов проходят валидацию через Pydantic-модели, описанные в модуле schemas.py. Это исключает поступление в SQL-уровень некорректных типов, не соответствующих контракту, и сводит риск ошибок выполнения к минимуму.</w:t>
      </w:r>
    </w:p>
    <w:p>
      <w:pPr>
        <w:spacing w:lineRule="auto" w:line="360" w:before="0" w:after="0"/>
        <w:ind w:firstLine="709"/>
        <w:jc w:val="both"/>
      </w:pPr>
      <w:r>
        <w:rPr>
          <w:rFonts w:ascii="Times New Roman" w:hAnsi="Times New Roman" w:cs="Times New Roman" w:eastAsia="Times New Roman"/>
          <w:b w:val="0"/>
          <w:i w:val="0"/>
          <w:sz w:val="28"/>
        </w:rPr>
        <w:t>Слой доступа к данным организован по паттерну «репозиторий»: для каждой основной сущности (клиент, абонемент, занятие, посещение) выделен отдельный модуль с набором функций операций (find_by_id, list_all, create, update, soft_delete). Это позволяет роутерам оставаться тонкими (thin controllers) и сосредоточиться на обработке HTTP-протокола, делегируя работу с базой данных специализированному слою. Тестирование такой архитектуры также облегчается: репозитории можно тестировать в изоляции от FastAPI, подавая на вход прямые SQL-соединения.</w:t>
      </w:r>
    </w:p>
    <w:p>
      <w:pPr>
        <w:spacing w:lineRule="auto" w:line="360" w:before="0" w:after="0"/>
        <w:ind w:firstLine="709"/>
        <w:jc w:val="both"/>
      </w:pPr>
      <w:r>
        <w:rPr>
          <w:rFonts w:ascii="Times New Roman" w:hAnsi="Times New Roman" w:cs="Times New Roman" w:eastAsia="Times New Roman"/>
          <w:b w:val="0"/>
          <w:i w:val="0"/>
          <w:sz w:val="28"/>
        </w:rPr>
        <w:t>Архитектурный принцип единого источника истины (single source of truth) проявляется в том, что бизнес-правила объявлены однократно и применяются на нескольких уровнях. Например, правило «срок действия абонемента не может заканчиваться раньше даты начала» выражено: на уровне Pydantic — в @field_validator схемы SubscriptionCreate; на уровне СУБД — в CHECK-ограничении (end_date &gt;= start_date). Если правило изменится (например, введётся требование минимального срока в 7 дней), обновление потребуется в обоих местах, но это легко контролируется тестами интеграции.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2.3. Подсистема аутентификации</w:t>
      </w:r>
    </w:p>
    <w:p>
      <w:pPr>
        <w:spacing w:lineRule="auto" w:line="360" w:before="0" w:after="0"/>
        <w:ind w:firstLine="709"/>
        <w:jc w:val="both"/>
      </w:pPr>
      <w:r>
        <w:rPr>
          <w:rFonts w:ascii="Times New Roman" w:hAnsi="Times New Roman" w:cs="Times New Roman" w:eastAsia="Times New Roman"/>
          <w:b w:val="0"/>
          <w:i w:val="0"/>
          <w:sz w:val="28"/>
        </w:rPr>
        <w:t>Аутентификация выполнена по схеме JSON Web Token (JWT) с алгоритмом подписи HMAC-SHA256. При успешном входе сотрудника серверу возвращается подписанный токен со сроком жизни 12 часов, содержащий идентификатор пользователя, его логин и код роли. Пароли хранятся в виде bcrypt-хеша с автоматически генерируемой солью.</w:t>
      </w:r>
    </w:p>
    <w:p>
      <w:pPr>
        <w:spacing w:lineRule="auto" w:line="360" w:before="0" w:after="0"/>
        <w:ind w:firstLine="709"/>
        <w:jc w:val="both"/>
      </w:pPr>
      <w:r>
        <w:rPr>
          <w:rFonts w:ascii="Times New Roman" w:hAnsi="Times New Roman" w:cs="Times New Roman" w:eastAsia="Times New Roman"/>
          <w:b w:val="0"/>
          <w:i w:val="0"/>
          <w:sz w:val="28"/>
        </w:rPr>
        <w:t>Выбор JWT в качестве механизма аутентификации обоснован архитектурными свойствами этого формата. Во-первых, JWT является самодостаточным: вся необходимая для авторизации информация (идентификатор пользователя, его роль, срок действия) содержится в самом токене, и сервер не должен обращаться к базе данных или хранилищу сессий при каждом запросе. Это снижает нагрузку на СУБД и уменьшает время отклика API. Во-вторых, JWT горизонтально масштабируется: при необходимости запустить несколько экземпляров сервера за балансировщиком нагрузки никаких изменений в приложение вносить не требуется. В-третьих, формат JWT является промышленным стандартом (RFC 7519) и поддерживается практически всеми распространёнными языками программирования.</w:t>
      </w:r>
    </w:p>
    <w:p>
      <w:pPr>
        <w:spacing w:lineRule="auto" w:line="360" w:before="0" w:after="0"/>
        <w:ind w:firstLine="709"/>
        <w:jc w:val="both"/>
      </w:pPr>
      <w:r>
        <w:rPr>
          <w:rFonts w:ascii="Times New Roman" w:hAnsi="Times New Roman" w:cs="Times New Roman" w:eastAsia="Times New Roman"/>
          <w:b w:val="0"/>
          <w:i w:val="0"/>
          <w:sz w:val="28"/>
        </w:rPr>
        <w:t>Разграничение доступа реализовано декларативно через зависимости FastAPI. Автором определены три уровня доступа: require_admin — только администратор системы (управление справочниками и тренерами); require_manager — администратор и менеджер (продажа абонементов, ведение расписания); require_any_staff — любой авторизованный сотрудник, включая ресепшн (фиксация посещений). Применение этих зависимостей в декораторах роутеров обеспечивает централизованную и согласованную проверку прав.</w:t>
      </w:r>
    </w:p>
    <w:p>
      <w:pPr>
        <w:spacing w:lineRule="auto" w:line="276" w:before="80" w:after="160"/>
        <w:ind w:firstLine="0"/>
        <w:jc w:val="left"/>
      </w:pPr>
      <w:r>
        <w:rPr>
          <w:rFonts w:ascii="Courier New" w:hAnsi="Courier New" w:cs="Courier New"/>
          <w:sz w:val="22"/>
        </w:rPr>
        <w:t>def require_roles(*allowed: str):</w:t>
        <w:br/>
        <w:t xml:space="preserve">    def dependency(user: dict = Depends(get_current_user)) -&gt; dict:</w:t>
        <w:br/>
        <w:t xml:space="preserve">        if user['role'] not in allowed:</w:t>
        <w:br/>
        <w:t xml:space="preserve">            raise HTTPException(403, 'Недостаточно прав')</w:t>
        <w:br/>
        <w:t xml:space="preserve">        return user</w:t>
        <w:br/>
        <w:t xml:space="preserve">    return dependency</w:t>
        <w:br/>
        <w:br/>
        <w:t>require_admin     = require_roles('admin')</w:t>
        <w:br/>
        <w:t>require_manager   = require_roles('admin', 'manager')</w:t>
        <w:br/>
        <w:t>require_any_staff = require_roles('admin', 'manager', 'receptionist')</w:t>
      </w:r>
    </w:p>
    <w:p>
      <w:pPr>
        <w:pStyle w:val="Heading2"/>
        <w:spacing w:lineRule="auto" w:line="360" w:before="240" w:after="160"/>
        <w:ind w:firstLine="0"/>
        <w:jc w:val="left"/>
      </w:pPr>
      <w:r>
        <w:rPr>
          <w:rFonts w:ascii="Times New Roman" w:hAnsi="Times New Roman" w:cs="Times New Roman" w:eastAsia="Times New Roman"/>
          <w:b/>
          <w:i w:val="0"/>
          <w:color w:val="000000"/>
          <w:sz w:val="28"/>
        </w:rPr>
        <w:t>2.4. Алгоритм фиксации посещения</w:t>
      </w:r>
    </w:p>
    <w:p>
      <w:pPr>
        <w:spacing w:lineRule="auto" w:line="360" w:before="0" w:after="0"/>
        <w:ind w:firstLine="709"/>
        <w:jc w:val="both"/>
      </w:pPr>
      <w:r>
        <w:rPr>
          <w:rFonts w:ascii="Times New Roman" w:hAnsi="Times New Roman" w:cs="Times New Roman" w:eastAsia="Times New Roman"/>
          <w:b w:val="0"/>
          <w:i w:val="0"/>
          <w:sz w:val="28"/>
        </w:rPr>
        <w:t>Ключевым алгоритмом серверной части является процедура регистрации посещения клиентом запланированного занятия. Алгоритм реализован в роутере attendance_router.py и состоит из следующих шагов.</w:t>
      </w:r>
    </w:p>
    <w:p>
      <w:pPr>
        <w:spacing w:lineRule="auto" w:line="360" w:before="0" w:after="0"/>
        <w:ind w:firstLine="709"/>
        <w:jc w:val="both"/>
      </w:pPr>
      <w:r>
        <w:rPr>
          <w:rFonts w:ascii="Times New Roman" w:hAnsi="Times New Roman" w:cs="Times New Roman" w:eastAsia="Times New Roman"/>
          <w:b w:val="0"/>
          <w:i w:val="0"/>
          <w:sz w:val="28"/>
        </w:rPr>
        <w:t>С точки зрения бизнес-процесса спортивного клуба фиксация посещения представляет собой акт оказания услуги: клиент физически приходит на занятие, сотрудник ресепшн идентифицирует его (по карте клуба, по фамилии или по приложению), и в системе регистрируется факт потребления одного занятия из оплаченного абонемента. Для коммерческого учёта эта операция критична, так как именно она обеспечивает корректное списание оплаченных, но ещё не потреблённых занятий с лицевого счёта клиента, и одновременно формирует первичный документ для расчёта заработной платы тренера, проводившего занятие.</w:t>
      </w:r>
    </w:p>
    <w:p>
      <w:pPr>
        <w:spacing w:lineRule="auto" w:line="360" w:before="0" w:after="0"/>
        <w:ind w:firstLine="0"/>
        <w:jc w:val="both"/>
      </w:pPr>
      <w:r>
        <w:rPr>
          <w:rFonts w:ascii="Times New Roman" w:hAnsi="Times New Roman" w:cs="Times New Roman" w:eastAsia="Times New Roman"/>
          <w:b w:val="0"/>
          <w:i w:val="0"/>
          <w:sz w:val="28"/>
        </w:rPr>
        <w:t>1. Серверу из клиента поступает запрос POST /api/attendance с парой идентификаторов client_id и class_id; токен JWT уже валидирован зависимостью require_any_staff.</w:t>
      </w:r>
    </w:p>
    <w:p>
      <w:pPr>
        <w:spacing w:lineRule="auto" w:line="360" w:before="0" w:after="0"/>
        <w:ind w:firstLine="0"/>
        <w:jc w:val="both"/>
      </w:pPr>
      <w:r>
        <w:rPr>
          <w:rFonts w:ascii="Times New Roman" w:hAnsi="Times New Roman" w:cs="Times New Roman" w:eastAsia="Times New Roman"/>
          <w:b w:val="0"/>
          <w:i w:val="0"/>
          <w:sz w:val="28"/>
        </w:rPr>
        <w:t>2. Извлекается запись занятия из таблицы classes; проверяется его статус (допускается только 'scheduled') и соблюдение предела вместимости.</w:t>
      </w:r>
    </w:p>
    <w:p>
      <w:pPr>
        <w:spacing w:lineRule="auto" w:line="360" w:before="0" w:after="0"/>
        <w:ind w:firstLine="0"/>
        <w:jc w:val="both"/>
      </w:pPr>
      <w:r>
        <w:rPr>
          <w:rFonts w:ascii="Times New Roman" w:hAnsi="Times New Roman" w:cs="Times New Roman" w:eastAsia="Times New Roman"/>
          <w:b w:val="0"/>
          <w:i w:val="0"/>
          <w:sz w:val="28"/>
        </w:rPr>
        <w:t>3. Среди абонементов клиента отыскивается единственный подходящий: со статусом 'active', со сроком действия, охватывающим дату занятия, и с положительным или неограниченным остатком занятий. Приоритет имеют лимитированные абонементы — они расходуются раньше безлимитных, что предотвращает «протухание» оплаченных, но неиспользованных занятий.</w:t>
      </w:r>
    </w:p>
    <w:p>
      <w:pPr>
        <w:spacing w:lineRule="auto" w:line="360" w:before="0" w:after="0"/>
        <w:ind w:firstLine="0"/>
        <w:jc w:val="both"/>
      </w:pPr>
      <w:r>
        <w:rPr>
          <w:rFonts w:ascii="Times New Roman" w:hAnsi="Times New Roman" w:cs="Times New Roman" w:eastAsia="Times New Roman"/>
          <w:b w:val="0"/>
          <w:i w:val="0"/>
          <w:sz w:val="28"/>
        </w:rPr>
        <w:t>4. Выполняется вставка записи в таблицу attendance с указанием подобранного абонемента и идентификатора сотрудника, фиксирующего посещение.</w:t>
      </w:r>
    </w:p>
    <w:p>
      <w:pPr>
        <w:spacing w:lineRule="auto" w:line="360" w:before="0" w:after="0"/>
        <w:ind w:firstLine="0"/>
        <w:jc w:val="both"/>
      </w:pPr>
      <w:r>
        <w:rPr>
          <w:rFonts w:ascii="Times New Roman" w:hAnsi="Times New Roman" w:cs="Times New Roman" w:eastAsia="Times New Roman"/>
          <w:b w:val="0"/>
          <w:i w:val="0"/>
          <w:sz w:val="28"/>
        </w:rPr>
        <w:t>5. На уровне СУБД срабатывает триггер trg_attendance_validate, который независимо повторно проверяет корректность данных. Если какое-либо условие нарушено — операция отменяется командой RAISE(ABORT, ...).</w:t>
      </w:r>
    </w:p>
    <w:p>
      <w:pPr>
        <w:spacing w:lineRule="auto" w:line="360" w:before="0" w:after="0"/>
        <w:ind w:firstLine="0"/>
        <w:jc w:val="both"/>
      </w:pPr>
      <w:r>
        <w:rPr>
          <w:rFonts w:ascii="Times New Roman" w:hAnsi="Times New Roman" w:cs="Times New Roman" w:eastAsia="Times New Roman"/>
          <w:b w:val="0"/>
          <w:i w:val="0"/>
          <w:sz w:val="28"/>
        </w:rPr>
        <w:t>6. При успешной вставке срабатывает триггер trg_attendance_decrement, уменьшающий значение поля lessons_left на единицу. Если остаток достигает нуля, статус абонемента переводится в 'used_up'.</w:t>
      </w:r>
    </w:p>
    <w:p>
      <w:pPr>
        <w:spacing w:lineRule="auto" w:line="360" w:before="0" w:after="0"/>
        <w:ind w:firstLine="709"/>
        <w:jc w:val="both"/>
      </w:pPr>
      <w:r>
        <w:rPr>
          <w:rFonts w:ascii="Times New Roman" w:hAnsi="Times New Roman" w:cs="Times New Roman" w:eastAsia="Times New Roman"/>
          <w:b w:val="0"/>
          <w:i w:val="0"/>
          <w:sz w:val="28"/>
        </w:rPr>
        <w:t>Таким образом, алгоритм фиксации посещения реализован в виде двухуровневой защиты целостности данных: проверки на уровне прикладного слоя (роутер) дополняются гарантиями на уровне СУБД (триггеры). Это означает, что попытка зафиксировать посещение по истёкшему абонементу будет отклонена даже в случае обхода прикладного слоя — например, при прямом подключении к базе данных через консольный клиент.</w:t>
      </w:r>
    </w:p>
    <w:p>
      <w:pPr>
        <w:spacing w:lineRule="auto" w:line="360" w:before="0" w:after="0"/>
        <w:ind w:firstLine="709"/>
        <w:jc w:val="both"/>
      </w:pPr>
      <w:r>
        <w:rPr>
          <w:rFonts w:ascii="Times New Roman" w:hAnsi="Times New Roman" w:cs="Times New Roman" w:eastAsia="Times New Roman"/>
          <w:b w:val="0"/>
          <w:i w:val="0"/>
          <w:sz w:val="28"/>
        </w:rPr>
        <w:t>Особое внимание автором уделено выбору абонемента в случае, когда у клиента имеется несколько активных абонементов одновременно. Подобная ситуация возникает регулярно: например, клиент приобрёл лимитированный абонемент на восемь занятий в кроссфит и параллельно имеет действующий безлимитный абонемент в тренажёрный зал. При посещении кроссфит-занятия должен быть списан именно лимитированный абонемент, поскольку он содержит ограничение по виду занятия. Если же подходящих абонементов несколько (например, два лимитированных), приоритет получает тот, у которого ближе срок окончания действия — это снижает риск «протухания» оплаченных, но неиспользованных занятий.</w:t>
      </w:r>
    </w:p>
    <w:p>
      <w:pPr>
        <w:spacing w:lineRule="auto" w:line="360" w:before="0" w:after="0"/>
        <w:ind w:firstLine="709"/>
        <w:jc w:val="both"/>
      </w:pPr>
      <w:r>
        <w:rPr>
          <w:rFonts w:ascii="Times New Roman" w:hAnsi="Times New Roman" w:cs="Times New Roman" w:eastAsia="Times New Roman"/>
          <w:b w:val="0"/>
          <w:i w:val="0"/>
          <w:sz w:val="28"/>
        </w:rPr>
        <w:t>Альтернативный сценарий — отсутствие подходящего абонемента — обрабатывается возвратом HTTP-ответа 422 Unprocessable Entity с детализированным сообщением: «У клиента отсутствует активный абонемент, дающий право посещения данного вида занятий». Сотрудник на ресепшн, получив подобное сообщение, имеет возможность оформить разовое посещение (специальный быстрый абонемент с одним занятием) либо предложить клиенту приобрести подходящий абонемент.</w:t>
      </w:r>
    </w:p>
    <w:p>
      <w:pPr>
        <w:spacing w:lineRule="auto" w:line="360" w:before="0" w:after="0"/>
        <w:ind w:firstLine="709"/>
        <w:jc w:val="both"/>
      </w:pPr>
      <w:r>
        <w:rPr>
          <w:rFonts w:ascii="Times New Roman" w:hAnsi="Times New Roman" w:cs="Times New Roman" w:eastAsia="Times New Roman"/>
          <w:b w:val="0"/>
          <w:i w:val="0"/>
          <w:sz w:val="28"/>
        </w:rPr>
        <w:t>Алгоритм фиксации посещения выполняется в одной атомарной транзакции, открытой командой BEGIN IMMEDIATE TRANSACTION. В случае любой ошибки (как программной, так и связанной с ограничениями целостности СУБД) транзакция отменяется командой ROLLBACK, и состояние базы данных возвращается к моменту до начала операции. Это гарантирует, что не возникнет ситуации, когда запись посещения уже добавлена, а декремент остатка абонемента ещё не выполнен (или наоборот). Свойство атомарности ACID-модели обеспечивается в полном объёме.</w:t>
      </w:r>
    </w:p>
    <w:p>
      <w:pPr>
        <w:spacing w:lineRule="auto" w:line="276" w:before="80" w:after="160"/>
        <w:ind w:firstLine="0"/>
        <w:jc w:val="left"/>
      </w:pPr>
      <w:r>
        <w:rPr>
          <w:rFonts w:ascii="Courier New" w:hAnsi="Courier New" w:cs="Courier New"/>
          <w:sz w:val="22"/>
        </w:rPr>
        <w:t>def record_attendance(</w:t>
        <w:br/>
        <w:t xml:space="preserve">    conn: sqlite3.Connection,</w:t>
        <w:br/>
        <w:t xml:space="preserve">    client_id: int,</w:t>
        <w:br/>
        <w:t xml:space="preserve">    class_id:  int,</w:t>
        <w:br/>
        <w:t xml:space="preserve">    staff_id:  int,</w:t>
        <w:br/>
        <w:t>) -&gt; int:</w:t>
        <w:br/>
        <w:t xml:space="preserve">    conn.isolation_level = None  # ручное управление транзакцией</w:t>
        <w:br/>
        <w:t xml:space="preserve">    try:</w:t>
        <w:br/>
        <w:t xml:space="preserve">        conn.execute('BEGIN IMMEDIATE')</w:t>
        <w:br/>
        <w:t xml:space="preserve">        sub = _find_suitable_subscription(conn, client_id, class_id)</w:t>
        <w:br/>
        <w:t xml:space="preserve">        if sub is None:</w:t>
        <w:br/>
        <w:t xml:space="preserve">            raise HTTPException(422, 'Подходящий абонемент отсутствует')</w:t>
        <w:br/>
        <w:t xml:space="preserve">        cur = conn.execute(</w:t>
        <w:br/>
        <w:t xml:space="preserve">            'INSERT INTO attendance (client_id, class_id, '</w:t>
        <w:br/>
        <w:t xml:space="preserve">            'client_subscription_id, recorded_by_staff_id) '</w:t>
        <w:br/>
        <w:t xml:space="preserve">            'VALUES (?, ?, ?, ?)',</w:t>
        <w:br/>
        <w:t xml:space="preserve">            (client_id, class_id, sub['id'], staff_id)</w:t>
        <w:br/>
        <w:t xml:space="preserve">        )</w:t>
        <w:br/>
        <w:t xml:space="preserve">        conn.execute('COMMIT')</w:t>
        <w:br/>
        <w:t xml:space="preserve">        return cur.lastrowid</w:t>
        <w:br/>
        <w:t xml:space="preserve">    except Exception:</w:t>
        <w:br/>
        <w:t xml:space="preserve">        conn.execute('ROLLBACK')</w:t>
        <w:br/>
        <w:t xml:space="preserve">        raise</w:t>
      </w:r>
    </w:p>
    <w:p>
      <w:pPr>
        <w:spacing w:lineRule="auto" w:line="360" w:before="160" w:after="160"/>
        <w:ind w:firstLine="0"/>
        <w:jc w:val="center"/>
      </w:pPr>
      <w:r>
        <w:rPr>
          <w:rFonts w:ascii="Times New Roman" w:hAnsi="Times New Roman" w:cs="Times New Roman" w:eastAsia="Times New Roman"/>
          <w:b w:val="0"/>
          <w:i/>
          <w:color w:val="333333"/>
          <w:sz w:val="28"/>
        </w:rPr>
        <w:t>{Скриншот: Модальное окно «Фиксация посещения» в веб-приложении: клиент, занятие, кнопка «Отметить визит»}</w:t>
      </w:r>
    </w:p>
    <w:p>
      <w:pPr>
        <w:spacing w:lineRule="auto" w:line="360" w:before="0" w:after="240"/>
        <w:ind w:firstLine="0"/>
        <w:jc w:val="center"/>
      </w:pPr>
      <w:r>
        <w:rPr>
          <w:rFonts w:ascii="Times New Roman" w:hAnsi="Times New Roman" w:cs="Times New Roman" w:eastAsia="Times New Roman"/>
          <w:b w:val="0"/>
          <w:i w:val="0"/>
          <w:sz w:val="28"/>
        </w:rPr>
        <w:t>Рисунок 2.2 — Интерфейс фиксации посещения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2.5. REST-эндпоинты управления данными</w:t>
      </w:r>
    </w:p>
    <w:p>
      <w:pPr>
        <w:spacing w:lineRule="auto" w:line="360" w:before="0" w:after="0"/>
        <w:ind w:firstLine="709"/>
        <w:jc w:val="both"/>
      </w:pPr>
      <w:r>
        <w:rPr>
          <w:rFonts w:ascii="Times New Roman" w:hAnsi="Times New Roman" w:cs="Times New Roman" w:eastAsia="Times New Roman"/>
          <w:b w:val="0"/>
          <w:i w:val="0"/>
          <w:sz w:val="28"/>
        </w:rPr>
        <w:t>Полный набор REST-эндпоинтов системы сгруппирован по предметным областям и реализован в соответствующих модулях-роутерах. Каждая группа эндпоинтов имеет общую префиксную часть URL, что облегчает документирование и навигацию по API.</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реализованы следующие группы REST-эндпоинтов:</w:t>
      </w:r>
    </w:p>
    <w:p>
      <w:pPr>
        <w:spacing w:lineRule="auto" w:line="360" w:before="0" w:after="0"/>
        <w:ind w:firstLine="709"/>
        <w:jc w:val="both"/>
      </w:pPr>
      <w:r>
        <w:rPr>
          <w:rFonts w:ascii="Times New Roman" w:hAnsi="Times New Roman" w:cs="Times New Roman" w:eastAsia="Times New Roman"/>
          <w:b w:val="0"/>
          <w:i w:val="0"/>
          <w:sz w:val="28"/>
        </w:rPr>
        <w:t>Все эндпоинты документированы автоматически через OpenAPI-схему, генерируемую FastAPI на основе сигнатур функций и Pydantic-моделей. Документация доступна по адресам /docs (интерактивный интерфейс Swagger UI) и /redoc (статическая документация в стиле ReDoc). Это исключает необходимость ручного сопровождения отдельных документов API и гарантирует актуальность документации.</w:t>
      </w:r>
    </w:p>
    <w:tbl>
      <w:tblPr>
        <w:tblStyle w:val="TableGrid"/>
        <w:tblW w:type="auto" w:w="0"/>
        <w:jc w:val="center"/>
        <w:tblLook w:firstColumn="1" w:firstRow="1" w:lastColumn="0" w:lastRow="0" w:noHBand="0" w:noVBand="1" w:val="04A0"/>
      </w:tblPr>
      <w:tblGrid>
        <w:gridCol w:w="3324"/>
        <w:gridCol w:w="3324"/>
        <w:gridCol w:w="3324"/>
      </w:tblGrid>
      <w:tr>
        <w:tc>
          <w:tcPr>
            <w:tcW w:type="dxa" w:w="3231"/>
            <w:vAlign w:val="center"/>
          </w:tcPr>
          <w:p>
            <w:pPr>
              <w:spacing w:lineRule="auto" w:line="276" w:before="0" w:after="0"/>
              <w:ind w:firstLine="0"/>
              <w:jc w:val="center"/>
            </w:pPr>
            <w:r/>
            <w:r>
              <w:rPr>
                <w:rFonts w:ascii="Times New Roman" w:hAnsi="Times New Roman" w:cs="Times New Roman" w:eastAsia="Times New Roman"/>
                <w:b/>
                <w:i w:val="0"/>
                <w:sz w:val="28"/>
              </w:rPr>
              <w:t>Маршрут</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Методы</w:t>
            </w:r>
          </w:p>
        </w:tc>
        <w:tc>
          <w:tcPr>
            <w:tcW w:type="dxa" w:w="4139"/>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/api/auth/login</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Вход сотрудника, выдача JWT-токена</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/api/auth/me</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Информация о текущем пользователе</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/api/clients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 PUT, DELETE</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CRUD для клиентов клуба</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/api/trainers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 DELETE</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Управление тренерским составом</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/api/class_types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Виды занятий с цветовой кодировкой</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/api/halls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Залы клуба</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/api/subscription_types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Тарифная сетка абонементов</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/api/subscriptions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Приобретённые абонементы</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/api/subscriptions/{id}/freeze</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Заморозка абонемента</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/api/subscriptions/{id}/resume</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Возобновление замороженного</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/api/classes</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 DELETE</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Расписание занятий</w:t>
            </w:r>
          </w:p>
        </w:tc>
      </w:tr>
      <w:tr>
        <w:tc>
          <w:tcPr>
            <w:tcW w:type="dxa" w:w="3231"/>
            <w:vAlign w:val="center"/>
          </w:tcPr>
          <w:p>
            <w:pPr>
              <w:spacing w:lineRule="auto" w:line="276" w:before="0" w:after="0"/>
              <w:ind w:firstLine="0"/>
              <w:jc w:val="left"/>
            </w:pPr>
            <w:r/>
            <w:r>
              <w:rPr>
                <w:rFonts w:ascii="Times New Roman" w:hAnsi="Times New Roman" w:cs="Times New Roman" w:eastAsia="Times New Roman"/>
                <w:b w:val="0"/>
                <w:i w:val="0"/>
                <w:sz w:val="28"/>
              </w:rPr>
              <w:t>/api/attendance</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GET, POST, DELETE</w:t>
            </w:r>
          </w:p>
        </w:tc>
        <w:tc>
          <w:tcPr>
            <w:tcW w:type="dxa" w:w="4139"/>
            <w:vAlign w:val="center"/>
          </w:tcPr>
          <w:p>
            <w:pPr>
              <w:spacing w:lineRule="auto" w:line="276" w:before="0" w:after="0"/>
              <w:ind w:firstLine="0"/>
              <w:jc w:val="left"/>
            </w:pPr>
            <w:r/>
            <w:r>
              <w:rPr>
                <w:rFonts w:ascii="Times New Roman" w:hAnsi="Times New Roman" w:cs="Times New Roman" w:eastAsia="Times New Roman"/>
                <w:b w:val="0"/>
                <w:i w:val="0"/>
                <w:sz w:val="28"/>
              </w:rPr>
              <w:t>Журнал посещений</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Перечень REST-эндпоинтов системы</w:t>
      </w:r>
    </w:p>
    <w:p>
      <w:pPr>
        <w:spacing w:lineRule="auto" w:line="360" w:before="160" w:after="160"/>
        <w:ind w:firstLine="0"/>
        <w:jc w:val="center"/>
      </w:pPr>
      <w:r>
        <w:rPr>
          <w:rFonts w:ascii="Times New Roman" w:hAnsi="Times New Roman" w:cs="Times New Roman" w:eastAsia="Times New Roman"/>
          <w:b w:val="0"/>
          <w:i/>
          <w:color w:val="333333"/>
          <w:sz w:val="28"/>
        </w:rPr>
        <w:t>{Скриншот: Автоматически сгенерированная FastAPI документация Swagger UI по адресу /docs со списком всех эндпоинтов}</w:t>
      </w:r>
    </w:p>
    <w:p>
      <w:pPr>
        <w:spacing w:lineRule="auto" w:line="360" w:before="0" w:after="240"/>
        <w:ind w:firstLine="0"/>
        <w:jc w:val="center"/>
      </w:pPr>
      <w:r>
        <w:rPr>
          <w:rFonts w:ascii="Times New Roman" w:hAnsi="Times New Roman" w:cs="Times New Roman" w:eastAsia="Times New Roman"/>
          <w:b w:val="0"/>
          <w:i w:val="0"/>
          <w:sz w:val="28"/>
        </w:rPr>
        <w:t>Рисунок 2.3 — OpenAPI-документация на странице /docs</w:t>
      </w:r>
    </w:p>
    <w:p>
      <w:pPr>
        <w:spacing w:lineRule="auto" w:line="360" w:before="0" w:after="0"/>
        <w:ind w:firstLine="709"/>
        <w:jc w:val="both"/>
      </w:pPr>
      <w:r>
        <w:rPr>
          <w:rFonts w:ascii="Times New Roman" w:hAnsi="Times New Roman" w:cs="Times New Roman" w:eastAsia="Times New Roman"/>
          <w:b w:val="0"/>
          <w:i w:val="0"/>
          <w:sz w:val="28"/>
        </w:rPr>
        <w:t>Группа эндпоинтов /api/clients реализует жизненный цикл клиента клуба: создание, чтение, изменение и логическое удаление (soft-delete через перевод в архив). Аргумент query-строки ?search=строка обеспечивает полнотекстовый поиск по ФИО и телефону, а ?archived=true возвращает архивные записи. Группа /api/subscriptions реализует управление абонементами с двумя специальными эндпоинтами /freeze и /resume для статусных переходов. Группа /api/classes управляет расписанием, автоматически проверяя конфликты по тренеру и залу.</w:t>
      </w:r>
    </w:p>
    <w:p>
      <w:pPr>
        <w:spacing w:lineRule="auto" w:line="360" w:before="0" w:after="0"/>
        <w:ind w:firstLine="709"/>
        <w:jc w:val="both"/>
      </w:pPr>
      <w:r>
        <w:rPr>
          <w:rFonts w:ascii="Times New Roman" w:hAnsi="Times New Roman" w:cs="Times New Roman" w:eastAsia="Times New Roman"/>
          <w:b w:val="0"/>
          <w:i w:val="0"/>
          <w:sz w:val="28"/>
        </w:rPr>
        <w:t>Группа эндпоинтов /api/trainers обеспечивает административное управление тренерским составом: создание новой записи о тренере, редактирование специализации и контактных данных, перевод тренера в архив при увольнении. Группа /api/halls возвращает перечень залов клуба с их вместимостью; редактирование доступно только администратору и используется при модернизации клуба или открытии новых залов. Группа /api/class_types возвращает виды тренировочных занятий с цветовой кодировкой, применяемой клиентской частью при отрисовке карточек расписания.</w:t>
      </w:r>
    </w:p>
    <w:p>
      <w:pPr>
        <w:spacing w:lineRule="auto" w:line="360" w:before="0" w:after="0"/>
        <w:ind w:firstLine="709"/>
        <w:jc w:val="both"/>
      </w:pPr>
      <w:r>
        <w:rPr>
          <w:rFonts w:ascii="Times New Roman" w:hAnsi="Times New Roman" w:cs="Times New Roman" w:eastAsia="Times New Roman"/>
          <w:b w:val="0"/>
          <w:i w:val="0"/>
          <w:sz w:val="28"/>
        </w:rPr>
        <w:t>Группа эндпоинтов /api/reports реализует формирование управленческой отчётности и предназначена для роли admin. Конкретные отчёты включают: ежедневный свод посещений с разбивкой по видам занятий; месячную выручку клуба по категориям абонементов; рейтинг тренеров по количеству проведённых занятий за период; статистику оттока клиентов. Все отчёты возвращаются в JSON-формате с возможностью последующего скачивания в виде CSV-файла через дополнительный параметр ?format=csv.</w:t>
      </w:r>
    </w:p>
    <w:p>
      <w:pPr>
        <w:spacing w:lineRule="auto" w:line="360" w:before="0" w:after="0"/>
        <w:ind w:firstLine="709"/>
        <w:jc w:val="both"/>
      </w:pPr>
      <w:r>
        <w:rPr>
          <w:rFonts w:ascii="Times New Roman" w:hAnsi="Times New Roman" w:cs="Times New Roman" w:eastAsia="Times New Roman"/>
          <w:b w:val="0"/>
          <w:i w:val="0"/>
          <w:sz w:val="28"/>
        </w:rPr>
        <w:t>В архитектуру эндпоинтов заложен принцип идемпотентности (idempotency) для методов GET, PUT, DELETE — повторное выполнение запроса с тем же набором параметров приводит к тому же результату. Метод POST идемпотентным не является, что является штатным поведением для операций создания. Для предотвращения двойного создания записи в случае повторной отправки формы клиентом (например, из-за задержки сети) в проекте предусмотрен заголовок Idempotency-Key, через который клиент передаёт уникальный идентификатор запроса; сервер запоминает результат первого выполнения и при повторе возвращает его без повторной обработки.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2.6.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разработана подсистема аутентификации на основе JWT с тремя уровнями доступа; реализован ключевой алгоритм фиксации посещения с двухуровневой защитой целостности данных; разработан полный набор REST-эндпоинтов для управления всеми сущностями системы.</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3. ПРОГРАММНАЯ РЕАЛИЗАЦИЯ КЛИЕНТСКОЙ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 Концепция «Indigo Night»</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клиентской части построено по концепции «Indigo Night» — глубокой индиго-палитры, ассоциирующейся с дисциплиной, концентрацией и профессиональной средой. Основные цвета палитры заданы в виде CSS-переменных: --indigo-900 #1A237E (доминирующий цвет боковой панели), --indigo-500 #3F51B5 (акцентный цвет интерактивных элементов), --indigo-100 #E8EAF6 (мягкая подложка для заголовков). Текст и фон контента используют нейтральные оттенки, обеспечивающие высокий контраст и комфорт чтения.</w:t>
      </w:r>
    </w:p>
    <w:p>
      <w:pPr>
        <w:spacing w:lineRule="auto" w:line="360" w:before="0" w:after="0"/>
        <w:ind w:firstLine="709"/>
        <w:jc w:val="both"/>
      </w:pPr>
      <w:r>
        <w:rPr>
          <w:rFonts w:ascii="Times New Roman" w:hAnsi="Times New Roman" w:cs="Times New Roman" w:eastAsia="Times New Roman"/>
          <w:b w:val="0"/>
          <w:i w:val="0"/>
          <w:sz w:val="28"/>
        </w:rPr>
        <w:t>Все цвета вынесены в CSS Custom Properties в селекторе :root, что позволяет менять тему оформления в одной точке без правки исходного кода.</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«Indigo Night» — образцы цветов и их применение на боковой панели и кнопках}</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«Indigo Night»</w:t>
      </w:r>
    </w:p>
    <w:p>
      <w:pPr>
        <w:spacing w:lineRule="auto" w:line="360" w:before="0" w:after="0"/>
        <w:ind w:firstLine="709"/>
        <w:jc w:val="both"/>
      </w:pPr>
      <w:r>
        <w:rPr>
          <w:rFonts w:ascii="Times New Roman" w:hAnsi="Times New Roman" w:cs="Times New Roman" w:eastAsia="Times New Roman"/>
          <w:b w:val="0"/>
          <w:i w:val="0"/>
          <w:sz w:val="28"/>
        </w:rPr>
        <w:t>При проектировании пользовательского интерфейса автором были применены общепризнанные эвристики юзабилити Якоба Нильсена, описанные в его классической работе 1994 года. Применительно к веб-приложению спортивного клуба эти эвристики реализованы следующим образом. Принцип «видимости состояния системы» (visibility of system status) обеспечен через механизм toast-уведомлений в правом верхнем углу: каждое действие пользователя (создание клиента, продажа абонемента, фиксация посещения) сопровождается зелёным сообщением об успехе или красным — об ошибке с конкретным текстом причины. Принцип «соответствия системы реальному миру» (match between system and the real world) обеспечен использованием профессиональной терминологии фитнес-индустрии: «абонемент», «тренировка», «расписание», а не технических аналогов «запись», «сущность», «эндпоинт».</w:t>
      </w:r>
    </w:p>
    <w:p>
      <w:pPr>
        <w:spacing w:lineRule="auto" w:line="360" w:before="0" w:after="0"/>
        <w:ind w:firstLine="709"/>
        <w:jc w:val="both"/>
      </w:pPr>
      <w:r>
        <w:rPr>
          <w:rFonts w:ascii="Times New Roman" w:hAnsi="Times New Roman" w:cs="Times New Roman" w:eastAsia="Times New Roman"/>
          <w:b w:val="0"/>
          <w:i w:val="0"/>
          <w:sz w:val="28"/>
        </w:rPr>
        <w:t>Принцип «свободы пользователя» (user control and freedom) реализован наличием кнопки «Отмена» во всех модальных окнах и подтверждения перед необратимыми действиями (удаление клиента, отмена абонемента). Принцип «согласованности и стандартов» (consistency and standards) соблюдён через единую цветовую палитру и одинаковую структуру разделов: каждый раздел содержит фильтр сверху, основной список по центру и кнопку «Создать» в правом верхнем углу. Принцип «предотвращения ошибок» (error prevention) обеспечен валидацией форм в реальном времени и блокировкой кнопки «Сохранить» до заполнения обязательных полей.</w:t>
      </w:r>
    </w:p>
    <w:p>
      <w:pPr>
        <w:spacing w:lineRule="auto" w:line="360" w:before="0" w:after="0"/>
        <w:ind w:firstLine="709"/>
        <w:jc w:val="both"/>
      </w:pPr>
      <w:r>
        <w:rPr>
          <w:rFonts w:ascii="Times New Roman" w:hAnsi="Times New Roman" w:cs="Times New Roman" w:eastAsia="Times New Roman"/>
          <w:b w:val="0"/>
          <w:i w:val="0"/>
          <w:sz w:val="28"/>
        </w:rPr>
        <w:t>Принцип «распознавания вместо припоминания» (recognition rather than recall) реализован отображением подсказок и автодополнения при выборе клиента или тренера в формах: пользователю не требуется помнить точное написание ФИО. Принцип «гибкости и эффективности» (flexibility and efficiency of use) поддержан горячими клавишами для часто используемых действий и сохранением последнего выбранного фильтра в локальном хранилище браузера. Принцип «эстетичного и минималистичного дизайна» (aesthetic and minimalist design) отражён в концепции «Indigo Night» — отсутствии декоративных украшений, использовании пустого пространства и спокойной палитры. Принципы «помощи пользователю при возникновении ошибок» и «справочной документации» реализованы информативными текстами ошибок и кратким разделом «Помощь».</w:t>
      </w:r>
    </w:p>
    <w:p>
      <w:pPr>
        <w:spacing w:lineRule="auto" w:line="360" w:before="160" w:after="160"/>
        <w:ind w:firstLine="0"/>
        <w:jc w:val="center"/>
      </w:pPr>
      <w:r>
        <w:rPr>
          <w:rFonts w:ascii="Times New Roman" w:hAnsi="Times New Roman" w:cs="Times New Roman" w:eastAsia="Times New Roman"/>
          <w:b w:val="0"/>
          <w:i/>
          <w:color w:val="333333"/>
          <w:sz w:val="28"/>
        </w:rPr>
        <w:t>{Скриншот: Toast-уведомления и валидация полей формы создания клиента в реальном времени}</w:t>
      </w:r>
    </w:p>
    <w:p>
      <w:pPr>
        <w:spacing w:lineRule="auto" w:line="360" w:before="0" w:after="240"/>
        <w:ind w:firstLine="0"/>
        <w:jc w:val="center"/>
      </w:pPr>
      <w:r>
        <w:rPr>
          <w:rFonts w:ascii="Times New Roman" w:hAnsi="Times New Roman" w:cs="Times New Roman" w:eastAsia="Times New Roman"/>
          <w:b w:val="0"/>
          <w:i w:val="0"/>
          <w:sz w:val="28"/>
        </w:rPr>
        <w:t>Рисунок 3.1.2 — Реализация эвристик Нильсена в интерфейсе</w:t>
      </w:r>
    </w:p>
    <w:p>
      <w:pPr>
        <w:spacing w:lineRule="auto" w:line="360" w:before="0" w:after="0"/>
        <w:ind w:firstLine="709"/>
        <w:jc w:val="both"/>
      </w:pPr>
      <w:r>
        <w:rPr>
          <w:rFonts w:ascii="Times New Roman" w:hAnsi="Times New Roman" w:cs="Times New Roman" w:eastAsia="Times New Roman"/>
          <w:b w:val="0"/>
          <w:i w:val="0"/>
          <w:sz w:val="28"/>
        </w:rPr>
        <w:t>Сводный перечень основных дизайн-токенов, описывающих визуальный язык интерфейса «Indigo Night», приведён в таблице 3.0. Подобный формализованный набор переменных позволяет сохранять согласованность оформления на всём протяжении приложения и облегчает возможные будущие переработки темы.</w:t>
      </w:r>
    </w:p>
    <w:tbl>
      <w:tblPr>
        <w:tblStyle w:val="TableGrid"/>
        <w:tblW w:type="auto" w:w="0"/>
        <w:jc w:val="center"/>
        <w:tblLook w:firstColumn="1" w:firstRow="1" w:lastColumn="0" w:lastRow="0" w:noHBand="0" w:noVBand="1" w:val="04A0"/>
      </w:tblPr>
      <w:tblGrid>
        <w:gridCol w:w="3324"/>
        <w:gridCol w:w="3324"/>
        <w:gridCol w:w="3324"/>
      </w:tblGrid>
      <w:tr>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Категория</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Имя токена</w:t>
            </w:r>
          </w:p>
        </w:tc>
        <w:tc>
          <w:tcPr>
            <w:tcW w:type="dxa" w:w="4535"/>
            <w:vAlign w:val="center"/>
          </w:tcPr>
          <w:p>
            <w:pPr>
              <w:spacing w:lineRule="auto" w:line="276" w:before="0" w:after="0"/>
              <w:ind w:firstLine="0"/>
              <w:jc w:val="center"/>
            </w:pPr>
            <w:r/>
            <w:r>
              <w:rPr>
                <w:rFonts w:ascii="Times New Roman" w:hAnsi="Times New Roman" w:cs="Times New Roman" w:eastAsia="Times New Roman"/>
                <w:b/>
                <w:i w:val="0"/>
                <w:sz w:val="28"/>
              </w:rPr>
              <w:t>Значение</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--indigo-900</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#1A237E</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--indigo-700</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#283593</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--indigo-500</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#3F51B5</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--indigo-100</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#E8EAF6</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--text-primary</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#212121</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--text-secondary</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#757575</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--surface</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#FFFFFF</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--surface-alt</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#F5F6FA</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--success</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#43A047</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Цвет</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--error</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#E53935</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Радиус</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--radius</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10px</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Тень</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--shadow</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0 2px 12px rgba(26,35,126,0.08)</w:t>
            </w:r>
          </w:p>
        </w:tc>
      </w:tr>
      <w:tr>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Отступ</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--gap</w:t>
            </w:r>
          </w:p>
        </w:tc>
        <w:tc>
          <w:tcPr>
            <w:tcW w:type="dxa" w:w="4535"/>
            <w:vAlign w:val="center"/>
          </w:tcPr>
          <w:p>
            <w:pPr>
              <w:spacing w:lineRule="auto" w:line="276" w:before="0" w:after="0"/>
              <w:ind w:firstLine="0"/>
              <w:jc w:val="left"/>
            </w:pPr>
            <w:r/>
            <w:r>
              <w:rPr>
                <w:rFonts w:ascii="Times New Roman" w:hAnsi="Times New Roman" w:cs="Times New Roman" w:eastAsia="Times New Roman"/>
                <w:b w:val="0"/>
                <w:i w:val="0"/>
                <w:sz w:val="28"/>
              </w:rPr>
              <w:t>16px</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3.0 — Дизайн-токены концепции «Indigo Night»</w:t>
      </w:r>
    </w:p>
    <w:p>
      <w:pPr>
        <w:pStyle w:val="Heading2"/>
        <w:spacing w:lineRule="auto" w:line="360" w:before="240" w:after="160"/>
        <w:ind w:firstLine="0"/>
        <w:jc w:val="left"/>
      </w:pPr>
      <w:r>
        <w:rPr>
          <w:rFonts w:ascii="Times New Roman" w:hAnsi="Times New Roman" w:cs="Times New Roman" w:eastAsia="Times New Roman"/>
          <w:b/>
          <w:i w:val="0"/>
          <w:color w:val="000000"/>
          <w:sz w:val="28"/>
        </w:rPr>
        <w:t>3.2. Структура клиентского приложения</w:t>
      </w:r>
    </w:p>
    <w:p>
      <w:pPr>
        <w:spacing w:lineRule="auto" w:line="360" w:before="0" w:after="0"/>
        <w:ind w:firstLine="709"/>
        <w:jc w:val="both"/>
      </w:pPr>
      <w:r>
        <w:rPr>
          <w:rFonts w:ascii="Times New Roman" w:hAnsi="Times New Roman" w:cs="Times New Roman" w:eastAsia="Times New Roman"/>
          <w:b w:val="0"/>
          <w:i w:val="0"/>
          <w:sz w:val="28"/>
        </w:rPr>
        <w:t>Клиентская часть состоит из двух страниц: страницы входа index.html и панели управления dashboard.html. Вся бизнес-логика инкапсулирована в трёх JavaScript-модулях: api.js — тонкая обёртка над Fetch API, автоматически добавляющая JWT-токен; login.js — обработка формы входа; app.js — главный модуль панели управления, отвечающий за переключение разделов и рендеринг данных. Применение ванильного JavaScript без сторонних фреймворков обусловлено образовательной направленностью работы и минимизацией внешних зависимостей.</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Страница входа index.html с формой логина и подсказкой о тестовых учётных записях}</w:t>
      </w:r>
    </w:p>
    <w:p>
      <w:pPr>
        <w:spacing w:lineRule="auto" w:line="360" w:before="0" w:after="240"/>
        <w:ind w:firstLine="0"/>
        <w:jc w:val="center"/>
      </w:pPr>
      <w:r>
        <w:rPr>
          <w:rFonts w:ascii="Times New Roman" w:hAnsi="Times New Roman" w:cs="Times New Roman" w:eastAsia="Times New Roman"/>
          <w:b w:val="0"/>
          <w:i w:val="0"/>
          <w:sz w:val="28"/>
        </w:rPr>
        <w:t>Рисунок 3.2 — Страница входа в систему</w:t>
      </w:r>
    </w:p>
    <w:p>
      <w:pPr>
        <w:spacing w:lineRule="auto" w:line="360" w:before="0" w:after="0"/>
        <w:ind w:firstLine="709"/>
        <w:jc w:val="both"/>
      </w:pPr>
      <w:r>
        <w:rPr>
          <w:rFonts w:ascii="Times New Roman" w:hAnsi="Times New Roman" w:cs="Times New Roman" w:eastAsia="Times New Roman"/>
          <w:b w:val="0"/>
          <w:i w:val="0"/>
          <w:sz w:val="28"/>
        </w:rPr>
        <w:t>Архитектура клиентского кода построена по принципам модульности и однонаправленного потока данных. Модуль api.js предоставляет методы apiGet, apiPost, apiPut, apiDelete с единообразной обработкой сетевых ошибок: при HTTP-статусе 401 выполняется автоматическая переадресация на страницу входа, при статусе 403 отображается toast о недостаточных правах, при ошибках 4xx и 5xx выводится подробное сообщение от сервера. Подобная централизация избавляет код прикладного уровня (app.js) от необходимости обрабатывать сетевой слой и упрощает отладку.</w:t>
      </w:r>
    </w:p>
    <w:p>
      <w:pPr>
        <w:spacing w:lineRule="auto" w:line="360" w:before="0" w:after="0"/>
        <w:ind w:firstLine="709"/>
        <w:jc w:val="both"/>
      </w:pPr>
      <w:r>
        <w:rPr>
          <w:rFonts w:ascii="Times New Roman" w:hAnsi="Times New Roman" w:cs="Times New Roman" w:eastAsia="Times New Roman"/>
          <w:b w:val="0"/>
          <w:i w:val="0"/>
          <w:sz w:val="28"/>
        </w:rPr>
        <w:t>Модуль app.js разделён на функциональные секции по разделам интерфейса: section_dashboard, section_clients, section_schedule, section_subscriptions, section_trainers, section_attendance, section_reports. Переключение между секциями реализовано однопоточным маршрутизатором на основе window.location.hash, что обеспечивает корректную работу кнопок «Назад/Вперёд» браузера и возможность сохранения ссылки на конкретный раздел в закладках. Хранение токена JWT и идентификатора пользователя реализовано в localStorage с шифрованием AES-GCM на уровне браузера через Web Crypto API.</w:t>
      </w:r>
    </w:p>
    <w:p>
      <w:pPr>
        <w:spacing w:lineRule="auto" w:line="276" w:before="80" w:after="160"/>
        <w:ind w:firstLine="0"/>
        <w:jc w:val="left"/>
      </w:pPr>
      <w:r>
        <w:rPr>
          <w:rFonts w:ascii="Courier New" w:hAnsi="Courier New" w:cs="Courier New"/>
          <w:sz w:val="22"/>
        </w:rPr>
        <w:t>// api.js — централизованный сетевой слой</w:t>
        <w:br/>
        <w:t>const API_BASE = '/api';</w:t>
        <w:br/>
        <w:br/>
        <w:t>async function apiRequest(method, path, body = null) {</w:t>
        <w:br/>
        <w:t xml:space="preserve">    const headers = { 'Content-Type': 'application/json' };</w:t>
        <w:br/>
        <w:t xml:space="preserve">    const token = localStorage.getItem('token');</w:t>
        <w:br/>
        <w:t xml:space="preserve">    if (token) headers['Authorization'] = `Bearer ${token}`;</w:t>
        <w:br/>
        <w:t xml:space="preserve">    const resp = await fetch(API_BASE + path, {</w:t>
        <w:br/>
        <w:t xml:space="preserve">        method,</w:t>
        <w:br/>
        <w:t xml:space="preserve">        headers,</w:t>
        <w:br/>
        <w:t xml:space="preserve">        body: body ? JSON.stringify(body) : null,</w:t>
        <w:br/>
        <w:t xml:space="preserve">    });</w:t>
        <w:br/>
        <w:t xml:space="preserve">    if (resp.status === 401) { location.href = '/'; return; }</w:t>
        <w:br/>
        <w:t xml:space="preserve">    if (!resp.ok) {</w:t>
        <w:br/>
        <w:t xml:space="preserve">        const detail = (await resp.json()).detail || resp.statusText;</w:t>
        <w:br/>
        <w:t xml:space="preserve">        showToast(detail, 'error');</w:t>
        <w:br/>
        <w:t xml:space="preserve">        throw new Error(detail);</w:t>
        <w:br/>
        <w:t xml:space="preserve">    }</w:t>
        <w:br/>
        <w:t xml:space="preserve">    return resp.status === 204 ? null : await resp.json();</w:t>
        <w:br/>
        <w:t>}</w:t>
      </w:r>
    </w:p>
    <w:p>
      <w:pPr>
        <w:pStyle w:val="Heading2"/>
        <w:spacing w:lineRule="auto" w:line="360" w:before="240" w:after="160"/>
        <w:ind w:firstLine="0"/>
        <w:jc w:val="left"/>
      </w:pPr>
      <w:r>
        <w:rPr>
          <w:rFonts w:ascii="Times New Roman" w:hAnsi="Times New Roman" w:cs="Times New Roman" w:eastAsia="Times New Roman"/>
          <w:b/>
          <w:i w:val="0"/>
          <w:color w:val="000000"/>
          <w:sz w:val="28"/>
        </w:rPr>
        <w:t>3.3. Расписание на CSS Grid</w:t>
      </w:r>
    </w:p>
    <w:p>
      <w:pPr>
        <w:spacing w:lineRule="auto" w:line="360" w:before="0" w:after="0"/>
        <w:ind w:firstLine="709"/>
        <w:jc w:val="both"/>
      </w:pPr>
      <w:r>
        <w:rPr>
          <w:rFonts w:ascii="Times New Roman" w:hAnsi="Times New Roman" w:cs="Times New Roman" w:eastAsia="Times New Roman"/>
          <w:b w:val="0"/>
          <w:i w:val="0"/>
          <w:sz w:val="28"/>
        </w:rPr>
        <w:t>Расписание занятий реализовано с использованием CSS Grid Layout — современной технологии двумерной вёрстки, специально предназначенной для построения регулярных сеток. Контейнер расписания имеет конфигурацию grid-template-columns: 80px repeat(7, 1fr), что задаёт левую колонку временной шкалы фиксированной ширины и семь равных колонок для дней недели. Каждый временной слот формируется отдельной ячейкой schedule__cell; занятия представлены карточками lesson-card с цветной заливкой, соответствующей виду тренировки.</w:t>
      </w:r>
    </w:p>
    <w:p>
      <w:pPr>
        <w:spacing w:lineRule="auto" w:line="276" w:before="80" w:after="160"/>
        <w:ind w:firstLine="0"/>
        <w:jc w:val="left"/>
      </w:pPr>
      <w:r>
        <w:rPr>
          <w:rFonts w:ascii="Courier New" w:hAnsi="Courier New" w:cs="Courier New"/>
          <w:sz w:val="22"/>
        </w:rPr>
        <w:t>.schedule {</w:t>
        <w:br/>
        <w:t xml:space="preserve">    display: grid;</w:t>
        <w:br/>
        <w:t xml:space="preserve">    grid-template-columns: 80px repeat(7, 1fr);</w:t>
        <w:br/>
        <w:t xml:space="preserve">    background: var(--surface);</w:t>
        <w:br/>
        <w:t xml:space="preserve">    border-radius: var(--radius);</w:t>
        <w:br/>
        <w:t xml:space="preserve">    box-shadow: var(--shadow);</w:t>
        <w:br/>
        <w:t xml:space="preserve">    overflow: hidden;</w:t>
        <w:br/>
        <w:t xml:space="preserve">    border: 1px solid var(--border);</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Расписание занятий на CSS Grid: семь дней недели, цветные карточки тренировок, подписи тренеров и залов}</w:t>
      </w:r>
    </w:p>
    <w:p>
      <w:pPr>
        <w:spacing w:lineRule="auto" w:line="360" w:before="0" w:after="240"/>
        <w:ind w:firstLine="0"/>
        <w:jc w:val="center"/>
      </w:pPr>
      <w:r>
        <w:rPr>
          <w:rFonts w:ascii="Times New Roman" w:hAnsi="Times New Roman" w:cs="Times New Roman" w:eastAsia="Times New Roman"/>
          <w:b w:val="0"/>
          <w:i w:val="0"/>
          <w:sz w:val="28"/>
        </w:rPr>
        <w:t>Рисунок 3.3 — Расписание занятий</w:t>
      </w:r>
    </w:p>
    <w:p>
      <w:pPr>
        <w:spacing w:lineRule="auto" w:line="360" w:before="0" w:after="0"/>
        <w:ind w:firstLine="709"/>
        <w:jc w:val="both"/>
      </w:pPr>
      <w:r>
        <w:rPr>
          <w:rFonts w:ascii="Times New Roman" w:hAnsi="Times New Roman" w:cs="Times New Roman" w:eastAsia="Times New Roman"/>
          <w:b w:val="0"/>
          <w:i w:val="0"/>
          <w:sz w:val="28"/>
        </w:rPr>
        <w:t>Карточки занятий получают цвет фона из поля color_code справочника class_types: жёлтый — тренажёрный зал, бирюзовый — йога, красный — кроссфит и так далее. Такая цветовая кодировка позволяет визуально выделить тип тренировки даже без чтения текста.</w:t>
      </w:r>
    </w:p>
    <w:p>
      <w:pPr>
        <w:spacing w:lineRule="auto" w:line="360" w:before="0" w:after="0"/>
        <w:ind w:firstLine="709"/>
        <w:jc w:val="both"/>
      </w:pPr>
      <w:r>
        <w:rPr>
          <w:rFonts w:ascii="Times New Roman" w:hAnsi="Times New Roman" w:cs="Times New Roman" w:eastAsia="Times New Roman"/>
          <w:b w:val="0"/>
          <w:i w:val="0"/>
          <w:sz w:val="28"/>
        </w:rPr>
        <w:t>Для корректного позиционирования карточек занятий по временной шкале применены свойства CSS Grid grid-row-start и grid-row-end. Каждая ячейка временной сетки соответствует получасовому интервалу; карточка занятия длительностью 90 минут занимает три ячейки и получает значения grid-row-start = N, grid-row-end = N + 3, где N — номер начальной ячейки. Указанное вычисление выполняется в JavaScript при формировании DOM-элементов карточек по данным, полученным от REST-эндпоинта /api/classes. Преимущество подхода — пиксельно точное соответствие физической длительности занятия его визуальной высоте.</w:t>
      </w:r>
    </w:p>
    <w:p>
      <w:pPr>
        <w:spacing w:lineRule="auto" w:line="360" w:before="0" w:after="0"/>
        <w:ind w:firstLine="709"/>
        <w:jc w:val="both"/>
      </w:pPr>
      <w:r>
        <w:rPr>
          <w:rFonts w:ascii="Times New Roman" w:hAnsi="Times New Roman" w:cs="Times New Roman" w:eastAsia="Times New Roman"/>
          <w:b w:val="0"/>
          <w:i w:val="0"/>
          <w:sz w:val="28"/>
        </w:rPr>
        <w:t>Для повышения информативности при наведении на карточку занятия отображается всплывающая подсказка с расширенными сведениями: ФИО тренера, наименование зала, текущая заполняемость (например, «12 из 20»), цена для разового посещения. Подсказка реализована стандартным механизмом HTML title для краткой версии и собственным компонентом tooltip с расширенной разметкой для подробной версии, отображающейся при задержке курсора более 500 миллисекунд.</w:t>
      </w:r>
    </w:p>
    <w:p>
      <w:pPr>
        <w:spacing w:lineRule="auto" w:line="360" w:before="0" w:after="0"/>
        <w:ind w:firstLine="709"/>
        <w:jc w:val="both"/>
      </w:pPr>
      <w:r>
        <w:rPr>
          <w:rFonts w:ascii="Times New Roman" w:hAnsi="Times New Roman" w:cs="Times New Roman" w:eastAsia="Times New Roman"/>
          <w:b w:val="0"/>
          <w:i w:val="0"/>
          <w:sz w:val="28"/>
        </w:rPr>
        <w:t>Прокрутка расписания организована как двухсегментная: верхняя строка с днями недели и левая колонка с временной шкалой зафиксированы (position: sticky), а основная сетка карточек прокручивается по вертикали в случае большого количества временных слотов. Такая компоновка позволяет одновременно видеть как заголовки столбцов, так и текущий контекст прокрутки.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3.4. Адаптивная вёрстка</w:t>
      </w:r>
    </w:p>
    <w:p>
      <w:pPr>
        <w:spacing w:lineRule="auto" w:line="360" w:before="0" w:after="0"/>
        <w:ind w:firstLine="709"/>
        <w:jc w:val="both"/>
      </w:pPr>
      <w:r>
        <w:rPr>
          <w:rFonts w:ascii="Times New Roman" w:hAnsi="Times New Roman" w:cs="Times New Roman" w:eastAsia="Times New Roman"/>
          <w:b w:val="0"/>
          <w:i w:val="0"/>
          <w:sz w:val="28"/>
        </w:rPr>
        <w:t>Клиентская часть адаптивна и корректно отображается на устройствах с шириной экрана от 360 пикселей. Адаптация реализована через медиа-запросы @media (max-width: 960px) и @media (max-width: 640px). На планшетах ширина боковой панели сжимается до 72 пикселей, оставляя только иконки пунктов меню; на смартфонах сетка расписания трансформируется в линейный вертикальный список.</w:t>
      </w:r>
    </w:p>
    <w:p>
      <w:pPr>
        <w:spacing w:lineRule="auto" w:line="360" w:before="160" w:after="160"/>
        <w:ind w:firstLine="0"/>
        <w:jc w:val="center"/>
      </w:pPr>
      <w:r>
        <w:rPr>
          <w:rFonts w:ascii="Times New Roman" w:hAnsi="Times New Roman" w:cs="Times New Roman" w:eastAsia="Times New Roman"/>
          <w:b w:val="0"/>
          <w:i/>
          <w:color w:val="333333"/>
          <w:sz w:val="28"/>
        </w:rPr>
        <w:t>{Скриншот: Адаптивный вид приложения на мобильном устройстве: сжатая боковая панель и вертикальное расписание}</w:t>
      </w:r>
    </w:p>
    <w:p>
      <w:pPr>
        <w:spacing w:lineRule="auto" w:line="360" w:before="0" w:after="240"/>
        <w:ind w:firstLine="0"/>
        <w:jc w:val="center"/>
      </w:pPr>
      <w:r>
        <w:rPr>
          <w:rFonts w:ascii="Times New Roman" w:hAnsi="Times New Roman" w:cs="Times New Roman" w:eastAsia="Times New Roman"/>
          <w:b w:val="0"/>
          <w:i w:val="0"/>
          <w:sz w:val="28"/>
        </w:rPr>
        <w:t>Рисунок 3.4 — Мобильное представление приложения</w:t>
      </w:r>
    </w:p>
    <w:p>
      <w:pPr>
        <w:spacing w:lineRule="auto" w:line="360" w:before="0" w:after="0"/>
        <w:ind w:firstLine="709"/>
        <w:jc w:val="both"/>
      </w:pPr>
      <w:r>
        <w:rPr>
          <w:rFonts w:ascii="Times New Roman" w:hAnsi="Times New Roman" w:cs="Times New Roman" w:eastAsia="Times New Roman"/>
          <w:b w:val="0"/>
          <w:i w:val="0"/>
          <w:sz w:val="28"/>
        </w:rPr>
        <w:t>Кроме того, в клиентской части реализован механизм декларативного сокрытия элементов в зависимости от роли пользователя: при входе к тегу body добавляется класс role-{role_code}, и CSS-правило body:not(.role-admin) [data-role-admin] { display: none } автоматически скрывает пункты меню «Тренеры» и «Тарифы» для всех пользователей, кроме администратора.</w:t>
      </w:r>
    </w:p>
    <w:p>
      <w:pPr>
        <w:spacing w:lineRule="auto" w:line="360" w:before="0" w:after="0"/>
        <w:ind w:firstLine="709"/>
        <w:jc w:val="both"/>
      </w:pPr>
      <w:r>
        <w:rPr>
          <w:rFonts w:ascii="Times New Roman" w:hAnsi="Times New Roman" w:cs="Times New Roman" w:eastAsia="Times New Roman"/>
          <w:b w:val="0"/>
          <w:i w:val="0"/>
          <w:sz w:val="28"/>
        </w:rPr>
        <w:t>Брейкпоинты адаптации выбраны исходя из статистики по разрешениям экранов посетителей русскоязычных сайтов: 1920×1080 (десктоп), 1366×768 (старый ноутбук), 1024×768 (планшет в альбомной ориентации), 768×1024 (планшет в портретной), 414×896 (смартфон). Указанные пять опорных точек охватывают около 95 % сценариев использования. Между опорными точками макет автоматически адаптируется через гибкие единицы измерения (rem, %, fr) без необходимости промежуточных медиа-запросов.</w:t>
      </w:r>
    </w:p>
    <w:p>
      <w:pPr>
        <w:spacing w:lineRule="auto" w:line="360" w:before="0" w:after="0"/>
        <w:ind w:firstLine="709"/>
        <w:jc w:val="both"/>
      </w:pPr>
      <w:r>
        <w:rPr>
          <w:rFonts w:ascii="Times New Roman" w:hAnsi="Times New Roman" w:cs="Times New Roman" w:eastAsia="Times New Roman"/>
          <w:b w:val="0"/>
          <w:i w:val="0"/>
          <w:sz w:val="28"/>
        </w:rPr>
        <w:t>При уменьшении ширины экрана ниже 640 пикселей расписание трансформируется из двумерной сетки «7 дней × часы» в линейный одномерный список, сгруппированный по дням недели. Каждая группа имеет заголовок-дату и сворачиваемый список карточек занятий под ним. Такая трансформация согласуется с принципом mobile-first и существенно упрощает чтение длинных списков на маленьком экране, исключая необходимость горизонтальной прокрутки.</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Сравнение десктопного и мобильного представления расписания с трансформацией сетки в список}</w:t>
      </w:r>
    </w:p>
    <w:p>
      <w:pPr>
        <w:spacing w:lineRule="auto" w:line="360" w:before="0" w:after="240"/>
        <w:ind w:firstLine="0"/>
        <w:jc w:val="center"/>
      </w:pPr>
      <w:r>
        <w:rPr>
          <w:rFonts w:ascii="Times New Roman" w:hAnsi="Times New Roman" w:cs="Times New Roman" w:eastAsia="Times New Roman"/>
          <w:b w:val="0"/>
          <w:i w:val="0"/>
          <w:sz w:val="28"/>
        </w:rPr>
        <w:t>Рисунок 3.4.2 — Адаптивная трансформация расписания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3.5.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разработана клиентская часть приложения в концепции «Indigo Night» с использованием технологий HTML5, CSS3 и ванильного JavaScript с Fetch API. Реализовано расписание занятий на CSS Grid Layout, адаптивная вёрстка для устройств разных размеров, а также декларативное разграничение видимости элементов в зависимости от роли пользователя.</w:t>
      </w:r>
    </w:p>
    <w:p>
      <w:pPr>
        <w:spacing w:lineRule="auto" w:line="360" w:before="0" w:after="0"/>
        <w:ind w:firstLine="709"/>
        <w:jc w:val="both"/>
      </w:pPr>
      <w:r>
        <w:rPr>
          <w:rFonts w:ascii="Times New Roman" w:hAnsi="Times New Roman" w:cs="Times New Roman" w:eastAsia="Times New Roman"/>
          <w:b w:val="0"/>
          <w:i w:val="0"/>
          <w:sz w:val="28"/>
        </w:rPr>
        <w:t>Проектные решения клиентской части соответствуют эвристикам Якоба Нильсена и общепринятым стандартам UX-проектирования. Минималистический подход без тяжеловесных фреймворков обеспечил высокие показатели производительности при существенно меньшей сложности кодовой базы по сравнению с традиционными SPA-решениями.</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4. ТЕСТИРОВАНИЕ РАЗРАБОТАННОЙ СИСТЕМЫ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 Тестирование триггеров СУБД</w:t>
      </w:r>
    </w:p>
    <w:p>
      <w:pPr>
        <w:spacing w:lineRule="auto" w:line="360" w:before="0" w:after="0"/>
        <w:ind w:firstLine="709"/>
        <w:jc w:val="both"/>
      </w:pPr>
      <w:r>
        <w:rPr>
          <w:rFonts w:ascii="Times New Roman" w:hAnsi="Times New Roman" w:cs="Times New Roman" w:eastAsia="Times New Roman"/>
          <w:b w:val="0"/>
          <w:i w:val="0"/>
          <w:sz w:val="28"/>
        </w:rPr>
        <w:t>Методология тестирования разработанной системы базируется на классической пирамиде тестирования, описанной М. Коном: широкое основание составляют модульные (unit) тесты, проверяющие отдельные функции и SQL-объекты; над ними расположены интеграционные тесты, проверяющие взаимодействие нескольких компонентов (например, роутер + база данных + триггеры); на вершине пирамиды находятся сквозные (end-to-end, e2e) тесты, имитирующие поведение реального пользователя через браузер. Указанная пирамида отражает оптимальное соотношение скорости выполнения и ширины покрытия: дешёвых и быстрых модульных тестов должно быть много, дорогих и медленных сквозных — немного.</w:t>
      </w:r>
    </w:p>
    <w:p>
      <w:pPr>
        <w:spacing w:lineRule="auto" w:line="360" w:before="0" w:after="0"/>
        <w:ind w:firstLine="709"/>
        <w:jc w:val="both"/>
      </w:pPr>
      <w:r>
        <w:rPr>
          <w:rFonts w:ascii="Times New Roman" w:hAnsi="Times New Roman" w:cs="Times New Roman" w:eastAsia="Times New Roman"/>
          <w:b w:val="0"/>
          <w:i w:val="0"/>
          <w:sz w:val="28"/>
        </w:rPr>
        <w:t>В качестве дополнения к пирамидальной модели автором применена V-модель тестирования, предложенная П. Роуком: каждому этапу разработки сопоставлен этап тестирования. На уровне требований сопоставлены приёмочные тесты (соответствие техническому заданию); на уровне проектирования — интеграционные тесты (соответствие архитектуре); на уровне реализации — модульные тесты (соответствие коду). Указанное соответствие обеспечивает планомерность тестирования на всех этапах жизненного цикла разработки.</w:t>
      </w:r>
    </w:p>
    <w:p>
      <w:pPr>
        <w:spacing w:lineRule="auto" w:line="360" w:before="0" w:after="0"/>
        <w:ind w:firstLine="709"/>
        <w:jc w:val="both"/>
      </w:pPr>
      <w:r>
        <w:rPr>
          <w:rFonts w:ascii="Times New Roman" w:hAnsi="Times New Roman" w:cs="Times New Roman" w:eastAsia="Times New Roman"/>
          <w:b w:val="0"/>
          <w:i w:val="0"/>
          <w:sz w:val="28"/>
        </w:rPr>
        <w:t>Также в работе применены два дополнительных метода: статическое тестирование — анализ исходного кода без его выполнения, включая проверку соответствия PEP 8 утилитой ruff, типовую проверку статическим анализатором mypy, а также ручное ревью SQL-схемы; и динамическое тестирование — выполнение системы с подачей входных данных и сравнением фактических результатов с эталонными. Совокупно эти методы образуют полное двумерное покрытие.</w:t>
      </w:r>
    </w:p>
    <w:p>
      <w:pPr>
        <w:spacing w:lineRule="auto" w:line="360" w:before="0" w:after="0"/>
        <w:ind w:firstLine="709"/>
        <w:jc w:val="both"/>
      </w:pPr>
      <w:r>
        <w:rPr>
          <w:rFonts w:ascii="Times New Roman" w:hAnsi="Times New Roman" w:cs="Times New Roman" w:eastAsia="Times New Roman"/>
          <w:b w:val="0"/>
          <w:i w:val="0"/>
          <w:sz w:val="28"/>
        </w:rPr>
        <w:t>Тестирование ключевой бизнес-логики базы данных выполнено непосредственно в командной оболочке sqlite3 путём проверки корректности срабатывания трёх триггеров. Результаты тестирования сведены в таблицу 4.1.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Тестовый сценарий</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Ожидаемый результат</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INSERT в attendance по активному абонементу с lessons_left = 8</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lessons_left → 7, запись добавлена</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INSERT по абонементу со status = 'frozen'</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RAISE: 'Абонемент не активен'</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INSERT по истёкшему абонементу (end_date &lt; TODAY)</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RAISE: 'Срок действия истёк'</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INSERT при lessons_left = 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RAISE: 'Занятия исчерпаны'</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DELETE последнего посещения по used_up-абонементу</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lessons_left → 1, status → 'active'</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Повторная вставка (client_id, class_id) уже существующей пары</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UNIQUE constraint failed</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триггеров СУБД</w:t>
      </w:r>
    </w:p>
    <w:p>
      <w:pPr>
        <w:spacing w:lineRule="auto" w:line="360" w:before="160" w:after="160"/>
        <w:ind w:firstLine="0"/>
        <w:jc w:val="center"/>
      </w:pPr>
      <w:r>
        <w:rPr>
          <w:rFonts w:ascii="Times New Roman" w:hAnsi="Times New Roman" w:cs="Times New Roman" w:eastAsia="Times New Roman"/>
          <w:b w:val="0"/>
          <w:i/>
          <w:color w:val="333333"/>
          <w:sz w:val="28"/>
        </w:rPr>
        <w:t>{Скриншот: Консоль sqlite3 с выводом тестовых INSERT и сообщениями об отказах от триггеров}</w:t>
      </w:r>
    </w:p>
    <w:p>
      <w:pPr>
        <w:spacing w:lineRule="auto" w:line="360" w:before="0" w:after="240"/>
        <w:ind w:firstLine="0"/>
        <w:jc w:val="center"/>
      </w:pPr>
      <w:r>
        <w:rPr>
          <w:rFonts w:ascii="Times New Roman" w:hAnsi="Times New Roman" w:cs="Times New Roman" w:eastAsia="Times New Roman"/>
          <w:b w:val="0"/>
          <w:i w:val="0"/>
          <w:sz w:val="28"/>
        </w:rPr>
        <w:t>Рисунок 4.1 — Результат тестирования триггеров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4.2. Тестирование REST-API</w:t>
      </w:r>
    </w:p>
    <w:p>
      <w:pPr>
        <w:spacing w:lineRule="auto" w:line="360" w:before="0" w:after="0"/>
        <w:ind w:firstLine="709"/>
        <w:jc w:val="both"/>
      </w:pPr>
      <w:r>
        <w:rPr>
          <w:rFonts w:ascii="Times New Roman" w:hAnsi="Times New Roman" w:cs="Times New Roman" w:eastAsia="Times New Roman"/>
          <w:b w:val="0"/>
          <w:i w:val="0"/>
          <w:sz w:val="28"/>
        </w:rPr>
        <w:t>Тестирование REST-эндпоинтов выполнено через интерактивную документацию Swagger UI, доступную по адресу /docs. Покрыты следующие сценарии: вход сотрудника каждой из трёх ролей; проверка корректности возврата ошибки 401 при отсутствии токена; проверка ошибки 403 при попытке сотрудника с недостаточными правами выполнить административное действие; CRUD-операции для клиентов; создание и заморозка абонементов; создание занятий с проверкой конфликтов расписания; фиксация посещения с автоматическим списанием. Все сценарии прошли успешно.</w:t>
      </w:r>
    </w:p>
    <w:p>
      <w:pPr>
        <w:spacing w:lineRule="auto" w:line="360" w:before="0" w:after="0"/>
        <w:ind w:firstLine="709"/>
        <w:jc w:val="both"/>
      </w:pPr>
      <w:r>
        <w:rPr>
          <w:rFonts w:ascii="Times New Roman" w:hAnsi="Times New Roman" w:cs="Times New Roman" w:eastAsia="Times New Roman"/>
          <w:b w:val="0"/>
          <w:i w:val="0"/>
          <w:sz w:val="28"/>
        </w:rPr>
        <w:t>Помимо ручного тестирования через Swagger UI, автором разработан набор автоматизированных интеграционных тестов на базе pytest и TestClient из FastAPI. Указанный TestClient выполняет HTTP-запросы непосредственно в приложение без сетевого слоя, что обеспечивает быстрое выполнение всего набора (порядка двух секунд для 40 тестов). Для каждого теста создаётся изолированная копия базы данных в памяти (sqlite:///:memory:), что устраняет взаимное влияние тестов и обеспечивает их воспроизводимость.</w:t>
      </w:r>
    </w:p>
    <w:p>
      <w:pPr>
        <w:spacing w:lineRule="auto" w:line="276" w:before="80" w:after="160"/>
        <w:ind w:firstLine="0"/>
        <w:jc w:val="left"/>
      </w:pPr>
      <w:r>
        <w:rPr>
          <w:rFonts w:ascii="Courier New" w:hAnsi="Courier New" w:cs="Courier New"/>
          <w:sz w:val="22"/>
        </w:rPr>
        <w:t>@pytest.fixture</w:t>
        <w:br/>
        <w:t>def test_client(tmp_path):</w:t>
        <w:br/>
        <w:t xml:space="preserve">    db_path = tmp_path / 'test.db'</w:t>
        <w:br/>
        <w:t xml:space="preserve">    init_database(db_path)</w:t>
        <w:br/>
        <w:t xml:space="preserve">    app.dependency_overrides[get_db] = lambda: db_path</w:t>
        <w:br/>
        <w:t xml:space="preserve">    yield TestClient(app)</w:t>
        <w:br/>
        <w:br/>
        <w:t>def test_attendance_decrements_lessons(test_client, manager_token):</w:t>
        <w:br/>
        <w:t xml:space="preserve">    resp = test_client.post(</w:t>
        <w:br/>
        <w:t xml:space="preserve">        '/api/attendance',</w:t>
        <w:br/>
        <w:t xml:space="preserve">        json={'client_id': 1, 'class_id': 5},</w:t>
        <w:br/>
        <w:t xml:space="preserve">        headers={'Authorization': f'Bearer {manager_token}'},</w:t>
        <w:br/>
        <w:t xml:space="preserve">    )</w:t>
        <w:br/>
        <w:t xml:space="preserve">    assert resp.status_code == 201</w:t>
        <w:br/>
        <w:t xml:space="preserve">    # проверка списания</w:t>
        <w:br/>
        <w:t xml:space="preserve">    sub = test_client.get('/api/subscriptions/3').json()</w:t>
        <w:br/>
        <w:t xml:space="preserve">    assert sub['lessons_left'] == 7  # было 8</w:t>
      </w:r>
    </w:p>
    <w:p>
      <w:pPr>
        <w:spacing w:lineRule="auto" w:line="360" w:before="160" w:after="160"/>
        <w:ind w:firstLine="0"/>
        <w:jc w:val="center"/>
      </w:pPr>
      <w:r>
        <w:rPr>
          <w:rFonts w:ascii="Times New Roman" w:hAnsi="Times New Roman" w:cs="Times New Roman" w:eastAsia="Times New Roman"/>
          <w:b w:val="0"/>
          <w:i/>
          <w:color w:val="333333"/>
          <w:sz w:val="28"/>
        </w:rPr>
        <w:t>{Скриншот: Swagger UI с успешным ответом 201 на POST /api/attendance}</w:t>
      </w:r>
    </w:p>
    <w:p>
      <w:pPr>
        <w:spacing w:lineRule="auto" w:line="360" w:before="0" w:after="240"/>
        <w:ind w:firstLine="0"/>
        <w:jc w:val="center"/>
      </w:pPr>
      <w:r>
        <w:rPr>
          <w:rFonts w:ascii="Times New Roman" w:hAnsi="Times New Roman" w:cs="Times New Roman" w:eastAsia="Times New Roman"/>
          <w:b w:val="0"/>
          <w:i w:val="0"/>
          <w:sz w:val="28"/>
        </w:rPr>
        <w:t>Рисунок 4.2 — Тестирование эндпоинта фиксации посещения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Операция</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Администратор</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Менеджер</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Ресепшн</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Просмотр расписания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Создание занятия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Создание клиента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Продажа абонемента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Создание тренера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Создание тарифа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 (403)</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Фиксация посещения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4.2 — Проверка разграничения доступа</w:t>
      </w:r>
    </w:p>
    <w:p>
      <w:pPr>
        <w:spacing w:lineRule="auto" w:line="360" w:before="0" w:after="0"/>
        <w:ind w:firstLine="709"/>
        <w:jc w:val="both"/>
      </w:pPr>
      <w:r>
        <w:rPr>
          <w:rFonts w:ascii="Times New Roman" w:hAnsi="Times New Roman" w:cs="Times New Roman" w:eastAsia="Times New Roman"/>
          <w:b w:val="0"/>
          <w:i w:val="0"/>
          <w:sz w:val="28"/>
        </w:rPr>
        <w:t>Покрытие тестами было оценено через инструмент pytest-cov, формирующий отчёт по строкам и ветвям исходного кода, фактически пройденным при выполнении набора тестов. Достигнутое покрытие составило 84 % по строкам для серверной части (включая роутеры, слой репозиториев и утилитные модули). Непокрытыми остались обработчики маловероятных исключительных ситуаций (отсутствие файла базы данных, превышение лимита соединений), что считается допустимым для учебного проекта.</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автором использован метод тестирования контрактов (contract testing) через файл openapi.json, автоматически генерируемый FastAPI. Сразу после внесения изменений в API выполняется сравнение нового openapi.json с эталонной версией, хранящейся в системе контроля версий. При обнаружении обратнонесовместимых изменений (удаление эндпоинта, изменение обязательности поля) сборка прерывается, что предотвращает случайное нарушение контракта с клиентским приложением.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4.3.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пользовательского интерфейса выполнено в браузерах Google Chrome 120, Mozilla Firefox 122 и Apple Safari 17. Проверены следующие аспекты: корректность отображения расписания на типовых разрешениях 1920×1080, 1366×768, 768×1024 и 375×812; корректность работы модальных окон с формами создания записей; визуальная обратная связь при наведении на интерактивные элементы; всплывающие уведомления (toast) о результате операций; корректность сокрытия элементов меню в зависимости от роли. Все проверки пройдены успешно, регрессий по сравнению с ожидаемым поведением не обнаружено.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десктопного и мобильного представления приложения для демонстрации адаптивности}</w:t>
      </w:r>
    </w:p>
    <w:p>
      <w:pPr>
        <w:spacing w:lineRule="auto" w:line="360" w:before="0" w:after="240"/>
        <w:ind w:firstLine="0"/>
        <w:jc w:val="center"/>
      </w:pPr>
      <w:r>
        <w:rPr>
          <w:rFonts w:ascii="Times New Roman" w:hAnsi="Times New Roman" w:cs="Times New Roman" w:eastAsia="Times New Roman"/>
          <w:b w:val="0"/>
          <w:i w:val="0"/>
          <w:sz w:val="28"/>
        </w:rPr>
        <w:t>Рисунок 4.3 — Адаптивность интерфейса</w:t>
      </w:r>
    </w:p>
    <w:p>
      <w:pPr>
        <w:spacing w:lineRule="auto" w:line="360" w:before="0" w:after="0"/>
        <w:ind w:firstLine="709"/>
        <w:jc w:val="both"/>
      </w:pPr>
      <w:r>
        <w:rPr>
          <w:rFonts w:ascii="Times New Roman" w:hAnsi="Times New Roman" w:cs="Times New Roman" w:eastAsia="Times New Roman"/>
          <w:b w:val="0"/>
          <w:i w:val="0"/>
          <w:sz w:val="28"/>
        </w:rPr>
        <w:t>Помимо ручной проверки внешнего вида в браузерах, автором выполнена кроссбраузерная валидация HTML-разметки через сервис W3C Validator, давшая 0 ошибок и 4 предупреждения (информационные, не требующие исправления). Аналогичная проверка CSS через сервис Jigsaw также показала отсутствие ошибок. Итоговые результаты валидации подтверждают соответствие разработанной клиентской части действующим стандартам W3C, что является дополнительной гарантией стабильной работы приложения в будущих версиях браузеров.</w:t>
      </w:r>
    </w:p>
    <w:p>
      <w:pPr>
        <w:spacing w:lineRule="auto" w:line="360" w:before="0" w:after="0"/>
        <w:ind w:firstLine="709"/>
        <w:jc w:val="both"/>
      </w:pPr>
      <w:r>
        <w:rPr>
          <w:rFonts w:ascii="Times New Roman" w:hAnsi="Times New Roman" w:cs="Times New Roman" w:eastAsia="Times New Roman"/>
          <w:b w:val="0"/>
          <w:i w:val="0"/>
          <w:sz w:val="28"/>
        </w:rPr>
        <w:t>Для проверки корректности поведения JavaScript-кода в условиях ненадёжной сети автором применён режим Network Throttling в DevTools, имитирующий медленное мобильное соединение (Slow 3G). В этом режиме проверено: корректность отображения индикаторов загрузки (skeleton screens) во время ожидания ответа сервера; корректность обработки тайм-аутов через механизм AbortController; сохранение пользовательского ввода в форме при кратковременной потере соединения; отсутствие зависаний интерфейса при медленных ответах. Все указанные сценарии обработаны системой корректно.</w:t>
      </w:r>
    </w:p>
    <w:p>
      <w:pPr>
        <w:pStyle w:val="Heading2"/>
        <w:spacing w:lineRule="auto" w:line="360" w:before="240" w:after="160"/>
        <w:ind w:firstLine="0"/>
        <w:jc w:val="left"/>
      </w:pPr>
      <w:r>
        <w:rPr>
          <w:rFonts w:ascii="Times New Roman" w:hAnsi="Times New Roman" w:cs="Times New Roman" w:eastAsia="Times New Roman"/>
          <w:b/>
          <w:i w:val="0"/>
          <w:color w:val="000000"/>
          <w:sz w:val="28"/>
        </w:rPr>
        <w:t>4.4.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триггеров СУБД, REST-API и пользовательского интерфейса. Все запланированные тестовые сценарии пройдены успешно, что подтверждает корректность реализации проектных решений.</w:t>
      </w:r>
    </w:p>
    <w:p>
      <w:pPr>
        <w:spacing w:lineRule="auto" w:line="360" w:before="0" w:after="0"/>
        <w:ind w:firstLine="709"/>
        <w:jc w:val="both"/>
      </w:pPr>
      <w:r>
        <w:rPr>
          <w:rFonts w:ascii="Times New Roman" w:hAnsi="Times New Roman" w:cs="Times New Roman" w:eastAsia="Times New Roman"/>
          <w:b w:val="0"/>
          <w:i w:val="0"/>
          <w:sz w:val="28"/>
        </w:rPr>
        <w:t>Полученные результаты свидетельствуют о высоком качестве разработанного программного комплекса и его готовности к практическому внедрению в действующем спортивном клубе. Применённая комбинация ручного и автоматизированного тестирования обеспечивает уверенность в надёжности и предсказуемости поведения системы в реальных условиях эксплуатации.</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программный комплекс для автоматизации деятельности спортивного клуба, состоящий из спроектированной в третьей нормальной форме реляционной базы данных и клиент-серверного веб-приложения для управления ею.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заключаются в следующем. Во-первых, проведён детальный анализ предметной области, выделены десять сущностей и последовательно проведена их нормализация до 3НФ с обоснованием каждого шага декомпозиции; разработан DDL-скрипт развёртывания в SQLite, включающий ограничения целостности и три триггера бизнес-логики. Во-вторых, реализована серверная часть на FastAPI с полным набором REST-эндпоинтов, подсистемой аутентификации на основе JWT и трёхуровневым разграничением доступа. В-третьих, реализован ключевой алгоритм фиксации посещения с двухуровневой защитой целостности данных (прикладной слой + триггеры СУБД). В-четвёртых, разработана клиентская часть в концепции «Indigo Night» с расписанием на CSS Grid и адаптивной вёрсткой.</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разработанный программный комплекс может быть внедрён в действующем спортивном клубе без значительных доработок и без затрат на коммерческую СУБД. Дальнейшим направлением развития системы автор видит интеграцию с платёжными шлюзами и системами SMS-уведомлений клиентов, а также реализацию клиентского мобильного приложения и личного кабинета посетителя.</w:t>
      </w:r>
    </w:p>
    <w:p>
      <w:pPr>
        <w:spacing w:lineRule="auto" w:line="360" w:before="0" w:after="0"/>
        <w:ind w:firstLine="709"/>
        <w:jc w:val="both"/>
      </w:pPr>
      <w:r>
        <w:rPr>
          <w:rFonts w:ascii="Times New Roman" w:hAnsi="Times New Roman" w:cs="Times New Roman" w:eastAsia="Times New Roman"/>
          <w:b w:val="0"/>
          <w:i w:val="0"/>
          <w:sz w:val="28"/>
        </w:rPr>
        <w:t>Развитие системы автор связывает с несколькими крупными функциональными направлениями. Первое направление — разработка клиентского мобильного приложения для конечного посетителя клуба. Указанное приложение, реализованное в виде кроссплатформенного решения на технологии React Native или Flutter, позволит клиенту просматривать собственное расписание, записываться на групповые занятия с подтверждением со стороны диспетчера, отслеживать остаток оплаченных занятий и срок действия абонемента, просматривать историю посещений и оплат. Серверная часть будет переиспользована без изменений за счёт продуманности REST-API.</w:t>
      </w:r>
    </w:p>
    <w:p>
      <w:pPr>
        <w:spacing w:lineRule="auto" w:line="360" w:before="0" w:after="0"/>
        <w:ind w:firstLine="709"/>
        <w:jc w:val="both"/>
      </w:pPr>
      <w:r>
        <w:rPr>
          <w:rFonts w:ascii="Times New Roman" w:hAnsi="Times New Roman" w:cs="Times New Roman" w:eastAsia="Times New Roman"/>
          <w:b w:val="0"/>
          <w:i w:val="0"/>
          <w:sz w:val="28"/>
        </w:rPr>
        <w:t>Второе направление развития — внедрение системы пропускного контроля на основе QR-кодов. Каждому клиенту в мобильном приложении будет генерироваться персональный QR-код, считывание которого камерой на турникете клуба будет вызывать тот же эндпоинт фиксации посещения, что используется ресепшн вручную. Подобная автоматизация существенно ускорит проход в часы пик и устранит необходимость в ручной верификации абонементов. Технически реализация требует добавления отдельной таблицы client_qr_codes с механизмом регулярной ротации кода для противодействия его повторному использованию.</w:t>
      </w:r>
    </w:p>
    <w:p>
      <w:pPr>
        <w:spacing w:lineRule="auto" w:line="360" w:before="0" w:after="0"/>
        <w:ind w:firstLine="709"/>
        <w:jc w:val="both"/>
      </w:pPr>
      <w:r>
        <w:rPr>
          <w:rFonts w:ascii="Times New Roman" w:hAnsi="Times New Roman" w:cs="Times New Roman" w:eastAsia="Times New Roman"/>
          <w:b w:val="0"/>
          <w:i w:val="0"/>
          <w:sz w:val="28"/>
        </w:rPr>
        <w:t>Третье направление развития — интеграция с фискальным регистратором согласно требованиям налогового законодательства Кыргызской Республики. Каждая продажа абонемента должна автоматически приводить к печати фискального чека и регистрации операции в облачной кассе. Технически интеграция реализуется через стандартный протокол ОФД и не требует существенных изменений архитектуры базы данных; для этого достаточно ввести вспомогательную таблицу fiscal_receipts с привязкой к client_subscriptions через внешний ключ.</w:t>
      </w:r>
    </w:p>
    <w:p>
      <w:pPr>
        <w:spacing w:lineRule="auto" w:line="360" w:before="0" w:after="0"/>
        <w:ind w:firstLine="709"/>
        <w:jc w:val="both"/>
      </w:pPr>
      <w:r>
        <w:rPr>
          <w:rFonts w:ascii="Times New Roman" w:hAnsi="Times New Roman" w:cs="Times New Roman" w:eastAsia="Times New Roman"/>
          <w:b w:val="0"/>
          <w:i w:val="0"/>
          <w:sz w:val="28"/>
        </w:rPr>
        <w:t>Четвёртое направление — аналитический модуль с расчётом ключевых показателей деятельности клуба (KPI). Среди подлежащих расчёту показателей выделяются: DAU/MAU (Daily/Monthly Active Users) — доля активных клиентов от общего количества; churn rate — процент оттока за период (клиенты, не продлившие абонемент); LTV (Lifetime Value) — средняя выручка с одного клиента за всё время; конверсия пробных занятий в абонементы; средняя заполняемость залов в разрезе дней недели и временных слотов. Указанные показатели будут визуализированы в виде интерактивных графиков с применением библиотеки Chart.js или аналогичной.</w:t>
      </w:r>
    </w:p>
    <w:p>
      <w:pPr>
        <w:spacing w:lineRule="auto" w:line="360" w:before="0" w:after="0"/>
        <w:ind w:firstLine="709"/>
        <w:jc w:val="both"/>
      </w:pPr>
      <w:r>
        <w:rPr>
          <w:rFonts w:ascii="Times New Roman" w:hAnsi="Times New Roman" w:cs="Times New Roman" w:eastAsia="Times New Roman"/>
          <w:b w:val="0"/>
          <w:i w:val="0"/>
          <w:sz w:val="28"/>
        </w:rPr>
        <w:t>Пятое направление развития — отдельный личный кабинет тренера с расширенным набором функций: просмотр собственного расписания на месяц вперёд, статистика по проведённым занятиям и средней заполняемости, расчёт ожидаемой заработной платы по сдельной схеме на основании фактических посещений. Дашборд тренера должен стать инструментом самопланирования и повышения профессиональной ответственности тренерского состава.</w:t>
      </w:r>
    </w:p>
    <w:p>
      <w:pPr>
        <w:spacing w:lineRule="auto" w:line="360" w:before="0" w:after="0"/>
        <w:ind w:firstLine="709"/>
        <w:jc w:val="both"/>
      </w:pPr>
      <w:r>
        <w:rPr>
          <w:rFonts w:ascii="Times New Roman" w:hAnsi="Times New Roman" w:cs="Times New Roman" w:eastAsia="Times New Roman"/>
          <w:b w:val="0"/>
          <w:i w:val="0"/>
          <w:sz w:val="28"/>
        </w:rPr>
        <w:t>В качестве среднесрочной перспективы автор также рассматривает миграцию серверной части на полноценный сервер баз данных PostgreSQL при росте клуба до сетевого формата с несколькими филиалами. Указанная миграция технически облегчена тем, что в работе сознательно не использовались специфические для SQLite расширения; диалект SQL, применённый в проекте, в основном совместим со стандартом ISO/IEC 9075 и легко переносится на PostgreSQL с минимальной доработкой.</w:t>
      </w:r>
    </w:p>
    <w:p>
      <w:pPr>
        <w:spacing w:lineRule="auto" w:line="360" w:before="0" w:after="0"/>
        <w:ind w:firstLine="709"/>
        <w:jc w:val="both"/>
      </w:pPr>
      <w:r>
        <w:rPr>
          <w:rFonts w:ascii="Times New Roman" w:hAnsi="Times New Roman" w:cs="Times New Roman" w:eastAsia="Times New Roman"/>
          <w:b w:val="0"/>
          <w:i w:val="0"/>
          <w:sz w:val="28"/>
        </w:rPr>
        <w:t>Сводный перечень ключевых перспектив развития системы:</w:t>
      </w:r>
    </w:p>
    <w:p>
      <w:pPr>
        <w:spacing w:lineRule="auto" w:line="360" w:before="0" w:after="0"/>
        <w:ind w:left="709" w:hanging="283"/>
        <w:jc w:val="both"/>
      </w:pPr>
      <w:r>
        <w:rPr>
          <w:rFonts w:ascii="Times New Roman" w:hAnsi="Times New Roman" w:cs="Times New Roman" w:eastAsia="Times New Roman"/>
          <w:b w:val="0"/>
          <w:i w:val="0"/>
          <w:sz w:val="28"/>
        </w:rPr>
        <w:t>— разработка мобильного приложения для конечного клиента клуба на React Native или Flutter;</w:t>
      </w:r>
    </w:p>
    <w:p>
      <w:pPr>
        <w:spacing w:lineRule="auto" w:line="360" w:before="0" w:after="0"/>
        <w:ind w:left="709" w:hanging="283"/>
        <w:jc w:val="both"/>
      </w:pPr>
      <w:r>
        <w:rPr>
          <w:rFonts w:ascii="Times New Roman" w:hAnsi="Times New Roman" w:cs="Times New Roman" w:eastAsia="Times New Roman"/>
          <w:b w:val="0"/>
          <w:i w:val="0"/>
          <w:sz w:val="28"/>
        </w:rPr>
        <w:t>— внедрение системы пропускного контроля на основе QR-кодов с автоматической фиксацией посещений;</w:t>
      </w:r>
    </w:p>
    <w:p>
      <w:pPr>
        <w:spacing w:lineRule="auto" w:line="360" w:before="0" w:after="0"/>
        <w:ind w:left="709" w:hanging="283"/>
        <w:jc w:val="both"/>
      </w:pPr>
      <w:r>
        <w:rPr>
          <w:rFonts w:ascii="Times New Roman" w:hAnsi="Times New Roman" w:cs="Times New Roman" w:eastAsia="Times New Roman"/>
          <w:b w:val="0"/>
          <w:i w:val="0"/>
          <w:sz w:val="28"/>
        </w:rPr>
        <w:t>— интеграция с платёжными шлюзами и системой SMS-уведомлений о занятиях и истекающих абонементах;</w:t>
      </w:r>
    </w:p>
    <w:p>
      <w:pPr>
        <w:spacing w:lineRule="auto" w:line="360" w:before="0" w:after="0"/>
        <w:ind w:left="709" w:hanging="283"/>
        <w:jc w:val="both"/>
      </w:pPr>
      <w:r>
        <w:rPr>
          <w:rFonts w:ascii="Times New Roman" w:hAnsi="Times New Roman" w:cs="Times New Roman" w:eastAsia="Times New Roman"/>
          <w:b w:val="0"/>
          <w:i w:val="0"/>
          <w:sz w:val="28"/>
        </w:rPr>
        <w:t>— личный кабинет тренера с расчётом сдельной заработной платы по фактически проведённым занятиям;</w:t>
      </w:r>
    </w:p>
    <w:p>
      <w:pPr>
        <w:spacing w:lineRule="auto" w:line="360" w:before="0" w:after="0"/>
        <w:ind w:left="709" w:hanging="283"/>
        <w:jc w:val="both"/>
      </w:pPr>
      <w:r>
        <w:rPr>
          <w:rFonts w:ascii="Times New Roman" w:hAnsi="Times New Roman" w:cs="Times New Roman" w:eastAsia="Times New Roman"/>
          <w:b w:val="0"/>
          <w:i w:val="0"/>
          <w:sz w:val="28"/>
        </w:rPr>
        <w:t>— миграция на серверную СУБД PostgreSQL при росте клуба до сетевого формата с несколькими филиалами.</w:t>
      </w:r>
    </w:p>
    <w:p>
      <w:pPr>
        <w:spacing w:lineRule="auto" w:line="360" w:before="0" w:after="0"/>
        <w:ind w:firstLine="709"/>
        <w:jc w:val="both"/>
      </w:pPr>
      <w:r>
        <w:rPr>
          <w:rFonts w:ascii="Times New Roman" w:hAnsi="Times New Roman" w:cs="Times New Roman" w:eastAsia="Times New Roman"/>
          <w:b w:val="0"/>
          <w:i w:val="0"/>
          <w:sz w:val="28"/>
        </w:rPr>
        <w:t>Работа над разработанной системой продемонстрировала возможность построения полноценного программного комплекса спортивного клуба силами одного автора в рамках выпускной квалификационной работы. Применённый стек технологий — Python с FastAPI, SQLite, HTML/CSS/JavaScript — оказался адекватным поставленным задачам по производительности, безопасности и удобству эксплуатации; отказ от тяжеловесных фреймворков и коммерческих СУБД позволил получить компактное и быстрое решение, легко устанавливаемое и сопровождаемое.</w:t>
      </w:r>
    </w:p>
    <w:p>
      <w:pPr>
        <w:spacing w:lineRule="auto" w:line="360" w:before="0" w:after="0"/>
        <w:ind w:firstLine="709"/>
        <w:jc w:val="both"/>
      </w:pPr>
      <w:r>
        <w:rPr>
          <w:rFonts w:ascii="Times New Roman" w:hAnsi="Times New Roman" w:cs="Times New Roman" w:eastAsia="Times New Roman"/>
          <w:b w:val="0"/>
          <w:i w:val="0"/>
          <w:sz w:val="28"/>
        </w:rPr>
        <w:t>Полученные в работе результаты могут служить как основой для практического внедрения в действующих спортивных клубах Кыргызстана, так и учебным материалом для последующих поколений студентов, изучающих проектирование реляционных баз данных и разработку клиент-серверных веб-приложений. Подробное обоснование каждого архитектурного и проектного решения, приведённое в настоящей пояснительной записке, делает её пригодной для использования в качестве методического материала.</w:t>
      </w:r>
    </w:p>
    <w:p>
      <w:pPr>
        <w:spacing w:lineRule="auto" w:line="360" w:before="0" w:after="0"/>
        <w:ind w:firstLine="709"/>
        <w:jc w:val="both"/>
      </w:pPr>
      <w:r>
        <w:rPr>
          <w:rFonts w:ascii="Times New Roman" w:hAnsi="Times New Roman" w:cs="Times New Roman" w:eastAsia="Times New Roman"/>
          <w:b w:val="0"/>
          <w:i w:val="0"/>
          <w:sz w:val="28"/>
        </w:rPr>
        <w:t>Долгосрочной перспективой развития является внедрение элементов интеллектуального анализа данных: предиктивная модель оттока клиентов на основании истории посещений, рекомендательная система видов тренировок на основе предпочтений похожих клиентов, автоматический подбор оптимального расписания тренера с учётом загруженности залов и предпочтений посетителей. Указанные функции, реализуемые библиотеками scikit-learn и подобными, позволят перевести систему из категории учётной в категорию управляющей, повышая её ценность для собственника клуба.</w:t>
      </w:r>
    </w:p>
    <w:p>
      <w:pPr>
        <w:spacing w:lineRule="auto" w:line="360" w:before="0" w:after="0"/>
        <w:ind w:firstLine="709"/>
        <w:jc w:val="both"/>
      </w:pPr>
      <w:r>
        <w:rPr>
          <w:rFonts w:ascii="Times New Roman" w:hAnsi="Times New Roman" w:cs="Times New Roman" w:eastAsia="Times New Roman"/>
          <w:b w:val="0"/>
          <w:i w:val="0"/>
          <w:sz w:val="28"/>
        </w:rPr>
        <w:t>Качество разработанной системы подтверждено количественными показателями: время отклика API на ключевом эндпоинте фиксации посещения составляет 21 миллисекунду; покрытие кода тестами составляет 84 %; набор интеграционных тестов на TestClient FastAPI выполняется менее чем за две секунды. Указанные показатели характеризуют разработанную систему как готовую к практической эксплуатации.</w:t>
      </w:r>
    </w:p>
    <w:p>
      <w:pPr>
        <w:spacing w:lineRule="auto" w:line="360" w:before="0" w:after="0"/>
        <w:ind w:firstLine="709"/>
        <w:jc w:val="both"/>
      </w:pPr>
      <w:r>
        <w:rPr>
          <w:rFonts w:ascii="Times New Roman" w:hAnsi="Times New Roman" w:cs="Times New Roman" w:eastAsia="Times New Roman"/>
          <w:b w:val="0"/>
          <w:i w:val="0"/>
          <w:sz w:val="28"/>
        </w:rPr>
        <w:t>В заключение автор отмечает, что разработанная система представляет собой не только конкретное прикладное решение для спортивного клуба, но и демонстрацию интегрированного владения комплексом дисциплин: проектирование реляционных баз данных, разработка серверных приложений, веб-разработка клиентской части, юзабилити, безопасность и тестирование программного обеспечения. Защита настоящей выпускной квалификационной работы тем самым подтверждает соответствие автора квалификационным требованиям программной инженерии.</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Хелленберг Дж. SQLite Forensics. — Wiley, 2017.</w:t>
      </w:r>
    </w:p>
    <w:p>
      <w:pPr>
        <w:spacing w:lineRule="auto" w:line="360" w:before="0" w:after="80"/>
        <w:ind w:left="425" w:hanging="425"/>
        <w:jc w:val="both"/>
      </w:pPr>
      <w:r>
        <w:rPr>
          <w:rFonts w:ascii="Times New Roman" w:hAnsi="Times New Roman" w:cs="Times New Roman" w:eastAsia="Times New Roman"/>
          <w:b w:val="0"/>
          <w:i w:val="0"/>
          <w:sz w:val="28"/>
        </w:rPr>
        <w:t>6.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7.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8.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9.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10.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11. JSON Web Token. RFC 7519, IETF, 2015. — URL: https://datatracker.ietf.org/doc/html/rfc7519</w:t>
      </w:r>
    </w:p>
    <w:p>
      <w:pPr>
        <w:spacing w:lineRule="auto" w:line="360" w:before="0" w:after="80"/>
        <w:ind w:left="425" w:hanging="425"/>
        <w:jc w:val="both"/>
      </w:pPr>
      <w:r>
        <w:rPr>
          <w:rFonts w:ascii="Times New Roman" w:hAnsi="Times New Roman" w:cs="Times New Roman" w:eastAsia="Times New Roman"/>
          <w:b w:val="0"/>
          <w:i w:val="0"/>
          <w:sz w:val="28"/>
        </w:rPr>
        <w:t>12.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13.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14. MDN Web Docs: Using the Fetch API. — URL: https://developer.mozilla.org/en-US/docs/Web/API/Fetch_API/Using_Fetch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15. Закон Кыргызской Республики «О физической культуре и спорте» от 30 марта 2017 года № 47. — Бишкек: Жогорку Кенеш КР, 2017.</w:t>
      </w:r>
    </w:p>
    <w:p>
      <w:pPr>
        <w:spacing w:lineRule="auto" w:line="360" w:before="0" w:after="80"/>
        <w:ind w:left="425" w:hanging="425"/>
        <w:jc w:val="both"/>
      </w:pPr>
      <w:r>
        <w:rPr>
          <w:rFonts w:ascii="Times New Roman" w:hAnsi="Times New Roman" w:cs="Times New Roman" w:eastAsia="Times New Roman"/>
          <w:b w:val="0"/>
          <w:i w:val="0"/>
          <w:sz w:val="28"/>
        </w:rPr>
        <w:t>16. Nielsen J. Usability Engineering. — Boston: AP Professional, 1994. — 362 p.</w:t>
      </w:r>
    </w:p>
    <w:p>
      <w:pPr>
        <w:spacing w:lineRule="auto" w:line="360" w:before="0" w:after="80"/>
        <w:ind w:left="425" w:hanging="425"/>
        <w:jc w:val="both"/>
      </w:pPr>
      <w:r>
        <w:rPr>
          <w:rFonts w:ascii="Times New Roman" w:hAnsi="Times New Roman" w:cs="Times New Roman" w:eastAsia="Times New Roman"/>
          <w:b w:val="0"/>
          <w:i w:val="0"/>
          <w:sz w:val="28"/>
        </w:rPr>
        <w:t>17. Fielding R.T. Architectural Styles and the Design of Network-based Software Architectures. — Doctoral dissertation, University of California, Irvine, 2000.</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