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72"/>
        </w:rPr>
        <w:t>JobStrike UAE</w:t>
      </w:r>
    </w:p>
    <w:p>
      <w:pPr>
        <w:jc w:val="center"/>
      </w:pPr>
      <w:r>
        <w:rPr>
          <w:i/>
          <w:sz w:val="36"/>
        </w:rPr>
        <w:t>Business Plan — Version 2.2</w:t>
      </w:r>
    </w:p>
    <w:p>
      <w:pPr>
        <w:jc w:val="center"/>
      </w:pPr>
      <w:r>
        <w:rPr>
          <w:sz w:val="28"/>
        </w:rPr>
        <w:t>“UAE jobs, the moment they post.”</w:t>
      </w:r>
    </w:p>
    <w:p/>
    <w:p/>
    <w:p>
      <w:pPr>
        <w:jc w:val="center"/>
      </w:pPr>
      <w:r>
        <w:rPr>
          <w:b/>
        </w:rPr>
        <w:t>Launch date: May 1, 2026</w:t>
        <w:br/>
      </w:r>
      <w:r>
        <w:t>Founder: Inspire Ambitions</w:t>
        <w:br/>
      </w:r>
      <w:r>
        <w:t>Document date: April 11, 2026</w:t>
        <w:br/>
      </w:r>
      <w:r>
        <w:t>Status: Validation Gate → Build → Launch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JobStrike UAE is the only web-first, UAE-exclusive job alert tool that tells mid-career expats when a job is posted — and scores their CV against it — fast enough to land in the first batch recruiters actually read.</w:t>
      </w:r>
    </w:p>
    <w:p>
      <w:r>
        <w:t>The UAE job market has 163,016+ active companies across our 5 target sectors and 989 companies verified as currently hiring (sourced via Apollo.io on April 10, 2026). Mid-career expats face an invisible market: 84% application ghosting rates, 9–14 day average response times, and 150+ applicants per popular role. Existing solutions (Bayt, LinkedIn, NaukriGulf, GulfTalent) are either commoditized or built for a different audience.</w:t>
      </w:r>
    </w:p>
    <w:p>
      <w:r>
        <w:t>Our wedge is speed, specificity, and a proprietary dataset of ghosting outcomes that compounds with every user. We combine real-time alerts from publisher APIs (Adzuna, Jooble, CareerJet) and direct ATS endpoints (Greenhouse, Lever, SmartRecruiters) with AI fit scoring (OpenAI GPT-4o-mini) and a weekly founder-led office hours session that no competitor can replicate.</w:t>
      </w:r>
    </w:p>
    <w:p>
      <w:r>
        <w:t>We go live on May 1, 2026 after an 11-day solo build sprint (April 20–30), preceded by a 5-day validation sprint (April 14–18). Total upfront capital required: AED 19,000 (~USD 5,200). Break-even target: 1,200–1,500 monthly active users at 5% free-to-paid conversion, achievable within 4–6 months post-launch.</w:t>
      </w:r>
    </w:p>
    <w:p>
      <w:pPr>
        <w:pStyle w:val="Heading1"/>
      </w:pPr>
      <w:r>
        <w:t>1. The Problem</w:t>
      </w:r>
    </w:p>
    <w:p>
      <w:r>
        <w:t>Every mid-career expat in the UAE hits the same wall:</w:t>
      </w:r>
    </w:p>
    <w:p>
      <w:pPr>
        <w:pStyle w:val="ListBullet"/>
      </w:pPr>
      <w:r>
        <w:t>They apply to a role. Nothing happens. No reply, no rejection, no signal. Just silence.</w:t>
      </w:r>
    </w:p>
    <w:p>
      <w:pPr>
        <w:pStyle w:val="ListBullet"/>
      </w:pPr>
      <w:r>
        <w:t>By the time they see a job posted, 150+ others have already applied. Recruiters read the first 20 CVs and ignore the rest.</w:t>
      </w:r>
    </w:p>
    <w:p>
      <w:pPr>
        <w:pStyle w:val="ListBullet"/>
      </w:pPr>
      <w:r>
        <w:t>Bayt, NaukriGulf, GulfTalent, and LinkedIn alerts are hours-to-days late, poorly filtered, and not built for the UAE-specific signals (visa status, city, sponsorship).</w:t>
      </w:r>
    </w:p>
    <w:p>
      <w:pPr>
        <w:pStyle w:val="ListBullet"/>
      </w:pPr>
      <w:r>
        <w:t>CVs built for a Western ATS fail silently in the UAE market where visa keywords and location phrasing matter as much as experience.</w:t>
      </w:r>
    </w:p>
    <w:p>
      <w:pPr>
        <w:pStyle w:val="ListBullet"/>
      </w:pPr>
      <w:r>
        <w:t>There is no feedback loop: users don't learn why they were ghosted, only that they were. Job searches last 6–12 weeks and corrode confidence.</w:t>
      </w:r>
    </w:p>
    <w:p>
      <w:r>
        <w:t>This is not a feature problem. It is a market structure problem. The UAE has 8 major job boards, zero consolidation, thin salary transparency, and a recruiter culture biased toward the fastest applicants. JobStrike UAE is built around that reality, not against it.</w:t>
      </w:r>
    </w:p>
    <w:p>
      <w:pPr>
        <w:pStyle w:val="Heading1"/>
      </w:pPr>
      <w:r>
        <w:t>2. The Solution</w:t>
      </w:r>
    </w:p>
    <w:p>
      <w:r>
        <w:t>JobStrike UAE ships on May 1, 2026 with eleven focused features that directly attack the invisibility problem:</w:t>
      </w:r>
    </w:p>
    <w:p>
      <w:r>
        <w:rPr>
          <w:b/>
        </w:rPr>
        <w:t xml:space="preserve">Real-time alerts. </w:t>
      </w:r>
      <w:r>
        <w:t>Pull from Adzuna, Jooble, CareerJet publisher APIs + direct Greenhouse, Lever, and SmartRecruiters endpoints. Users get notified within 15 minutes of a job being posted.</w:t>
      </w:r>
    </w:p>
    <w:p>
      <w:r>
        <w:rPr>
          <w:b/>
        </w:rPr>
        <w:t xml:space="preserve">AI fit score with reasoning. </w:t>
      </w:r>
      <w:r>
        <w:t>OpenAI GPT-4o-mini reads the CV and the job description, returns a banded match (Strong / Good / Stretch / Weak) with the top 3 matching skills, top 3 missing keywords, and any red flags. No raw numbers — users see the why.</w:t>
      </w:r>
    </w:p>
    <w:p>
      <w:r>
        <w:rPr>
          <w:b/>
        </w:rPr>
        <w:t xml:space="preserve">Auto-logged Ghosting Shield. </w:t>
      </w:r>
      <w:r>
        <w:t>Every 'Apply' click is logged automatically. 14 days with no manual update auto-flips to 'ghosted'. Users never re-traumatize themselves with a dashboard of rejections — they see patterns instead.</w:t>
      </w:r>
    </w:p>
    <w:p>
      <w:r>
        <w:rPr>
          <w:b/>
        </w:rPr>
        <w:t xml:space="preserve">Founder Office Hours. </w:t>
      </w:r>
      <w:r>
        <w:t>Weekly 30-minute live session with a UAE HR insider with 10+ years of experience. Recordings become a searchable archive. This is the single most defensible feature in the product — no code, no competitor can copy a career.</w:t>
      </w:r>
    </w:p>
    <w:p>
      <w:r>
        <w:rPr>
          <w:b/>
        </w:rPr>
        <w:t xml:space="preserve">Prove → ask onboarding. </w:t>
      </w:r>
      <w:r>
        <w:t>Visitors see real UAE jobs in their first 60 seconds, before being asked for an email. Activation rate target: 70%+ landing-to-results.</w:t>
      </w:r>
    </w:p>
    <w:p>
      <w:r>
        <w:rPr>
          <w:b/>
        </w:rPr>
        <w:t xml:space="preserve">PDPL compliance. </w:t>
      </w:r>
      <w:r>
        <w:t>UAE Personal Data Protection Law is built in from day one: explicit consent, 24-hour raw file deletion, one-click data export and deletion.</w:t>
      </w:r>
    </w:p>
    <w:p>
      <w:r>
        <w:t>Features deferred to post-launch weeks 2–6 based on a lean launch strategy: First-Batch Indicator, Salary X-ray, UAE Hiring Pulse public dashboard, Recruiter Intelligence aggregates, and WhatsApp Business API notifications. Each ships on a Friday and is measured for a week before the next one begins.</w:t>
      </w:r>
    </w:p>
    <w:p>
      <w:pPr>
        <w:pStyle w:val="Heading1"/>
      </w:pPr>
      <w:r>
        <w:t>3. Market (Apollo-Derived, April 10, 2026)</w:t>
      </w:r>
    </w:p>
    <w:p>
      <w:r>
        <w:t>Total addressable UAE employer universe across 5 target sectors (sourced live from Apollo.io's UAE company database):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Sector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UAE Companies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t>Information Technology / Software / SaaS</w:t>
            </w:r>
          </w:p>
        </w:tc>
        <w:tc>
          <w:tcPr>
            <w:tcW w:type="dxa" w:w="3135"/>
          </w:tcPr>
          <w:p>
            <w:r>
              <w:t>67,174</w:t>
            </w:r>
          </w:p>
        </w:tc>
        <w:tc>
          <w:tcPr>
            <w:tcW w:type="dxa" w:w="3135"/>
          </w:tcPr>
          <w:p>
            <w:r>
              <w:t>Largest sector. Post-COVID tech boom.</w:t>
            </w:r>
          </w:p>
        </w:tc>
      </w:tr>
      <w:tr>
        <w:tc>
          <w:tcPr>
            <w:tcW w:type="dxa" w:w="3135"/>
          </w:tcPr>
          <w:p>
            <w:r>
              <w:t>Construction / Real Estate / Property</w:t>
            </w:r>
          </w:p>
        </w:tc>
        <w:tc>
          <w:tcPr>
            <w:tcW w:type="dxa" w:w="3135"/>
          </w:tcPr>
          <w:p>
            <w:r>
              <w:t>39,725</w:t>
            </w:r>
          </w:p>
        </w:tc>
        <w:tc>
          <w:tcPr>
            <w:tcW w:type="dxa" w:w="3135"/>
          </w:tcPr>
          <w:p>
            <w:r>
              <w:t>Dubai expansion cycle. High turnover.</w:t>
            </w:r>
          </w:p>
        </w:tc>
      </w:tr>
      <w:tr>
        <w:tc>
          <w:tcPr>
            <w:tcW w:type="dxa" w:w="3135"/>
          </w:tcPr>
          <w:p>
            <w:r>
              <w:t>Banking / Finance / Fintech</w:t>
            </w:r>
          </w:p>
        </w:tc>
        <w:tc>
          <w:tcPr>
            <w:tcW w:type="dxa" w:w="3135"/>
          </w:tcPr>
          <w:p>
            <w:r>
              <w:t>25,246</w:t>
            </w:r>
          </w:p>
        </w:tc>
        <w:tc>
          <w:tcPr>
            <w:tcW w:type="dxa" w:w="3135"/>
          </w:tcPr>
          <w:p>
            <w:r>
              <w:t>DIFC + ADGM ecosystem.</w:t>
            </w:r>
          </w:p>
        </w:tc>
      </w:tr>
      <w:tr>
        <w:tc>
          <w:tcPr>
            <w:tcW w:type="dxa" w:w="3135"/>
          </w:tcPr>
          <w:p>
            <w:r>
              <w:t>Hospitality / Tourism / F&amp;B</w:t>
            </w:r>
          </w:p>
        </w:tc>
        <w:tc>
          <w:tcPr>
            <w:tcW w:type="dxa" w:w="3135"/>
          </w:tcPr>
          <w:p>
            <w:r>
              <w:t>16,353</w:t>
            </w:r>
          </w:p>
        </w:tc>
        <w:tc>
          <w:tcPr>
            <w:tcW w:type="dxa" w:w="3135"/>
          </w:tcPr>
          <w:p>
            <w:r>
              <w:t>Post-Expo recovery.</w:t>
            </w:r>
          </w:p>
        </w:tc>
      </w:tr>
      <w:tr>
        <w:tc>
          <w:tcPr>
            <w:tcW w:type="dxa" w:w="3135"/>
          </w:tcPr>
          <w:p>
            <w:r>
              <w:t>Healthcare / Pharmaceutical / Medical</w:t>
            </w:r>
          </w:p>
        </w:tc>
        <w:tc>
          <w:tcPr>
            <w:tcW w:type="dxa" w:w="3135"/>
          </w:tcPr>
          <w:p>
            <w:r>
              <w:t>14,518</w:t>
            </w:r>
          </w:p>
        </w:tc>
        <w:tc>
          <w:tcPr>
            <w:tcW w:type="dxa" w:w="3135"/>
          </w:tcPr>
          <w:p>
            <w:r>
              <w:t>DHA licensing drives demand.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TOTAL (with overlap)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163,016+</w:t>
            </w:r>
          </w:p>
        </w:tc>
        <w:tc>
          <w:tcPr>
            <w:tcW w:type="dxa" w:w="3135"/>
          </w:tcPr>
          <w:p>
            <w:r>
              <w:rPr>
                <w:b/>
              </w:rPr>
              <w:t>UAE addressable employer universe</w:t>
            </w:r>
          </w:p>
        </w:tc>
      </w:tr>
    </w:tbl>
    <w:p/>
    <w:p>
      <w:r>
        <w:t>Of those companies, we have validated 989 as currently actively hiring in the UAE (Apollo 'actively recruiting' flag, April 10, 2026). 68% of those 989 are growing headcount (12-month growth signal positive), which is a strong proxy for ongoing hiring momentum. 385 of the 989 are verified as UAE-headquartered by phone number (+971 prefix). This is our immediate employer dataset for Month 6 concierge-phase outreach.</w:t>
      </w:r>
    </w:p>
    <w:p>
      <w:pPr>
        <w:pStyle w:val="Heading2"/>
      </w:pPr>
      <w:r>
        <w:t>3a. User-Side Market</w:t>
      </w:r>
    </w:p>
    <w:p>
      <w:r>
        <w:t>UAE population: ~10 million (2026). Expat share: ~88% (~8.8M expats). Of those, approximately 3.5M are working-age white-collar professionals. Of those, roughly 15–20% are actively job-searching at any given time (~600K–700K). Of those, a conservative 10% are our ICP — mid-career, 3–15 years experience, not entry-level, not C-suite. That's 60,000–70,000 target users.</w:t>
      </w:r>
    </w:p>
    <w:p>
      <w:r>
        <w:t>Year-1 target: 3,000 paying users (4.5–5% of the target segment). Year-3 target: 15,000 paying users (20–25%).</w:t>
      </w:r>
    </w:p>
    <w:p>
      <w:pPr>
        <w:pStyle w:val="Heading1"/>
      </w:pPr>
      <w:r>
        <w:t>4. Competition (Enriched via Apollo)</w:t>
      </w:r>
    </w:p>
    <w:p>
      <w:r>
        <w:t>The UAE job-tech landscape is crowded but commoditized. Direct company data from Apollo.io enrichment (April 10, 2026):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881"/>
          </w:tcPr>
          <w:p>
            <w:r>
              <w:rPr>
                <w:b/>
              </w:rPr>
              <w:t>Founded</w:t>
            </w:r>
          </w:p>
        </w:tc>
        <w:tc>
          <w:tcPr>
            <w:tcW w:type="dxa" w:w="1881"/>
          </w:tcPr>
          <w:p>
            <w:r>
              <w:rPr>
                <w:b/>
              </w:rPr>
              <w:t>Employees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Weakness We Exploit</w:t>
            </w:r>
          </w:p>
        </w:tc>
      </w:tr>
      <w:tr>
        <w:tc>
          <w:tcPr>
            <w:tcW w:type="dxa" w:w="1881"/>
          </w:tcPr>
          <w:p>
            <w:r>
              <w:t>JobHunt.work</w:t>
            </w:r>
          </w:p>
        </w:tc>
        <w:tc>
          <w:tcPr>
            <w:tcW w:type="dxa" w:w="1881"/>
          </w:tcPr>
          <w:p>
            <w:r>
              <w:t>2024</w:t>
            </w:r>
          </w:p>
        </w:tc>
        <w:tc>
          <w:tcPr>
            <w:tcW w:type="dxa" w:w="1881"/>
          </w:tcPr>
          <w:p>
            <w:r>
              <w:t>9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Direct rival. Pre-revenue. AI-copy approach penalized by recruiters. No UAE moat.</w:t>
            </w:r>
          </w:p>
        </w:tc>
      </w:tr>
      <w:tr>
        <w:tc>
          <w:tcPr>
            <w:tcW w:type="dxa" w:w="1881"/>
          </w:tcPr>
          <w:p>
            <w:r>
              <w:t>Bayt.com</w:t>
            </w:r>
          </w:p>
        </w:tc>
        <w:tc>
          <w:tcPr>
            <w:tcW w:type="dxa" w:w="1881"/>
          </w:tcPr>
          <w:p>
            <w:r>
              <w:t>2000</w:t>
            </w:r>
          </w:p>
        </w:tc>
        <w:tc>
          <w:tcPr>
            <w:tcW w:type="dxa" w:w="1881"/>
          </w:tcPr>
          <w:p>
            <w:r>
              <w:t>1,200</w:t>
            </w:r>
          </w:p>
        </w:tc>
        <w:tc>
          <w:tcPr>
            <w:tcW w:type="dxa" w:w="1881"/>
          </w:tcPr>
          <w:p>
            <w:r>
              <w:t>$157.7M</w:t>
            </w:r>
          </w:p>
        </w:tc>
        <w:tc>
          <w:tcPr>
            <w:tcW w:type="dxa" w:w="1881"/>
          </w:tcPr>
          <w:p>
            <w:r>
              <w:t>Dominant incumbent. Commodity feel. Slow alerts. Ghosting is invisible to users.</w:t>
            </w:r>
          </w:p>
        </w:tc>
      </w:tr>
      <w:tr>
        <w:tc>
          <w:tcPr>
            <w:tcW w:type="dxa" w:w="1881"/>
          </w:tcPr>
          <w:p>
            <w:r>
              <w:t>GulfTalent</w:t>
            </w:r>
          </w:p>
        </w:tc>
        <w:tc>
          <w:tcPr>
            <w:tcW w:type="dxa" w:w="1881"/>
          </w:tcPr>
          <w:p>
            <w:r>
              <w:t>2005</w:t>
            </w:r>
          </w:p>
        </w:tc>
        <w:tc>
          <w:tcPr>
            <w:tcW w:type="dxa" w:w="1881"/>
          </w:tcPr>
          <w:p>
            <w:r>
              <w:t>35</w:t>
            </w:r>
          </w:p>
        </w:tc>
        <w:tc>
          <w:tcPr>
            <w:tcW w:type="dxa" w:w="1881"/>
          </w:tcPr>
          <w:p>
            <w:r>
              <w:t>$4.6M</w:t>
            </w:r>
          </w:p>
        </w:tc>
        <w:tc>
          <w:tcPr>
            <w:tcW w:type="dxa" w:w="1881"/>
          </w:tcPr>
          <w:p>
            <w:r>
              <w:t>Executive-focused. Mid-career gap.</w:t>
            </w:r>
          </w:p>
        </w:tc>
      </w:tr>
      <w:tr>
        <w:tc>
          <w:tcPr>
            <w:tcW w:type="dxa" w:w="1881"/>
          </w:tcPr>
          <w:p>
            <w:r>
              <w:t>Naukrigulf</w:t>
            </w:r>
          </w:p>
        </w:tc>
        <w:tc>
          <w:tcPr>
            <w:tcW w:type="dxa" w:w="1881"/>
          </w:tcPr>
          <w:p>
            <w:r>
              <w:t>2006</w:t>
            </w:r>
          </w:p>
        </w:tc>
        <w:tc>
          <w:tcPr>
            <w:tcW w:type="dxa" w:w="1881"/>
          </w:tcPr>
          <w:p>
            <w:r>
              <w:t>6,000</w:t>
            </w:r>
          </w:p>
        </w:tc>
        <w:tc>
          <w:tcPr>
            <w:tcW w:type="dxa" w:w="1881"/>
          </w:tcPr>
          <w:p>
            <w:r>
              <w:t>$334M</w:t>
            </w:r>
          </w:p>
        </w:tc>
        <w:tc>
          <w:tcPr>
            <w:tcW w:type="dxa" w:w="1881"/>
          </w:tcPr>
          <w:p>
            <w:r>
              <w:t>Pan-GCC, Indian roots. UAE expats are secondary audience.</w:t>
            </w:r>
          </w:p>
        </w:tc>
      </w:tr>
      <w:tr>
        <w:tc>
          <w:tcPr>
            <w:tcW w:type="dxa" w:w="1881"/>
          </w:tcPr>
          <w:p>
            <w:r>
              <w:t>Laimoon.com</w:t>
            </w:r>
          </w:p>
        </w:tc>
        <w:tc>
          <w:tcPr>
            <w:tcW w:type="dxa" w:w="1881"/>
          </w:tcPr>
          <w:p>
            <w:r>
              <w:t>2011</w:t>
            </w:r>
          </w:p>
        </w:tc>
        <w:tc>
          <w:tcPr>
            <w:tcW w:type="dxa" w:w="1881"/>
          </w:tcPr>
          <w:p>
            <w:r>
              <w:t>15</w:t>
            </w:r>
          </w:p>
        </w:tc>
        <w:tc>
          <w:tcPr>
            <w:tcW w:type="dxa" w:w="1881"/>
          </w:tcPr>
          <w:p>
            <w:r>
              <w:t>$179K</w:t>
            </w:r>
          </w:p>
        </w:tc>
        <w:tc>
          <w:tcPr>
            <w:tcW w:type="dxa" w:w="1881"/>
          </w:tcPr>
          <w:p>
            <w:r>
              <w:t>Pivoted away from jobs to courses. Effectively exited our segment.</w:t>
            </w:r>
          </w:p>
        </w:tc>
      </w:tr>
    </w:tbl>
    <w:p/>
    <w:p>
      <w:r>
        <w:t>JobStrike wins on 12 of 14 dimensions identified in our competitive analysis: speed, UAE-specificity, mid-career focus, ghosting visibility, CV fit scoring, founder access, PDPL compliance, price clarity, transparent sourcing, no auto-apply, web-first, and data moat. We lose on pure job-volume parity and on LinkedIn integration (which we deliberately avoid as a legal risk).</w:t>
      </w:r>
    </w:p>
    <w:p>
      <w:pPr>
        <w:pStyle w:val="Heading1"/>
      </w:pPr>
      <w:r>
        <w:t>5. Business Model</w:t>
      </w:r>
    </w:p>
    <w:p>
      <w:r>
        <w:t>Primary revenue: subscription.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Trial</w:t>
            </w:r>
          </w:p>
        </w:tc>
        <w:tc>
          <w:tcPr>
            <w:tcW w:type="dxa" w:w="2351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51"/>
          </w:tcPr>
          <w:p>
            <w:r>
              <w:t>Free forever</w:t>
            </w:r>
          </w:p>
        </w:tc>
        <w:tc>
          <w:tcPr>
            <w:tcW w:type="dxa" w:w="2351"/>
          </w:tcPr>
          <w:p>
            <w:r>
              <w:t>AED 0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1 query, 3 alerts/day, no fit score. Freemium top-of-funnel.</w:t>
            </w:r>
          </w:p>
        </w:tc>
      </w:tr>
      <w:tr>
        <w:tc>
          <w:tcPr>
            <w:tcW w:type="dxa" w:w="2351"/>
          </w:tcPr>
          <w:p>
            <w:r>
              <w:t>Monthly</w:t>
            </w:r>
          </w:p>
        </w:tc>
        <w:tc>
          <w:tcPr>
            <w:tcW w:type="dxa" w:w="2351"/>
          </w:tcPr>
          <w:p>
            <w:r>
              <w:t>AED 49/mo</w:t>
            </w:r>
          </w:p>
        </w:tc>
        <w:tc>
          <w:tcPr>
            <w:tcW w:type="dxa" w:w="2351"/>
          </w:tcPr>
          <w:p>
            <w:r>
              <w:t>14 days</w:t>
            </w:r>
          </w:p>
        </w:tc>
        <w:tc>
          <w:tcPr>
            <w:tcW w:type="dxa" w:w="2351"/>
          </w:tcPr>
          <w:p>
            <w:r>
              <w:t>Unlimited queries, fit score, ghosting shield, office hours.</w:t>
            </w:r>
          </w:p>
        </w:tc>
      </w:tr>
      <w:tr>
        <w:tc>
          <w:tcPr>
            <w:tcW w:type="dxa" w:w="2351"/>
          </w:tcPr>
          <w:p>
            <w:r>
              <w:t>Annual</w:t>
            </w:r>
          </w:p>
        </w:tc>
        <w:tc>
          <w:tcPr>
            <w:tcW w:type="dxa" w:w="2351"/>
          </w:tcPr>
          <w:p>
            <w:r>
              <w:t>AED 399/yr</w:t>
            </w:r>
          </w:p>
        </w:tc>
        <w:tc>
          <w:tcPr>
            <w:tcW w:type="dxa" w:w="2351"/>
          </w:tcPr>
          <w:p>
            <w:r>
              <w:t>14 days</w:t>
            </w:r>
          </w:p>
        </w:tc>
        <w:tc>
          <w:tcPr>
            <w:tcW w:type="dxa" w:w="2351"/>
          </w:tcPr>
          <w:p>
            <w:r>
              <w:t>~33% discount vs monthly. Office Hours priority booking.</w:t>
            </w:r>
          </w:p>
        </w:tc>
      </w:tr>
      <w:tr>
        <w:tc>
          <w:tcPr>
            <w:tcW w:type="dxa" w:w="2351"/>
          </w:tcPr>
          <w:p>
            <w:r>
              <w:t>Employer (Month 6+)</w:t>
            </w:r>
          </w:p>
        </w:tc>
        <w:tc>
          <w:tcPr>
            <w:tcW w:type="dxa" w:w="2351"/>
          </w:tcPr>
          <w:p>
            <w:r>
              <w:t>AED 500–1,500/role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Curated shortlist of mid-career candidates. Invite-only.</w:t>
            </w:r>
          </w:p>
        </w:tc>
      </w:tr>
    </w:tbl>
    <w:p/>
    <w:p>
      <w:r>
        <w:t>Unit economics (base case, AED 49/mo, 5% free-to-paid conversion, 15% monthly churn):</w:t>
      </w:r>
    </w:p>
    <w:p>
      <w:pPr>
        <w:pStyle w:val="ListBullet"/>
      </w:pPr>
      <w:r>
        <w:t>ARPU: AED 49/month</w:t>
      </w:r>
    </w:p>
    <w:p>
      <w:pPr>
        <w:pStyle w:val="ListBullet"/>
      </w:pPr>
      <w:r>
        <w:t>CAC target: &lt;AED 100 (paid acquisition + organic)</w:t>
      </w:r>
    </w:p>
    <w:p>
      <w:pPr>
        <w:pStyle w:val="ListBullet"/>
      </w:pPr>
      <w:r>
        <w:t>LTV (assuming 6-month average life): AED 294</w:t>
      </w:r>
    </w:p>
    <w:p>
      <w:pPr>
        <w:pStyle w:val="ListBullet"/>
      </w:pPr>
      <w:r>
        <w:t>LTV/CAC ratio: ~3:1 at scale</w:t>
      </w:r>
    </w:p>
    <w:p>
      <w:pPr>
        <w:pStyle w:val="ListBullet"/>
      </w:pPr>
      <w:r>
        <w:t>Gross margin: ~85% (OpenAI + Stripe are the only meaningful cogs)</w:t>
      </w:r>
    </w:p>
    <w:p>
      <w:pPr>
        <w:pStyle w:val="Heading1"/>
      </w:pPr>
      <w:r>
        <w:t>6. Go-to-Market</w:t>
      </w:r>
    </w:p>
    <w:p>
      <w:pPr>
        <w:pStyle w:val="Heading2"/>
      </w:pPr>
      <w:r>
        <w:t>Phase 0: Validation (April 14–18, 2026)</w:t>
      </w:r>
    </w:p>
    <w:p>
      <w:r>
        <w:t>5-day sprint covering 10 user interviews, LinkedIn + Facebook ad testing, and ATS feasibility study. Budget: AED 1,500. Decision rules: hit 2 of 3 gates (interview conversion, landing CTR, ad cost-per-signup) to proceed. See VALIDATION_PLAN_5day.md.</w:t>
      </w:r>
    </w:p>
    <w:p>
      <w:pPr>
        <w:pStyle w:val="Heading2"/>
      </w:pPr>
      <w:r>
        <w:t>Phase 1: Build (April 20–30, 2026)</w:t>
      </w:r>
    </w:p>
    <w:p>
      <w:r>
        <w:t>11-day solo founder build sprint. Tier 1 features only. Tier 1.5 moat features deferred to post-launch weeks 2–6. See SPEC_v2.2.md.</w:t>
      </w:r>
    </w:p>
    <w:p>
      <w:pPr>
        <w:pStyle w:val="Heading2"/>
      </w:pPr>
      <w:r>
        <w:t>Phase 2: Launch (May 1, 2026)</w:t>
      </w:r>
    </w:p>
    <w:p>
      <w:r>
        <w:t>Soft launch to waitlist (target: 300+ waitlist by May 1). LinkedIn founder post. UAE expat Facebook groups. First Founder Office Hours session scheduled for May 4.</w:t>
      </w:r>
    </w:p>
    <w:p>
      <w:pPr>
        <w:pStyle w:val="Heading2"/>
      </w:pPr>
      <w:r>
        <w:t>Phase 3: Growth (Months 1–6)</w:t>
      </w:r>
    </w:p>
    <w:p>
      <w:r>
        <w:t>Founder-as-authority positioning on LinkedIn. Weekly Office Hours sessions published as searchable video archive. SEO on /salaries and /pulse pages (built in weeks 3–5). Paid acquisition on LinkedIn + Meta after unit economics validated. Month 6: open concierge employer pilot with 10 hand-picked Top 50 hot-growth companies.</w:t>
      </w:r>
    </w:p>
    <w:p>
      <w:pPr>
        <w:pStyle w:val="Heading2"/>
      </w:pPr>
      <w:r>
        <w:t>Month-by-Month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1881"/>
          </w:tcPr>
          <w:p>
            <w:r>
              <w:rPr>
                <w:b/>
              </w:rPr>
              <w:t>MAU</w:t>
            </w:r>
          </w:p>
        </w:tc>
        <w:tc>
          <w:tcPr>
            <w:tcW w:type="dxa" w:w="1881"/>
          </w:tcPr>
          <w:p>
            <w:r>
              <w:rPr>
                <w:b/>
              </w:rPr>
              <w:t>Paying</w:t>
            </w:r>
          </w:p>
        </w:tc>
        <w:tc>
          <w:tcPr>
            <w:tcW w:type="dxa" w:w="1881"/>
          </w:tcPr>
          <w:p>
            <w:r>
              <w:rPr>
                <w:b/>
              </w:rPr>
              <w:t>MRR (AED)</w:t>
            </w:r>
          </w:p>
        </w:tc>
        <w:tc>
          <w:tcPr>
            <w:tcW w:type="dxa" w:w="1881"/>
          </w:tcPr>
          <w:p>
            <w:r>
              <w:rPr>
                <w:b/>
              </w:rPr>
              <w:t>Key Milestone</w:t>
            </w:r>
          </w:p>
        </w:tc>
      </w:tr>
      <w:tr>
        <w:tc>
          <w:tcPr>
            <w:tcW w:type="dxa" w:w="1881"/>
          </w:tcPr>
          <w:p>
            <w:r>
              <w:t>May 2026 (M1)</w:t>
            </w:r>
          </w:p>
        </w:tc>
        <w:tc>
          <w:tcPr>
            <w:tcW w:type="dxa" w:w="1881"/>
          </w:tcPr>
          <w:p>
            <w:r>
              <w:t>300</w:t>
            </w:r>
          </w:p>
        </w:tc>
        <w:tc>
          <w:tcPr>
            <w:tcW w:type="dxa" w:w="1881"/>
          </w:tcPr>
          <w:p>
            <w:r>
              <w:t>25</w:t>
            </w:r>
          </w:p>
        </w:tc>
        <w:tc>
          <w:tcPr>
            <w:tcW w:type="dxa" w:w="1881"/>
          </w:tcPr>
          <w:p>
            <w:r>
              <w:t>1,225</w:t>
            </w:r>
          </w:p>
        </w:tc>
        <w:tc>
          <w:tcPr>
            <w:tcW w:type="dxa" w:w="1881"/>
          </w:tcPr>
          <w:p>
            <w:r>
              <w:t>Launch</w:t>
            </w:r>
          </w:p>
        </w:tc>
      </w:tr>
      <w:tr>
        <w:tc>
          <w:tcPr>
            <w:tcW w:type="dxa" w:w="1881"/>
          </w:tcPr>
          <w:p>
            <w:r>
              <w:t>June 2026 (M2)</w:t>
            </w:r>
          </w:p>
        </w:tc>
        <w:tc>
          <w:tcPr>
            <w:tcW w:type="dxa" w:w="1881"/>
          </w:tcPr>
          <w:p>
            <w:r>
              <w:t>800</w:t>
            </w:r>
          </w:p>
        </w:tc>
        <w:tc>
          <w:tcPr>
            <w:tcW w:type="dxa" w:w="1881"/>
          </w:tcPr>
          <w:p>
            <w:r>
              <w:t>60</w:t>
            </w:r>
          </w:p>
        </w:tc>
        <w:tc>
          <w:tcPr>
            <w:tcW w:type="dxa" w:w="1881"/>
          </w:tcPr>
          <w:p>
            <w:r>
              <w:t>2,940</w:t>
            </w:r>
          </w:p>
        </w:tc>
        <w:tc>
          <w:tcPr>
            <w:tcW w:type="dxa" w:w="1881"/>
          </w:tcPr>
          <w:p>
            <w:r>
              <w:t>First 50 Office Hours attendees</w:t>
            </w:r>
          </w:p>
        </w:tc>
      </w:tr>
      <w:tr>
        <w:tc>
          <w:tcPr>
            <w:tcW w:type="dxa" w:w="1881"/>
          </w:tcPr>
          <w:p>
            <w:r>
              <w:t>July 2026 (M3)</w:t>
            </w:r>
          </w:p>
        </w:tc>
        <w:tc>
          <w:tcPr>
            <w:tcW w:type="dxa" w:w="1881"/>
          </w:tcPr>
          <w:p>
            <w:r>
              <w:t>1,500</w:t>
            </w:r>
          </w:p>
        </w:tc>
        <w:tc>
          <w:tcPr>
            <w:tcW w:type="dxa" w:w="1881"/>
          </w:tcPr>
          <w:p>
            <w:r>
              <w:t>120</w:t>
            </w:r>
          </w:p>
        </w:tc>
        <w:tc>
          <w:tcPr>
            <w:tcW w:type="dxa" w:w="1881"/>
          </w:tcPr>
          <w:p>
            <w:r>
              <w:t>5,880</w:t>
            </w:r>
          </w:p>
        </w:tc>
        <w:tc>
          <w:tcPr>
            <w:tcW w:type="dxa" w:w="1881"/>
          </w:tcPr>
          <w:p>
            <w:r>
              <w:t>First press mention</w:t>
            </w:r>
          </w:p>
        </w:tc>
      </w:tr>
      <w:tr>
        <w:tc>
          <w:tcPr>
            <w:tcW w:type="dxa" w:w="1881"/>
          </w:tcPr>
          <w:p>
            <w:r>
              <w:t>August 2026 (M4)</w:t>
            </w:r>
          </w:p>
        </w:tc>
        <w:tc>
          <w:tcPr>
            <w:tcW w:type="dxa" w:w="1881"/>
          </w:tcPr>
          <w:p>
            <w:r>
              <w:t>2,500</w:t>
            </w:r>
          </w:p>
        </w:tc>
        <w:tc>
          <w:tcPr>
            <w:tcW w:type="dxa" w:w="1881"/>
          </w:tcPr>
          <w:p>
            <w:r>
              <w:t>180</w:t>
            </w:r>
          </w:p>
        </w:tc>
        <w:tc>
          <w:tcPr>
            <w:tcW w:type="dxa" w:w="1881"/>
          </w:tcPr>
          <w:p>
            <w:r>
              <w:t>8,820</w:t>
            </w:r>
          </w:p>
        </w:tc>
        <w:tc>
          <w:tcPr>
            <w:tcW w:type="dxa" w:w="1881"/>
          </w:tcPr>
          <w:p>
            <w:r>
              <w:t>WhatsApp Business API live</w:t>
            </w:r>
          </w:p>
        </w:tc>
      </w:tr>
      <w:tr>
        <w:tc>
          <w:tcPr>
            <w:tcW w:type="dxa" w:w="1881"/>
          </w:tcPr>
          <w:p>
            <w:r>
              <w:t>September 2026 (M5)</w:t>
            </w:r>
          </w:p>
        </w:tc>
        <w:tc>
          <w:tcPr>
            <w:tcW w:type="dxa" w:w="1881"/>
          </w:tcPr>
          <w:p>
            <w:r>
              <w:t>3,500</w:t>
            </w:r>
          </w:p>
        </w:tc>
        <w:tc>
          <w:tcPr>
            <w:tcW w:type="dxa" w:w="1881"/>
          </w:tcPr>
          <w:p>
            <w:r>
              <w:t>260</w:t>
            </w:r>
          </w:p>
        </w:tc>
        <w:tc>
          <w:tcPr>
            <w:tcW w:type="dxa" w:w="1881"/>
          </w:tcPr>
          <w:p>
            <w:r>
              <w:t>12,740</w:t>
            </w:r>
          </w:p>
        </w:tc>
        <w:tc>
          <w:tcPr>
            <w:tcW w:type="dxa" w:w="1881"/>
          </w:tcPr>
          <w:p>
            <w:r>
              <w:t>First 100 tracked hires</w:t>
            </w:r>
          </w:p>
        </w:tc>
      </w:tr>
      <w:tr>
        <w:tc>
          <w:tcPr>
            <w:tcW w:type="dxa" w:w="1881"/>
          </w:tcPr>
          <w:p>
            <w:r>
              <w:t>October 2026 (M6)</w:t>
            </w:r>
          </w:p>
        </w:tc>
        <w:tc>
          <w:tcPr>
            <w:tcW w:type="dxa" w:w="1881"/>
          </w:tcPr>
          <w:p>
            <w:r>
              <w:t>5,000</w:t>
            </w:r>
          </w:p>
        </w:tc>
        <w:tc>
          <w:tcPr>
            <w:tcW w:type="dxa" w:w="1881"/>
          </w:tcPr>
          <w:p>
            <w:r>
              <w:t>400</w:t>
            </w:r>
          </w:p>
        </w:tc>
        <w:tc>
          <w:tcPr>
            <w:tcW w:type="dxa" w:w="1881"/>
          </w:tcPr>
          <w:p>
            <w:r>
              <w:t>19,600</w:t>
            </w:r>
          </w:p>
        </w:tc>
        <w:tc>
          <w:tcPr>
            <w:tcW w:type="dxa" w:w="1881"/>
          </w:tcPr>
          <w:p>
            <w:r>
              <w:t>Concierge employer pilot launch</w:t>
            </w:r>
          </w:p>
        </w:tc>
      </w:tr>
    </w:tbl>
    <w:p>
      <w:pPr>
        <w:pStyle w:val="Heading1"/>
      </w:pPr>
      <w:r>
        <w:t>7. Financials — Upfront Capital &amp; Year 1</w:t>
      </w:r>
    </w:p>
    <w:p>
      <w:pPr>
        <w:pStyle w:val="Heading2"/>
      </w:pPr>
      <w:r>
        <w:t>Upfront (90 days, lean solo-founder scenario)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Line Item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AED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USD</w:t>
            </w:r>
          </w:p>
        </w:tc>
      </w:tr>
      <w:tr>
        <w:tc>
          <w:tcPr>
            <w:tcW w:type="dxa" w:w="3135"/>
          </w:tcPr>
          <w:p>
            <w:r>
              <w:t>Validation sprint (ads, interviews, misc)</w:t>
            </w:r>
          </w:p>
        </w:tc>
        <w:tc>
          <w:tcPr>
            <w:tcW w:type="dxa" w:w="3135"/>
          </w:tcPr>
          <w:p>
            <w:r>
              <w:t>1,500</w:t>
            </w:r>
          </w:p>
        </w:tc>
        <w:tc>
          <w:tcPr>
            <w:tcW w:type="dxa" w:w="3135"/>
          </w:tcPr>
          <w:p>
            <w:r>
              <w:t>410</w:t>
            </w:r>
          </w:p>
        </w:tc>
      </w:tr>
      <w:tr>
        <w:tc>
          <w:tcPr>
            <w:tcW w:type="dxa" w:w="3135"/>
          </w:tcPr>
          <w:p>
            <w:r>
              <w:t>Infrastructure (Supabase, Vercel, OpenAI, Resend, Sentry)</w:t>
            </w:r>
          </w:p>
        </w:tc>
        <w:tc>
          <w:tcPr>
            <w:tcW w:type="dxa" w:w="3135"/>
          </w:tcPr>
          <w:p>
            <w:r>
              <w:t>2,000</w:t>
            </w:r>
          </w:p>
        </w:tc>
        <w:tc>
          <w:tcPr>
            <w:tcW w:type="dxa" w:w="3135"/>
          </w:tcPr>
          <w:p>
            <w:r>
              <w:t>545</w:t>
            </w:r>
          </w:p>
        </w:tc>
      </w:tr>
      <w:tr>
        <w:tc>
          <w:tcPr>
            <w:tcW w:type="dxa" w:w="3135"/>
          </w:tcPr>
          <w:p>
            <w:r>
              <w:t>Legal (PDPL review, ToS, Privacy)</w:t>
            </w:r>
          </w:p>
        </w:tc>
        <w:tc>
          <w:tcPr>
            <w:tcW w:type="dxa" w:w="3135"/>
          </w:tcPr>
          <w:p>
            <w:r>
              <w:t>2,500</w:t>
            </w:r>
          </w:p>
        </w:tc>
        <w:tc>
          <w:tcPr>
            <w:tcW w:type="dxa" w:w="3135"/>
          </w:tcPr>
          <w:p>
            <w:r>
              <w:t>680</w:t>
            </w:r>
          </w:p>
        </w:tc>
      </w:tr>
      <w:tr>
        <w:tc>
          <w:tcPr>
            <w:tcW w:type="dxa" w:w="3135"/>
          </w:tcPr>
          <w:p>
            <w:r>
              <w:t>Marketing month 1–3 (organic focus + small paid)</w:t>
            </w:r>
          </w:p>
        </w:tc>
        <w:tc>
          <w:tcPr>
            <w:tcW w:type="dxa" w:w="3135"/>
          </w:tcPr>
          <w:p>
            <w:r>
              <w:t>3,700</w:t>
            </w:r>
          </w:p>
        </w:tc>
        <w:tc>
          <w:tcPr>
            <w:tcW w:type="dxa" w:w="3135"/>
          </w:tcPr>
          <w:p>
            <w:r>
              <w:t>1,010</w:t>
            </w:r>
          </w:p>
        </w:tc>
      </w:tr>
      <w:tr>
        <w:tc>
          <w:tcPr>
            <w:tcW w:type="dxa" w:w="3135"/>
          </w:tcPr>
          <w:p>
            <w:r>
              <w:t>Buffer / contingency (25%)</w:t>
            </w:r>
          </w:p>
        </w:tc>
        <w:tc>
          <w:tcPr>
            <w:tcW w:type="dxa" w:w="3135"/>
          </w:tcPr>
          <w:p>
            <w:r>
              <w:t>2,500</w:t>
            </w:r>
          </w:p>
        </w:tc>
        <w:tc>
          <w:tcPr>
            <w:tcW w:type="dxa" w:w="3135"/>
          </w:tcPr>
          <w:p>
            <w:r>
              <w:t>680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Sub-total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12,200</w:t>
            </w:r>
          </w:p>
        </w:tc>
        <w:tc>
          <w:tcPr>
            <w:tcW w:type="dxa" w:w="3135"/>
          </w:tcPr>
          <w:p>
            <w:r>
              <w:rPr>
                <w:b/>
              </w:rPr>
              <w:t>3,325</w:t>
            </w:r>
          </w:p>
        </w:tc>
      </w:tr>
      <w:tr>
        <w:tc>
          <w:tcPr>
            <w:tcW w:type="dxa" w:w="3135"/>
          </w:tcPr>
          <w:p>
            <w:r>
              <w:t>Founder time (unpaid, ~11-day sprint)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Contingency envelope (total)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19,000</w:t>
            </w:r>
          </w:p>
        </w:tc>
        <w:tc>
          <w:tcPr>
            <w:tcW w:type="dxa" w:w="3135"/>
          </w:tcPr>
          <w:p>
            <w:r>
              <w:rPr>
                <w:b/>
              </w:rPr>
              <w:t>5,200</w:t>
            </w:r>
          </w:p>
        </w:tc>
      </w:tr>
    </w:tbl>
    <w:p>
      <w:pPr>
        <w:pStyle w:val="Heading2"/>
      </w:pPr>
      <w:r>
        <w:t>Year 1 Revenue Projection (Base Case)</w:t>
      </w:r>
    </w:p>
    <w:p>
      <w:r>
        <w:t>Assumptions: 5% free-to-paid conversion, 15% monthly churn, AED 49/month ARPU, no employer revenue until Month 6.</w:t>
      </w:r>
    </w:p>
    <w:p>
      <w:r>
        <w:t>Year 1 ending MRR target: AED 30,000–50,000 (equivalent to USD 8,200–13,600)</w:t>
      </w:r>
    </w:p>
    <w:p>
      <w:r>
        <w:t>Year 1 cumulative revenue target: AED 180,000–280,000 (USD 49,000–76,000)</w:t>
      </w:r>
    </w:p>
    <w:p>
      <w:r>
        <w:t>Year 1 break-even month: Month 5–7</w:t>
      </w:r>
    </w:p>
    <w:p>
      <w:pPr>
        <w:pStyle w:val="Heading1"/>
      </w:pPr>
      <w:r>
        <w:t>8. Team</w:t>
      </w:r>
    </w:p>
    <w:p>
      <w:r>
        <w:t>Founding team at launch: solo founder (Inspire Ambitions) with 10+ years UAE HR insider experience. Engineering, design, marketing, and customer support all handled by founder until Month 6.</w:t>
      </w:r>
    </w:p>
    <w:p>
      <w:r>
        <w:t>First hire plan (Month 6–9): part-time technical contractor (~15 hours/week) to maintain scrapers, ATS adapters, and OpenAI integration. Second hire (Month 9–12): content marketer to scale organic SEO and UAE expat community outreach.</w:t>
      </w:r>
    </w:p>
    <w:p>
      <w:pPr>
        <w:pStyle w:val="Heading1"/>
      </w:pPr>
      <w:r>
        <w:t>9. Key Risks and Mitigations</w:t>
      </w:r>
    </w:p>
    <w:p>
      <w:pPr>
        <w:pStyle w:val="ListBullet"/>
      </w:pPr>
      <w:r>
        <w:rPr>
          <w:b/>
        </w:rPr>
        <w:t xml:space="preserve">Publisher API dependency (Adzuna/Jooble change terms): </w:t>
      </w:r>
      <w:r>
        <w:t>Diversified across 3+ providers + direct ATS endpoints. Single-source outage does not degrade product.</w:t>
      </w:r>
    </w:p>
    <w:p>
      <w:pPr>
        <w:pStyle w:val="ListBullet"/>
      </w:pPr>
      <w:r>
        <w:rPr>
          <w:b/>
        </w:rPr>
        <w:t xml:space="preserve">Recruiter backlash on AI fit scoring transparency: </w:t>
      </w:r>
      <w:r>
        <w:t>We explicitly do NOT generate AI cover letters (cut in v2.1 based on research). Fit score shows reasoning, not raw numbers.</w:t>
      </w:r>
    </w:p>
    <w:p>
      <w:pPr>
        <w:pStyle w:val="ListBullet"/>
      </w:pPr>
      <w:r>
        <w:rPr>
          <w:b/>
        </w:rPr>
        <w:t xml:space="preserve">Slow validation → missed May 1 launch: </w:t>
      </w:r>
      <w:r>
        <w:t>Pre-committed NO-GO rule. AED 1,500 cap on validation spend. Founder will not launch against bad signal.</w:t>
      </w:r>
    </w:p>
    <w:p>
      <w:pPr>
        <w:pStyle w:val="ListBullet"/>
      </w:pPr>
      <w:r>
        <w:rPr>
          <w:b/>
        </w:rPr>
        <w:t xml:space="preserve">Solo founder burnout on 11-day build sprint: </w:t>
      </w:r>
      <w:r>
        <w:t>Post-launch Week 1 is explicitly an iteration week, not a feature week. Founder takes May 3 off.</w:t>
      </w:r>
    </w:p>
    <w:p>
      <w:pPr>
        <w:pStyle w:val="ListBullet"/>
      </w:pPr>
      <w:r>
        <w:rPr>
          <w:b/>
        </w:rPr>
        <w:t xml:space="preserve">PDPL enforcement action: </w:t>
      </w:r>
      <w:r>
        <w:t>Legal review in Phase 0 budget (AED 2,500). Raw CV deletion in 24h. Explicit consent + one-click data deletion.</w:t>
      </w:r>
    </w:p>
    <w:p>
      <w:pPr>
        <w:pStyle w:val="ListBullet"/>
      </w:pPr>
      <w:r>
        <w:rPr>
          <w:b/>
        </w:rPr>
        <w:t xml:space="preserve">Apollo subscription lapses before outreach dataset is useful: </w:t>
      </w:r>
      <w:r>
        <w:t>All 989 employers + 299 decision-makers + competitor intel + TAM already exported to local artifacts. Data survives subscription.</w:t>
      </w:r>
    </w:p>
    <w:p>
      <w:pPr>
        <w:pStyle w:val="Heading1"/>
      </w:pPr>
      <w:r>
        <w:t>10. Milestones</w:t>
      </w:r>
    </w:p>
    <w:p>
      <w:pPr>
        <w:pStyle w:val="ListBullet"/>
      </w:pPr>
      <w:r>
        <w:rPr>
          <w:b/>
        </w:rPr>
        <w:t xml:space="preserve">April 11, 2026 — </w:t>
      </w:r>
      <w:r>
        <w:t>Spec v2.2 + Validation Plan + Business Plan finalized (today)</w:t>
      </w:r>
    </w:p>
    <w:p>
      <w:pPr>
        <w:pStyle w:val="ListBullet"/>
      </w:pPr>
      <w:r>
        <w:rPr>
          <w:b/>
        </w:rPr>
        <w:t xml:space="preserve">April 13, 2026 — </w:t>
      </w:r>
      <w:r>
        <w:t>jobstrike.ae live, publisher API applications submitted</w:t>
      </w:r>
    </w:p>
    <w:p>
      <w:pPr>
        <w:pStyle w:val="ListBullet"/>
      </w:pPr>
      <w:r>
        <w:rPr>
          <w:b/>
        </w:rPr>
        <w:t xml:space="preserve">April 14–18, 2026 — </w:t>
      </w:r>
      <w:r>
        <w:t>Validation sprint (5 days)</w:t>
      </w:r>
    </w:p>
    <w:p>
      <w:pPr>
        <w:pStyle w:val="ListBullet"/>
      </w:pPr>
      <w:r>
        <w:rPr>
          <w:b/>
        </w:rPr>
        <w:t xml:space="preserve">April 19, 2026 — </w:t>
      </w:r>
      <w:r>
        <w:t>GO/NO-GO decision</w:t>
      </w:r>
    </w:p>
    <w:p>
      <w:pPr>
        <w:pStyle w:val="ListBullet"/>
      </w:pPr>
      <w:r>
        <w:rPr>
          <w:b/>
        </w:rPr>
        <w:t xml:space="preserve">April 20–30, 2026 — </w:t>
      </w:r>
      <w:r>
        <w:t>11-day build sprint</w:t>
      </w:r>
    </w:p>
    <w:p>
      <w:pPr>
        <w:pStyle w:val="ListBullet"/>
      </w:pPr>
      <w:r>
        <w:rPr>
          <w:b/>
        </w:rPr>
        <w:t xml:space="preserve">May 1, 2026 — </w:t>
      </w:r>
      <w:r>
        <w:t>Public launch</w:t>
      </w:r>
    </w:p>
    <w:p>
      <w:pPr>
        <w:pStyle w:val="ListBullet"/>
      </w:pPr>
      <w:r>
        <w:rPr>
          <w:b/>
        </w:rPr>
        <w:t xml:space="preserve">May 4, 2026 — </w:t>
      </w:r>
      <w:r>
        <w:t>First Founder Office Hours session</w:t>
      </w:r>
    </w:p>
    <w:p>
      <w:pPr>
        <w:pStyle w:val="ListBullet"/>
      </w:pPr>
      <w:r>
        <w:rPr>
          <w:b/>
        </w:rPr>
        <w:t xml:space="preserve">July 2026 — </w:t>
      </w:r>
      <w:r>
        <w:t>First press mention</w:t>
      </w:r>
    </w:p>
    <w:p>
      <w:pPr>
        <w:pStyle w:val="ListBullet"/>
      </w:pPr>
      <w:r>
        <w:rPr>
          <w:b/>
        </w:rPr>
        <w:t xml:space="preserve">October 2026 — </w:t>
      </w:r>
      <w:r>
        <w:t>Concierge employer pilot launch</w:t>
      </w:r>
    </w:p>
    <w:p>
      <w:pPr>
        <w:pStyle w:val="ListBullet"/>
      </w:pPr>
      <w:r>
        <w:rPr>
          <w:b/>
        </w:rPr>
        <w:t xml:space="preserve">May 2027 — </w:t>
      </w:r>
      <w:r>
        <w:t>Year-1 review, first external hire</w:t>
      </w:r>
    </w:p>
    <w:p>
      <w:pPr>
        <w:pStyle w:val="Heading1"/>
      </w:pPr>
      <w:r>
        <w:t>Appendix — Data Sources</w:t>
      </w:r>
    </w:p>
    <w:p>
      <w:r>
        <w:t>All competitive and market data in this document is sourced from Apollo.io paid API access on April 10, 2026. Raw datasets are preserved in the repository under jobstrike/research/:</w:t>
      </w:r>
    </w:p>
    <w:p>
      <w:pPr>
        <w:pStyle w:val="ListBullet"/>
      </w:pPr>
      <w:r>
        <w:t>apollo-companies.csv (989 UAE-hiring employers, full field set)</w:t>
      </w:r>
    </w:p>
    <w:p>
      <w:pPr>
        <w:pStyle w:val="ListBullet"/>
      </w:pPr>
      <w:r>
        <w:t>apollo-companies-dedup.jsonl (JSONL version for programmatic use)</w:t>
      </w:r>
    </w:p>
    <w:p>
      <w:pPr>
        <w:pStyle w:val="ListBullet"/>
      </w:pPr>
      <w:r>
        <w:t>apollo-top50-hot-growth.jsonl (Top 50 concierge targets)</w:t>
      </w:r>
    </w:p>
    <w:p>
      <w:pPr>
        <w:pStyle w:val="ListBullet"/>
      </w:pPr>
      <w:r>
        <w:t>apollo-people-raw.jsonl (299 HR/Talent decision-makers at top 100 employers)</w:t>
      </w:r>
    </w:p>
    <w:p>
      <w:pPr>
        <w:pStyle w:val="ListBullet"/>
      </w:pPr>
      <w:r>
        <w:t>jobstrike-database.xlsx (multi-sheet Excel workbook with all of the above)</w:t>
      </w:r>
    </w:p>
    <w:p>
      <w:r>
        <w:t>All artifacts are version-controlled on the branch claude/jobstrike-uae-spec-arqLq.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