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EED2FC" w14:textId="5271E8CF" w:rsidR="002D608E" w:rsidRDefault="00DE02A3" w:rsidP="002D608E">
      <w:pPr>
        <w:jc w:val="center"/>
        <w:outlineLvl w:val="0"/>
        <w:rPr>
          <w:b/>
          <w:sz w:val="36"/>
          <w:szCs w:val="36"/>
        </w:rPr>
      </w:pPr>
      <w:r>
        <w:rPr>
          <w:rFonts w:hint="eastAsia"/>
          <w:b/>
          <w:sz w:val="36"/>
          <w:szCs w:val="36"/>
        </w:rPr>
        <w:t>基于触摸屏幕设备的</w:t>
      </w:r>
      <w:r w:rsidR="002D608E">
        <w:rPr>
          <w:rFonts w:hint="eastAsia"/>
          <w:b/>
          <w:sz w:val="36"/>
          <w:szCs w:val="36"/>
        </w:rPr>
        <w:t>阅读兴趣度计算方法</w:t>
      </w:r>
    </w:p>
    <w:p w14:paraId="663C1C3A" w14:textId="5320F1E6" w:rsidR="002D608E" w:rsidRDefault="002D608E" w:rsidP="00041189">
      <w:pPr>
        <w:outlineLvl w:val="0"/>
        <w:rPr>
          <w:rFonts w:hint="eastAsia"/>
        </w:rPr>
      </w:pPr>
      <w:r w:rsidRPr="00F67B0F">
        <w:rPr>
          <w:rFonts w:hint="eastAsia"/>
          <w:b/>
        </w:rPr>
        <w:t>摘要</w:t>
      </w:r>
      <w:r w:rsidR="00DE02A3" w:rsidRPr="00F67B0F">
        <w:rPr>
          <w:rFonts w:hint="eastAsia"/>
          <w:b/>
        </w:rPr>
        <w:t>：</w:t>
      </w:r>
      <w:r w:rsidR="00F67B0F">
        <w:rPr>
          <w:rFonts w:hint="eastAsia"/>
        </w:rPr>
        <w:t>针对个性化新闻资讯推荐服务中用户主动提供的阅读兴趣度评分比较稀疏的问题，提出一种基于触摸屏幕</w:t>
      </w:r>
      <w:r w:rsidR="00C87050">
        <w:rPr>
          <w:rFonts w:hint="eastAsia"/>
        </w:rPr>
        <w:t>设备上用户操作行为数据</w:t>
      </w:r>
      <w:r w:rsidR="00C94E9E">
        <w:rPr>
          <w:rFonts w:hint="eastAsia"/>
        </w:rPr>
        <w:t>的</w:t>
      </w:r>
      <w:r w:rsidR="00C87050">
        <w:rPr>
          <w:rFonts w:hint="eastAsia"/>
        </w:rPr>
        <w:t>获取</w:t>
      </w:r>
      <w:r w:rsidR="00C94E9E">
        <w:rPr>
          <w:rFonts w:hint="eastAsia"/>
        </w:rPr>
        <w:t>、处理</w:t>
      </w:r>
      <w:r w:rsidR="00C87050">
        <w:rPr>
          <w:rFonts w:hint="eastAsia"/>
        </w:rPr>
        <w:t>和分析，</w:t>
      </w:r>
      <w:r w:rsidR="00AA7B17">
        <w:rPr>
          <w:rFonts w:hint="eastAsia"/>
        </w:rPr>
        <w:t>在不涉及阅读内容的情况下，</w:t>
      </w:r>
      <w:r w:rsidR="00C87050">
        <w:rPr>
          <w:rFonts w:hint="eastAsia"/>
        </w:rPr>
        <w:t>计算用户阅读兴趣度的方法。</w:t>
      </w:r>
      <w:r w:rsidR="00F67B0F">
        <w:rPr>
          <w:rFonts w:hint="eastAsia"/>
        </w:rPr>
        <w:t>采用</w:t>
      </w:r>
      <w:r w:rsidR="00C87050">
        <w:rPr>
          <w:rFonts w:hint="eastAsia"/>
        </w:rPr>
        <w:t>四元的</w:t>
      </w:r>
      <w:r w:rsidR="00F67B0F">
        <w:rPr>
          <w:rFonts w:hint="eastAsia"/>
        </w:rPr>
        <w:t>线性回归模型，对用户</w:t>
      </w:r>
      <w:r w:rsidR="00C87050">
        <w:rPr>
          <w:rFonts w:hint="eastAsia"/>
        </w:rPr>
        <w:t>阅读时</w:t>
      </w:r>
      <w:r w:rsidR="00F67B0F">
        <w:rPr>
          <w:rFonts w:hint="eastAsia"/>
        </w:rPr>
        <w:t>操作触屏设备而产生的</w:t>
      </w:r>
      <w:r w:rsidR="00C87050">
        <w:rPr>
          <w:rFonts w:hint="eastAsia"/>
        </w:rPr>
        <w:t>多种</w:t>
      </w:r>
      <w:r w:rsidR="00F67B0F">
        <w:rPr>
          <w:rFonts w:hint="eastAsia"/>
        </w:rPr>
        <w:t>多样化行为数据进行综合分析和计算，实验表明该方法能够得到合理有效的兴趣度计算模型。</w:t>
      </w:r>
    </w:p>
    <w:p w14:paraId="392AAF77" w14:textId="5AE527B5" w:rsidR="00BB689F" w:rsidRPr="00BB689F" w:rsidRDefault="00BB689F" w:rsidP="00041189">
      <w:pPr>
        <w:outlineLvl w:val="0"/>
      </w:pPr>
      <w:r w:rsidRPr="00BB689F">
        <w:rPr>
          <w:rFonts w:hint="eastAsia"/>
          <w:b/>
        </w:rPr>
        <w:t>关键词：</w:t>
      </w:r>
      <w:r w:rsidRPr="00BB689F">
        <w:rPr>
          <w:rFonts w:hint="eastAsia"/>
        </w:rPr>
        <w:t>个性化推荐；用户行为；阅读兴趣度；回归分析</w:t>
      </w:r>
      <w:bookmarkStart w:id="0" w:name="_GoBack"/>
      <w:bookmarkEnd w:id="0"/>
    </w:p>
    <w:p w14:paraId="70F4C14E" w14:textId="77777777" w:rsidR="00E03006" w:rsidRPr="00DE02A3" w:rsidRDefault="001E4B36" w:rsidP="00041189">
      <w:pPr>
        <w:outlineLvl w:val="0"/>
        <w:rPr>
          <w:b/>
          <w:sz w:val="28"/>
          <w:szCs w:val="28"/>
        </w:rPr>
      </w:pPr>
      <w:r w:rsidRPr="00DE02A3">
        <w:rPr>
          <w:rFonts w:hint="eastAsia"/>
          <w:b/>
          <w:sz w:val="28"/>
          <w:szCs w:val="28"/>
        </w:rPr>
        <w:t xml:space="preserve">1 </w:t>
      </w:r>
      <w:r w:rsidRPr="00DE02A3">
        <w:rPr>
          <w:rFonts w:hint="eastAsia"/>
          <w:b/>
          <w:sz w:val="28"/>
          <w:szCs w:val="28"/>
        </w:rPr>
        <w:t>引言</w:t>
      </w:r>
    </w:p>
    <w:p w14:paraId="78A8C0B9" w14:textId="77777777" w:rsidR="001E4B36" w:rsidRDefault="00436F2E" w:rsidP="006D5EEF">
      <w:pPr>
        <w:ind w:firstLineChars="200" w:firstLine="480"/>
      </w:pPr>
      <w:r>
        <w:rPr>
          <w:rFonts w:hint="eastAsia"/>
        </w:rPr>
        <w:t>在任何类型的推荐系统中，尽可能地获</w:t>
      </w:r>
      <w:r w:rsidR="007F0C52">
        <w:rPr>
          <w:rFonts w:hint="eastAsia"/>
        </w:rPr>
        <w:t>取用户准确的喜好（兴趣），是产生准确推荐结果的重要工作，对于现在</w:t>
      </w:r>
      <w:r>
        <w:rPr>
          <w:rFonts w:hint="eastAsia"/>
        </w:rPr>
        <w:t>更加强调个性化的推荐服务来说，更是不可轻视的前提</w:t>
      </w:r>
      <w:r w:rsidR="007F0C52">
        <w:rPr>
          <w:rFonts w:hint="eastAsia"/>
        </w:rPr>
        <w:t>[1]</w:t>
      </w:r>
      <w:r>
        <w:rPr>
          <w:rFonts w:hint="eastAsia"/>
        </w:rPr>
        <w:t>。</w:t>
      </w:r>
      <w:r w:rsidR="004653DD">
        <w:rPr>
          <w:rFonts w:hint="eastAsia"/>
        </w:rPr>
        <w:t>早在十多年前，互联网刚刚进入</w:t>
      </w:r>
      <w:r w:rsidR="003C2170">
        <w:rPr>
          <w:rFonts w:hint="eastAsia"/>
        </w:rPr>
        <w:t>W</w:t>
      </w:r>
      <w:r w:rsidR="004653DD">
        <w:rPr>
          <w:rFonts w:hint="eastAsia"/>
        </w:rPr>
        <w:t>eb</w:t>
      </w:r>
      <w:r w:rsidR="004653DD">
        <w:rPr>
          <w:rFonts w:hint="eastAsia"/>
        </w:rPr>
        <w:t>时代而处于蓬勃发展的时期，就有学者通过研究用户的网页浏览行为而获取用户的兴趣，进而提供互联网新闻推荐服务</w:t>
      </w:r>
      <w:r w:rsidR="007F0C52">
        <w:rPr>
          <w:rFonts w:hint="eastAsia"/>
        </w:rPr>
        <w:t>[2</w:t>
      </w:r>
      <w:r w:rsidR="00095132">
        <w:rPr>
          <w:rFonts w:hint="eastAsia"/>
        </w:rPr>
        <w:t>, 10</w:t>
      </w:r>
      <w:r w:rsidR="004653DD">
        <w:rPr>
          <w:rFonts w:hint="eastAsia"/>
        </w:rPr>
        <w:t>]</w:t>
      </w:r>
      <w:r w:rsidR="004653DD">
        <w:rPr>
          <w:rFonts w:hint="eastAsia"/>
        </w:rPr>
        <w:t>。</w:t>
      </w:r>
      <w:r w:rsidR="007F0C52">
        <w:rPr>
          <w:rFonts w:hint="eastAsia"/>
        </w:rPr>
        <w:t>如今</w:t>
      </w:r>
      <w:r>
        <w:rPr>
          <w:rFonts w:hint="eastAsia"/>
        </w:rPr>
        <w:t>智能手机等移动设备的快速发展和普及，使人们日常生活中的阅读行为变得更加碎片化，</w:t>
      </w:r>
      <w:r w:rsidR="00A22790">
        <w:rPr>
          <w:rFonts w:hint="eastAsia"/>
        </w:rPr>
        <w:t>尤其是新闻资讯类的信息获取，在智能移动终端的帮助下，几乎覆盖了人们的全部生活。因此对于新闻资讯类服务来说，要提供高质量的个性化推荐服务，将服务基础扎根于终端用户行为的获取与分析是十分必要的。</w:t>
      </w:r>
    </w:p>
    <w:p w14:paraId="7CF66EEA" w14:textId="60BFD4B8" w:rsidR="003C2170" w:rsidRPr="001E4B36" w:rsidRDefault="00A87E16" w:rsidP="006D5EEF">
      <w:pPr>
        <w:ind w:firstLineChars="200" w:firstLine="480"/>
      </w:pPr>
      <w:r>
        <w:rPr>
          <w:rFonts w:hint="eastAsia"/>
        </w:rPr>
        <w:t>用户兴趣度的计算</w:t>
      </w:r>
      <w:r w:rsidR="00FC553F">
        <w:rPr>
          <w:rFonts w:hint="eastAsia"/>
        </w:rPr>
        <w:t>可以间接地为用户填充评分矩阵，</w:t>
      </w:r>
      <w:r w:rsidR="00AA7B17">
        <w:rPr>
          <w:rFonts w:hint="eastAsia"/>
        </w:rPr>
        <w:t>对于解决基于</w:t>
      </w:r>
      <w:r>
        <w:rPr>
          <w:rFonts w:hint="eastAsia"/>
        </w:rPr>
        <w:t>协同过滤方法的推荐系统的数据稀疏性问题有很大帮助</w:t>
      </w:r>
      <w:r w:rsidR="00FC553F">
        <w:rPr>
          <w:rFonts w:hint="eastAsia"/>
        </w:rPr>
        <w:t>[7, 8</w:t>
      </w:r>
      <w:r w:rsidR="002A359D">
        <w:rPr>
          <w:rFonts w:hint="eastAsia"/>
        </w:rPr>
        <w:t>, 16</w:t>
      </w:r>
      <w:r w:rsidR="00FC553F">
        <w:rPr>
          <w:rFonts w:hint="eastAsia"/>
        </w:rPr>
        <w:t>]</w:t>
      </w:r>
      <w:r>
        <w:rPr>
          <w:rFonts w:hint="eastAsia"/>
        </w:rPr>
        <w:t>，在此基础上对用户做聚类分析也有助于提高推荐质量</w:t>
      </w:r>
      <w:r>
        <w:rPr>
          <w:rFonts w:hint="eastAsia"/>
        </w:rPr>
        <w:t>[6]</w:t>
      </w:r>
      <w:r>
        <w:rPr>
          <w:rFonts w:hint="eastAsia"/>
        </w:rPr>
        <w:t>。</w:t>
      </w:r>
      <w:r w:rsidR="0024151E">
        <w:rPr>
          <w:rFonts w:hint="eastAsia"/>
        </w:rPr>
        <w:t>本文介绍的是新闻资讯推荐系统中，在不进行阅读内容分析的情况下，基于阅读</w:t>
      </w:r>
      <w:r w:rsidR="003C2170">
        <w:rPr>
          <w:rFonts w:hint="eastAsia"/>
        </w:rPr>
        <w:t>行为的</w:t>
      </w:r>
      <w:r w:rsidR="0024151E">
        <w:rPr>
          <w:rFonts w:hint="eastAsia"/>
        </w:rPr>
        <w:t>用户</w:t>
      </w:r>
      <w:r w:rsidR="003C2170">
        <w:rPr>
          <w:rFonts w:hint="eastAsia"/>
        </w:rPr>
        <w:t>兴趣度计算方法。</w:t>
      </w:r>
    </w:p>
    <w:p w14:paraId="150A1500" w14:textId="77777777" w:rsidR="001E4B36" w:rsidRPr="00DE02A3" w:rsidRDefault="001E4B36" w:rsidP="00041189">
      <w:pPr>
        <w:outlineLvl w:val="0"/>
        <w:rPr>
          <w:b/>
          <w:sz w:val="28"/>
          <w:szCs w:val="28"/>
        </w:rPr>
      </w:pPr>
      <w:r w:rsidRPr="00DE02A3">
        <w:rPr>
          <w:rFonts w:hint="eastAsia"/>
          <w:b/>
          <w:sz w:val="28"/>
          <w:szCs w:val="28"/>
        </w:rPr>
        <w:t xml:space="preserve">2 </w:t>
      </w:r>
      <w:r w:rsidRPr="00DE02A3">
        <w:rPr>
          <w:rFonts w:hint="eastAsia"/>
          <w:b/>
          <w:sz w:val="28"/>
          <w:szCs w:val="28"/>
        </w:rPr>
        <w:t>相关工作</w:t>
      </w:r>
    </w:p>
    <w:p w14:paraId="3ED45C92" w14:textId="77777777" w:rsidR="00095132" w:rsidRDefault="002B68B2" w:rsidP="006D5EEF">
      <w:pPr>
        <w:ind w:firstLineChars="200" w:firstLine="480"/>
      </w:pPr>
      <w:r>
        <w:rPr>
          <w:rFonts w:hint="eastAsia"/>
        </w:rPr>
        <w:t>在最新的研究成果中，学者</w:t>
      </w:r>
      <w:r w:rsidR="00F14EC5">
        <w:rPr>
          <w:rFonts w:hint="eastAsia"/>
        </w:rPr>
        <w:t xml:space="preserve">Haggai </w:t>
      </w:r>
      <w:proofErr w:type="spellStart"/>
      <w:r w:rsidR="00F14EC5">
        <w:rPr>
          <w:rFonts w:hint="eastAsia"/>
        </w:rPr>
        <w:t>Roitman</w:t>
      </w:r>
      <w:proofErr w:type="spellEnd"/>
      <w:r w:rsidR="00F14EC5">
        <w:rPr>
          <w:rFonts w:hint="eastAsia"/>
        </w:rPr>
        <w:t>等人提出了一个用户唯一性（个性化）建模方法并用实验验证了用户个性化对于推荐系统的重要性</w:t>
      </w:r>
      <w:r w:rsidR="00F14EC5">
        <w:rPr>
          <w:rFonts w:hint="eastAsia"/>
        </w:rPr>
        <w:t>[3]</w:t>
      </w:r>
      <w:r w:rsidR="00F14EC5">
        <w:rPr>
          <w:rFonts w:hint="eastAsia"/>
        </w:rPr>
        <w:t>。</w:t>
      </w:r>
      <w:r w:rsidR="003A18CC">
        <w:rPr>
          <w:rFonts w:hint="eastAsia"/>
        </w:rPr>
        <w:t>近年来，将信息检索领域的</w:t>
      </w:r>
      <w:r w:rsidR="003A18CC">
        <w:rPr>
          <w:rFonts w:hint="eastAsia"/>
        </w:rPr>
        <w:t>TFIDF</w:t>
      </w:r>
      <w:r w:rsidR="003A18CC">
        <w:rPr>
          <w:rFonts w:hint="eastAsia"/>
        </w:rPr>
        <w:t>算法引入到兴趣度计算方法方面的研究也不在少数，也有学者结合神经网络做研究</w:t>
      </w:r>
      <w:r w:rsidR="003A18CC">
        <w:rPr>
          <w:rFonts w:hint="eastAsia"/>
        </w:rPr>
        <w:t>[</w:t>
      </w:r>
      <w:r w:rsidR="00A87E16">
        <w:rPr>
          <w:rFonts w:hint="eastAsia"/>
        </w:rPr>
        <w:t>4</w:t>
      </w:r>
      <w:r w:rsidR="003A18CC">
        <w:rPr>
          <w:rFonts w:hint="eastAsia"/>
        </w:rPr>
        <w:t>]</w:t>
      </w:r>
      <w:r w:rsidR="003A18CC">
        <w:rPr>
          <w:rFonts w:hint="eastAsia"/>
        </w:rPr>
        <w:t>，但</w:t>
      </w:r>
      <w:r w:rsidR="00A87E16">
        <w:rPr>
          <w:rFonts w:hint="eastAsia"/>
        </w:rPr>
        <w:t>具体实现和应用的代价相对来说很大。</w:t>
      </w:r>
      <w:r w:rsidR="00A672A2">
        <w:rPr>
          <w:rFonts w:hint="eastAsia"/>
        </w:rPr>
        <w:t>学者孟祥武关于移动推荐系统的研究中指出移动终端在获取多元化的用户行为和获取方法方面具有很大优势</w:t>
      </w:r>
      <w:r w:rsidR="00A672A2">
        <w:rPr>
          <w:rFonts w:hint="eastAsia"/>
        </w:rPr>
        <w:t>[9]</w:t>
      </w:r>
      <w:r w:rsidR="00A672A2">
        <w:rPr>
          <w:rFonts w:hint="eastAsia"/>
        </w:rPr>
        <w:t>。</w:t>
      </w:r>
    </w:p>
    <w:p w14:paraId="73F01006" w14:textId="53096632" w:rsidR="007F0C52" w:rsidRDefault="007F0C52" w:rsidP="006D5EEF">
      <w:pPr>
        <w:ind w:firstLineChars="200" w:firstLine="480"/>
      </w:pPr>
      <w:r>
        <w:rPr>
          <w:rFonts w:hint="eastAsia"/>
        </w:rPr>
        <w:t>传统的基于</w:t>
      </w:r>
      <w:r w:rsidR="00DB52F5">
        <w:rPr>
          <w:rFonts w:hint="eastAsia"/>
        </w:rPr>
        <w:t>Web</w:t>
      </w:r>
      <w:r>
        <w:rPr>
          <w:rFonts w:hint="eastAsia"/>
        </w:rPr>
        <w:t>网页浏览的用户兴趣度获取方法研究已经比较成熟，</w:t>
      </w:r>
      <w:r w:rsidR="003C2170">
        <w:rPr>
          <w:rFonts w:hint="eastAsia"/>
        </w:rPr>
        <w:t>国内学者在用户兴趣建模方面的研究成果也已经很多</w:t>
      </w:r>
      <w:r w:rsidR="00A87E16">
        <w:rPr>
          <w:rFonts w:hint="eastAsia"/>
        </w:rPr>
        <w:t>[5</w:t>
      </w:r>
      <w:r w:rsidR="003C2170">
        <w:rPr>
          <w:rFonts w:hint="eastAsia"/>
        </w:rPr>
        <w:t>]</w:t>
      </w:r>
      <w:r w:rsidR="003C2170">
        <w:rPr>
          <w:rFonts w:hint="eastAsia"/>
        </w:rPr>
        <w:t>。</w:t>
      </w:r>
      <w:r w:rsidR="00F14EC5">
        <w:rPr>
          <w:rFonts w:hint="eastAsia"/>
        </w:rPr>
        <w:t>在用户兴趣度量化方面，用户浏览时间依然被普遍认为是兴趣度的核心因素，因此在浏览时间获取方面有许多深入研究</w:t>
      </w:r>
      <w:r w:rsidR="00095132">
        <w:rPr>
          <w:rFonts w:hint="eastAsia"/>
        </w:rPr>
        <w:t>[11, 12]</w:t>
      </w:r>
      <w:r w:rsidR="00CA7B28">
        <w:rPr>
          <w:rFonts w:hint="eastAsia"/>
        </w:rPr>
        <w:t>，</w:t>
      </w:r>
      <w:r w:rsidR="00095132">
        <w:rPr>
          <w:rFonts w:hint="eastAsia"/>
        </w:rPr>
        <w:t>页面的滚动次数也被认为是重要因素</w:t>
      </w:r>
      <w:r w:rsidR="00095132">
        <w:rPr>
          <w:rFonts w:hint="eastAsia"/>
        </w:rPr>
        <w:t>[11</w:t>
      </w:r>
      <w:r w:rsidR="00281464">
        <w:rPr>
          <w:rFonts w:hint="eastAsia"/>
        </w:rPr>
        <w:t>, 13</w:t>
      </w:r>
      <w:r w:rsidR="00095132">
        <w:rPr>
          <w:rFonts w:hint="eastAsia"/>
        </w:rPr>
        <w:t>]</w:t>
      </w:r>
      <w:r w:rsidR="00281464">
        <w:rPr>
          <w:rFonts w:hint="eastAsia"/>
        </w:rPr>
        <w:t>。</w:t>
      </w:r>
      <w:r w:rsidR="00AA7B17">
        <w:rPr>
          <w:rFonts w:hint="eastAsia"/>
        </w:rPr>
        <w:t>此外，页面的浏览次数、超链接的点击次数、页面的点击次数等因素都</w:t>
      </w:r>
      <w:r w:rsidR="00CA7B28">
        <w:rPr>
          <w:rFonts w:hint="eastAsia"/>
        </w:rPr>
        <w:t>被</w:t>
      </w:r>
      <w:r w:rsidR="00AA7B17">
        <w:rPr>
          <w:rFonts w:hint="eastAsia"/>
        </w:rPr>
        <w:t>大量</w:t>
      </w:r>
      <w:r w:rsidR="00CA7B28">
        <w:rPr>
          <w:rFonts w:hint="eastAsia"/>
        </w:rPr>
        <w:t>采用于相关研究。在兴趣度量化方法方面，文献</w:t>
      </w:r>
      <w:r w:rsidR="00CA7B28">
        <w:rPr>
          <w:rFonts w:hint="eastAsia"/>
        </w:rPr>
        <w:t>[11]</w:t>
      </w:r>
      <w:r w:rsidR="00CA7B28">
        <w:rPr>
          <w:rFonts w:hint="eastAsia"/>
        </w:rPr>
        <w:t>提出采用多元线性回归法来量化用户兴趣度，</w:t>
      </w:r>
      <w:r w:rsidR="003B3C37">
        <w:rPr>
          <w:rFonts w:hint="eastAsia"/>
        </w:rPr>
        <w:t>文献</w:t>
      </w:r>
      <w:r w:rsidR="003B3C37">
        <w:rPr>
          <w:rFonts w:hint="eastAsia"/>
        </w:rPr>
        <w:t>[12]</w:t>
      </w:r>
      <w:r w:rsidR="003B3C37">
        <w:rPr>
          <w:rFonts w:hint="eastAsia"/>
        </w:rPr>
        <w:t>的方法是根据经验赋予不同参数权值来计算，</w:t>
      </w:r>
      <w:r w:rsidR="00513AC8">
        <w:rPr>
          <w:rFonts w:hint="eastAsia"/>
        </w:rPr>
        <w:t>文献</w:t>
      </w:r>
      <w:r w:rsidR="00513AC8">
        <w:rPr>
          <w:rFonts w:hint="eastAsia"/>
        </w:rPr>
        <w:t>[17]</w:t>
      </w:r>
      <w:r w:rsidR="00513AC8">
        <w:rPr>
          <w:rFonts w:hint="eastAsia"/>
        </w:rPr>
        <w:t>中采用的是</w:t>
      </w:r>
      <w:r w:rsidR="00513AC8" w:rsidRPr="00513AC8">
        <w:t>Logistic</w:t>
      </w:r>
      <w:r w:rsidR="00513AC8" w:rsidRPr="00513AC8">
        <w:t>曲线模型和双曲线模型</w:t>
      </w:r>
      <w:r w:rsidR="00513AC8">
        <w:rPr>
          <w:rFonts w:hint="eastAsia"/>
        </w:rPr>
        <w:t>，</w:t>
      </w:r>
      <w:r w:rsidR="00DB52F5">
        <w:rPr>
          <w:rFonts w:hint="eastAsia"/>
        </w:rPr>
        <w:t>文献</w:t>
      </w:r>
      <w:r w:rsidR="00DB52F5">
        <w:rPr>
          <w:rFonts w:hint="eastAsia"/>
        </w:rPr>
        <w:t>[14</w:t>
      </w:r>
      <w:r w:rsidR="002A359D">
        <w:rPr>
          <w:rFonts w:hint="eastAsia"/>
        </w:rPr>
        <w:t>, 15</w:t>
      </w:r>
      <w:r w:rsidR="00DB52F5">
        <w:rPr>
          <w:rFonts w:hint="eastAsia"/>
        </w:rPr>
        <w:t>]</w:t>
      </w:r>
      <w:r w:rsidR="00DB52F5">
        <w:rPr>
          <w:rFonts w:hint="eastAsia"/>
        </w:rPr>
        <w:t>中的方法</w:t>
      </w:r>
      <w:r w:rsidR="002A359D">
        <w:rPr>
          <w:rFonts w:hint="eastAsia"/>
        </w:rPr>
        <w:t>都基于领域本体，实现代价比较大。</w:t>
      </w:r>
    </w:p>
    <w:p w14:paraId="5BA39EDA" w14:textId="77777777" w:rsidR="003B3C37" w:rsidRPr="007F0C52" w:rsidRDefault="003B3C37" w:rsidP="006D5EEF">
      <w:pPr>
        <w:ind w:firstLineChars="200" w:firstLine="480"/>
      </w:pPr>
      <w:r>
        <w:rPr>
          <w:rFonts w:hint="eastAsia"/>
        </w:rPr>
        <w:t>目前，基于触摸屏幕控制的移动智能终端设备是用户阅读行为的重要载体，但这方面的用户阅读兴趣度研究还并不多。</w:t>
      </w:r>
    </w:p>
    <w:p w14:paraId="2F1207F5" w14:textId="77777777" w:rsidR="001E4B36" w:rsidRPr="00DE02A3" w:rsidRDefault="001E4B36" w:rsidP="00041189">
      <w:pPr>
        <w:outlineLvl w:val="0"/>
        <w:rPr>
          <w:b/>
          <w:sz w:val="28"/>
          <w:szCs w:val="28"/>
        </w:rPr>
      </w:pPr>
      <w:r w:rsidRPr="00DE02A3">
        <w:rPr>
          <w:rFonts w:hint="eastAsia"/>
          <w:b/>
          <w:sz w:val="28"/>
          <w:szCs w:val="28"/>
        </w:rPr>
        <w:t xml:space="preserve">3 </w:t>
      </w:r>
      <w:r w:rsidR="00436F2E" w:rsidRPr="00DE02A3">
        <w:rPr>
          <w:rFonts w:hint="eastAsia"/>
          <w:b/>
          <w:sz w:val="28"/>
          <w:szCs w:val="28"/>
        </w:rPr>
        <w:t>用户阅读</w:t>
      </w:r>
      <w:r w:rsidR="002A359D" w:rsidRPr="00DE02A3">
        <w:rPr>
          <w:rFonts w:hint="eastAsia"/>
          <w:b/>
          <w:sz w:val="28"/>
          <w:szCs w:val="28"/>
        </w:rPr>
        <w:t>行为数据获取</w:t>
      </w:r>
    </w:p>
    <w:p w14:paraId="1AC1AD3B" w14:textId="54960A40" w:rsidR="000D5A68" w:rsidRDefault="000D5A68" w:rsidP="006D5EEF">
      <w:pPr>
        <w:ind w:firstLineChars="200" w:firstLine="480"/>
      </w:pPr>
      <w:r>
        <w:rPr>
          <w:rFonts w:hint="eastAsia"/>
        </w:rPr>
        <w:lastRenderedPageBreak/>
        <w:t>本文研究</w:t>
      </w:r>
      <w:r w:rsidR="00FE0F29">
        <w:rPr>
          <w:rFonts w:hint="eastAsia"/>
        </w:rPr>
        <w:t>内容所涉及的所有数据均来源于实验室现有信息推送系统（针对校园用户）。系统向用户提供种类全面的新闻资讯订阅源，由用户自由订阅，并将最新采集到的内容推送到用户手机终端，并在终端上以网页的形式自适应重新排列后单页显示。人机交互方式与其他基于触屏控制的阅读方式完全相同。</w:t>
      </w:r>
      <w:r w:rsidR="003D431E">
        <w:rPr>
          <w:rFonts w:hint="eastAsia"/>
        </w:rPr>
        <w:t>本文方法中使用到的行为数据有：阅读时间长度、阅读页面长度、阅读完整度、页面拖动（触控停止后页面静止）次数、页面自由滑动（触控停止后页面做减速滑动）次数。</w:t>
      </w:r>
    </w:p>
    <w:p w14:paraId="371AAA90" w14:textId="01A78E50" w:rsidR="000D6984" w:rsidRPr="006D5EEF" w:rsidRDefault="000D5A68" w:rsidP="00041189">
      <w:pPr>
        <w:outlineLvl w:val="0"/>
        <w:rPr>
          <w:b/>
        </w:rPr>
      </w:pPr>
      <w:r w:rsidRPr="006D5EEF">
        <w:rPr>
          <w:rFonts w:hint="eastAsia"/>
          <w:b/>
        </w:rPr>
        <w:t xml:space="preserve">3.1 </w:t>
      </w:r>
      <w:r w:rsidRPr="006D5EEF">
        <w:rPr>
          <w:rFonts w:hint="eastAsia"/>
          <w:b/>
        </w:rPr>
        <w:t>阅读时间的获取</w:t>
      </w:r>
    </w:p>
    <w:p w14:paraId="6DACCAAB" w14:textId="23AA3ABC" w:rsidR="00FE0F29" w:rsidRDefault="00FE0F29" w:rsidP="006D5EEF">
      <w:pPr>
        <w:ind w:firstLineChars="200" w:firstLine="480"/>
      </w:pPr>
      <w:r>
        <w:rPr>
          <w:rFonts w:hint="eastAsia"/>
        </w:rPr>
        <w:t>阅读时间长短计算的准确与否直接关系到兴趣度计算的准确性，因此必须尽可能全面地考虑各种可能影响计算的操作。</w:t>
      </w:r>
    </w:p>
    <w:p w14:paraId="017D68E0" w14:textId="4465B92A" w:rsidR="009B1020" w:rsidRPr="006D5EEF" w:rsidRDefault="009B1020" w:rsidP="00041189">
      <w:pPr>
        <w:outlineLvl w:val="0"/>
        <w:rPr>
          <w:b/>
        </w:rPr>
      </w:pPr>
      <w:r w:rsidRPr="006D5EEF">
        <w:rPr>
          <w:rFonts w:hint="eastAsia"/>
          <w:b/>
        </w:rPr>
        <w:t xml:space="preserve">3.1.1 </w:t>
      </w:r>
      <w:r w:rsidRPr="006D5EEF">
        <w:rPr>
          <w:rFonts w:hint="eastAsia"/>
          <w:b/>
        </w:rPr>
        <w:t>页面滚动对实际阅读时间的影响</w:t>
      </w:r>
    </w:p>
    <w:p w14:paraId="0D7D51B5" w14:textId="6C9A661C" w:rsidR="009B1020" w:rsidRDefault="009B1020" w:rsidP="006D5EEF">
      <w:pPr>
        <w:ind w:firstLineChars="200" w:firstLine="480"/>
      </w:pPr>
      <w:r>
        <w:rPr>
          <w:rFonts w:hint="eastAsia"/>
        </w:rPr>
        <w:t>在传统的</w:t>
      </w:r>
      <w:r>
        <w:rPr>
          <w:rFonts w:hint="eastAsia"/>
        </w:rPr>
        <w:t>Web</w:t>
      </w:r>
      <w:r>
        <w:rPr>
          <w:rFonts w:hint="eastAsia"/>
        </w:rPr>
        <w:t>页面阅读时长计算方法中，页面滚动的影响通常忽略不计，这是因为</w:t>
      </w:r>
      <w:r w:rsidR="00A619A2">
        <w:rPr>
          <w:rFonts w:hint="eastAsia"/>
        </w:rPr>
        <w:t>1</w:t>
      </w:r>
      <w:r w:rsidR="00A619A2">
        <w:rPr>
          <w:rFonts w:hint="eastAsia"/>
        </w:rPr>
        <w:t>）</w:t>
      </w:r>
      <w:r>
        <w:rPr>
          <w:rFonts w:hint="eastAsia"/>
        </w:rPr>
        <w:t>传统</w:t>
      </w:r>
      <w:r>
        <w:rPr>
          <w:rFonts w:hint="eastAsia"/>
        </w:rPr>
        <w:t>PC</w:t>
      </w:r>
      <w:r>
        <w:rPr>
          <w:rFonts w:hint="eastAsia"/>
        </w:rPr>
        <w:t>的计算机的屏幕相对于手机来说大很多，相对于手机来说不需要那么多的页面滚动</w:t>
      </w:r>
      <w:r w:rsidR="004C1800">
        <w:rPr>
          <w:rFonts w:hint="eastAsia"/>
        </w:rPr>
        <w:t>操作</w:t>
      </w:r>
      <w:r>
        <w:rPr>
          <w:rFonts w:hint="eastAsia"/>
        </w:rPr>
        <w:t>；</w:t>
      </w:r>
      <w:r w:rsidR="00A619A2">
        <w:rPr>
          <w:rFonts w:hint="eastAsia"/>
        </w:rPr>
        <w:t>2</w:t>
      </w:r>
      <w:r w:rsidR="00A619A2">
        <w:rPr>
          <w:rFonts w:hint="eastAsia"/>
        </w:rPr>
        <w:t>）</w:t>
      </w:r>
      <w:r>
        <w:rPr>
          <w:rFonts w:hint="eastAsia"/>
        </w:rPr>
        <w:t>如今智能手机的页面</w:t>
      </w:r>
      <w:r w:rsidR="00A619A2">
        <w:rPr>
          <w:rFonts w:hint="eastAsia"/>
        </w:rPr>
        <w:t>大多</w:t>
      </w:r>
      <w:r>
        <w:rPr>
          <w:rFonts w:hint="eastAsia"/>
        </w:rPr>
        <w:t>是“卷轴”形式的，即</w:t>
      </w:r>
      <w:r w:rsidR="00A619A2">
        <w:rPr>
          <w:rFonts w:hint="eastAsia"/>
        </w:rPr>
        <w:t>人机交互通常采用拟物化操作以降低使用难度，所以通常情况下手指滑动页面的次数很多，在认真阅读的情况下，手指经常“</w:t>
      </w:r>
      <w:r w:rsidR="003D431E">
        <w:rPr>
          <w:rFonts w:hint="eastAsia"/>
        </w:rPr>
        <w:t>拖</w:t>
      </w:r>
      <w:r w:rsidR="00A619A2">
        <w:rPr>
          <w:rFonts w:hint="eastAsia"/>
        </w:rPr>
        <w:t>”着页面在滑动。通过统计分析，发现大多数时候，在一次页面阅读过程中，页面处于滚动状态的时间占到总时间的</w:t>
      </w:r>
      <w:r w:rsidR="00A619A2">
        <w:rPr>
          <w:rFonts w:hint="eastAsia"/>
        </w:rPr>
        <w:t>10-25%</w:t>
      </w:r>
      <w:r w:rsidR="00A619A2">
        <w:rPr>
          <w:rFonts w:hint="eastAsia"/>
        </w:rPr>
        <w:t>。</w:t>
      </w:r>
    </w:p>
    <w:p w14:paraId="0D1B376D" w14:textId="1B9D8F03" w:rsidR="00A619A2" w:rsidRDefault="00A619A2" w:rsidP="006D5EEF">
      <w:pPr>
        <w:ind w:firstLineChars="200" w:firstLine="480"/>
      </w:pPr>
      <w:r>
        <w:rPr>
          <w:rFonts w:hint="eastAsia"/>
        </w:rPr>
        <w:t>对于页面滚动对阅读时长的影响，采取滚动中暂停计时的办法即可消除。</w:t>
      </w:r>
      <w:r w:rsidR="004C1800">
        <w:rPr>
          <w:rFonts w:hint="eastAsia"/>
        </w:rPr>
        <w:t>但是有一种特殊情况需要考虑。</w:t>
      </w:r>
      <w:r w:rsidR="00F63165">
        <w:rPr>
          <w:rFonts w:hint="eastAsia"/>
        </w:rPr>
        <w:t>我们</w:t>
      </w:r>
      <w:r w:rsidR="004C1800">
        <w:rPr>
          <w:rFonts w:hint="eastAsia"/>
        </w:rPr>
        <w:t>在数据采集过程中，发现不少用户有在缓慢滑动页面的过程中阅读内容</w:t>
      </w:r>
      <w:r w:rsidR="00F63165">
        <w:rPr>
          <w:rFonts w:hint="eastAsia"/>
        </w:rPr>
        <w:t>的习惯</w:t>
      </w:r>
      <w:r w:rsidR="004C1800">
        <w:rPr>
          <w:rFonts w:hint="eastAsia"/>
        </w:rPr>
        <w:t>，而这一行为恰恰反映出了用户对当时正在阅读的某一些内容很感兴趣，因此当检测到用户长时间</w:t>
      </w:r>
      <w:r w:rsidR="003D431E">
        <w:rPr>
          <w:rFonts w:hint="eastAsia"/>
        </w:rPr>
        <w:t>“拖</w:t>
      </w:r>
      <w:r w:rsidR="004C2002">
        <w:rPr>
          <w:rFonts w:hint="eastAsia"/>
        </w:rPr>
        <w:t>”着页面滑动的时候，应该开启时长计时器继续计时。</w:t>
      </w:r>
    </w:p>
    <w:p w14:paraId="5CED30C6" w14:textId="2D1767D5" w:rsidR="008944FE" w:rsidRPr="006D5EEF" w:rsidRDefault="008944FE" w:rsidP="006D5EEF">
      <w:pPr>
        <w:outlineLvl w:val="0"/>
        <w:rPr>
          <w:b/>
        </w:rPr>
      </w:pPr>
      <w:r w:rsidRPr="006D5EEF">
        <w:rPr>
          <w:rFonts w:hint="eastAsia"/>
          <w:b/>
        </w:rPr>
        <w:t>3.1.2</w:t>
      </w:r>
      <w:r w:rsidR="00194D03" w:rsidRPr="006D5EEF">
        <w:rPr>
          <w:rFonts w:hint="eastAsia"/>
          <w:b/>
        </w:rPr>
        <w:t xml:space="preserve"> </w:t>
      </w:r>
      <w:r w:rsidR="00770D7B" w:rsidRPr="006D5EEF">
        <w:rPr>
          <w:rFonts w:hint="eastAsia"/>
          <w:b/>
        </w:rPr>
        <w:t>用户暂停阅读的影响</w:t>
      </w:r>
    </w:p>
    <w:p w14:paraId="4CB71CEF" w14:textId="068429D4" w:rsidR="00194D03" w:rsidRDefault="00770D7B" w:rsidP="006D5EEF">
      <w:pPr>
        <w:ind w:firstLineChars="200" w:firstLine="480"/>
      </w:pPr>
      <w:r>
        <w:rPr>
          <w:rFonts w:hint="eastAsia"/>
        </w:rPr>
        <w:t>判断用户是否暂停</w:t>
      </w:r>
      <w:r w:rsidR="00194D03">
        <w:rPr>
          <w:rFonts w:hint="eastAsia"/>
        </w:rPr>
        <w:t>阅读也是不可缺少的</w:t>
      </w:r>
      <w:r>
        <w:rPr>
          <w:rFonts w:hint="eastAsia"/>
        </w:rPr>
        <w:t>，因此要设置一个合理的阈值来暂停阅读计时。一个几乎所有智能手机设备都能实现的判断方式是触控操作超时法，即页面在一定时间内没有接收到任何操作则暂停计时。如何设置阈值是重点，我们采取的方法是判断当前屏幕显示的内容在一般情况下需要多少阅读时间，例如针对</w:t>
      </w:r>
      <w:r>
        <w:rPr>
          <w:rFonts w:hint="eastAsia"/>
        </w:rPr>
        <w:t>iPhone5/5s</w:t>
      </w:r>
      <w:r>
        <w:rPr>
          <w:rFonts w:hint="eastAsia"/>
        </w:rPr>
        <w:t>，</w:t>
      </w:r>
      <w:r w:rsidR="00E965F0">
        <w:rPr>
          <w:rFonts w:hint="eastAsia"/>
        </w:rPr>
        <w:t>根据经验</w:t>
      </w:r>
      <w:r>
        <w:rPr>
          <w:rFonts w:hint="eastAsia"/>
        </w:rPr>
        <w:t>我们设置为</w:t>
      </w:r>
      <w:r>
        <w:rPr>
          <w:rFonts w:hint="eastAsia"/>
        </w:rPr>
        <w:t>12</w:t>
      </w:r>
      <w:r w:rsidR="00E965F0">
        <w:rPr>
          <w:rFonts w:hint="eastAsia"/>
        </w:rPr>
        <w:t>秒。也可以设计一个计算方法，根据当前显示内容的多少</w:t>
      </w:r>
      <w:r>
        <w:rPr>
          <w:rFonts w:hint="eastAsia"/>
        </w:rPr>
        <w:t>来推算超时</w:t>
      </w:r>
      <w:r w:rsidR="00F63165">
        <w:rPr>
          <w:rFonts w:hint="eastAsia"/>
        </w:rPr>
        <w:t>阈值</w:t>
      </w:r>
      <w:r w:rsidR="00E965F0">
        <w:rPr>
          <w:rFonts w:hint="eastAsia"/>
        </w:rPr>
        <w:t>大小。</w:t>
      </w:r>
    </w:p>
    <w:p w14:paraId="549C0674" w14:textId="7EF33161" w:rsidR="00194D03" w:rsidRPr="006D5EEF" w:rsidRDefault="00194D03" w:rsidP="006D5EEF">
      <w:pPr>
        <w:outlineLvl w:val="0"/>
        <w:rPr>
          <w:b/>
        </w:rPr>
      </w:pPr>
      <w:r w:rsidRPr="006D5EEF">
        <w:rPr>
          <w:rFonts w:hint="eastAsia"/>
          <w:b/>
        </w:rPr>
        <w:t xml:space="preserve">3.1.3 </w:t>
      </w:r>
      <w:r w:rsidRPr="006D5EEF">
        <w:rPr>
          <w:rFonts w:hint="eastAsia"/>
          <w:b/>
        </w:rPr>
        <w:t>阅读计时的起点</w:t>
      </w:r>
    </w:p>
    <w:p w14:paraId="427E3D98" w14:textId="3F061E6A" w:rsidR="00194D03" w:rsidRDefault="00194D03" w:rsidP="006D5EEF">
      <w:pPr>
        <w:ind w:firstLineChars="200" w:firstLine="480"/>
      </w:pPr>
      <w:r>
        <w:rPr>
          <w:rFonts w:hint="eastAsia"/>
        </w:rPr>
        <w:t>通过实验发现，阅读计时不能以页面加载完成为起点，因为一些包含图片等超链接资源的页面有时候加载时间比较长（可能长达数秒</w:t>
      </w:r>
      <w:r w:rsidR="00481CD3">
        <w:rPr>
          <w:rFonts w:hint="eastAsia"/>
        </w:rPr>
        <w:t>甚至加载失败</w:t>
      </w:r>
      <w:r>
        <w:rPr>
          <w:rFonts w:hint="eastAsia"/>
        </w:rPr>
        <w:t>），而一般情况下用户在看到页面内容后就开始了阅读。因此时间起点除了页面加载完成，还应该有其他触发点，比如页面已显示或者点击操作（与具体终端系统平台有关）。</w:t>
      </w:r>
    </w:p>
    <w:p w14:paraId="140B43FE" w14:textId="6A464750" w:rsidR="000D5A68" w:rsidRPr="006D5EEF" w:rsidRDefault="000D5A68" w:rsidP="006D5EEF">
      <w:pPr>
        <w:pStyle w:val="a3"/>
        <w:ind w:leftChars="0" w:left="0"/>
        <w:outlineLvl w:val="0"/>
        <w:rPr>
          <w:b/>
        </w:rPr>
      </w:pPr>
      <w:r w:rsidRPr="006D5EEF">
        <w:rPr>
          <w:rFonts w:hint="eastAsia"/>
          <w:b/>
        </w:rPr>
        <w:t xml:space="preserve">3.2 </w:t>
      </w:r>
      <w:r w:rsidRPr="006D5EEF">
        <w:rPr>
          <w:rFonts w:hint="eastAsia"/>
          <w:b/>
        </w:rPr>
        <w:t>阅读内容长度</w:t>
      </w:r>
    </w:p>
    <w:p w14:paraId="477445CB" w14:textId="1CA50F6D" w:rsidR="008944FE" w:rsidRDefault="00E965F0" w:rsidP="006D5EEF">
      <w:pPr>
        <w:ind w:firstLineChars="200" w:firstLine="480"/>
      </w:pPr>
      <w:r>
        <w:rPr>
          <w:rFonts w:hint="eastAsia"/>
        </w:rPr>
        <w:t>在阅读内容长度不同的情况下，不同的阅读时间长短并不能准确地表示兴趣度，为解决阅读时长的归一化问题，文献</w:t>
      </w:r>
      <w:r w:rsidR="008944FE">
        <w:rPr>
          <w:rFonts w:hint="eastAsia"/>
        </w:rPr>
        <w:t>[18]</w:t>
      </w:r>
      <w:r>
        <w:rPr>
          <w:rFonts w:hint="eastAsia"/>
        </w:rPr>
        <w:t>提出的方法是用时长与页面内容</w:t>
      </w:r>
      <w:r w:rsidR="00F63165">
        <w:rPr>
          <w:rFonts w:hint="eastAsia"/>
        </w:rPr>
        <w:t>字节数的比值来替代时长。在页面内容为文本为主的情况下，该方法适用</w:t>
      </w:r>
      <w:r>
        <w:rPr>
          <w:rFonts w:hint="eastAsia"/>
        </w:rPr>
        <w:t>，但对于包含超链接资源</w:t>
      </w:r>
      <w:r w:rsidR="00481CD3">
        <w:rPr>
          <w:rFonts w:hint="eastAsia"/>
        </w:rPr>
        <w:t>等内容</w:t>
      </w:r>
      <w:r>
        <w:rPr>
          <w:rFonts w:hint="eastAsia"/>
        </w:rPr>
        <w:t>的</w:t>
      </w:r>
      <w:r w:rsidR="00481CD3">
        <w:rPr>
          <w:rFonts w:hint="eastAsia"/>
        </w:rPr>
        <w:t>复杂</w:t>
      </w:r>
      <w:r>
        <w:rPr>
          <w:rFonts w:hint="eastAsia"/>
        </w:rPr>
        <w:t>页面而言，这个方法并不妥。本文采取的方法是获取</w:t>
      </w:r>
      <w:r w:rsidR="00481CD3">
        <w:rPr>
          <w:rFonts w:hint="eastAsia"/>
        </w:rPr>
        <w:t>阅读过的页面长度，来做归一化处理</w:t>
      </w:r>
      <w:r w:rsidR="00F63165">
        <w:rPr>
          <w:rFonts w:hint="eastAsia"/>
        </w:rPr>
        <w:t>。</w:t>
      </w:r>
      <w:r w:rsidR="00960D1B">
        <w:rPr>
          <w:rFonts w:hint="eastAsia"/>
        </w:rPr>
        <w:t>不使用页面总长度，是因为通过实验发现这样做</w:t>
      </w:r>
      <w:r w:rsidR="00F63165">
        <w:rPr>
          <w:rFonts w:hint="eastAsia"/>
        </w:rPr>
        <w:t>而得出的模型</w:t>
      </w:r>
      <w:r w:rsidR="00960D1B">
        <w:rPr>
          <w:rFonts w:hint="eastAsia"/>
        </w:rPr>
        <w:t>显著性相对略低</w:t>
      </w:r>
      <w:r w:rsidR="00481CD3">
        <w:rPr>
          <w:rFonts w:hint="eastAsia"/>
        </w:rPr>
        <w:t>。不同的终端系统获取方法可能有所差异，在</w:t>
      </w:r>
      <w:proofErr w:type="spellStart"/>
      <w:r w:rsidR="00481CD3">
        <w:rPr>
          <w:rFonts w:hint="eastAsia"/>
        </w:rPr>
        <w:t>iOS</w:t>
      </w:r>
      <w:proofErr w:type="spellEnd"/>
      <w:r w:rsidR="00960D1B">
        <w:rPr>
          <w:rFonts w:hint="eastAsia"/>
        </w:rPr>
        <w:t>系统中，获取页面最大纵向偏移量即可计算出结果。</w:t>
      </w:r>
      <w:r w:rsidR="00EF61A0">
        <w:rPr>
          <w:rFonts w:hint="eastAsia"/>
        </w:rPr>
        <w:t>在页面内容短于屏幕显示长度的情况下，我们采取根据实际内容长度对比屏幕大小进行换算的方式重新计算。</w:t>
      </w:r>
    </w:p>
    <w:p w14:paraId="252AB097" w14:textId="74772B36" w:rsidR="000D5A68" w:rsidRPr="006D5EEF" w:rsidRDefault="000D5A68" w:rsidP="00041189">
      <w:pPr>
        <w:outlineLvl w:val="0"/>
        <w:rPr>
          <w:b/>
        </w:rPr>
      </w:pPr>
      <w:r w:rsidRPr="006D5EEF">
        <w:rPr>
          <w:rFonts w:hint="eastAsia"/>
          <w:b/>
        </w:rPr>
        <w:t xml:space="preserve">3.3 </w:t>
      </w:r>
      <w:r w:rsidRPr="006D5EEF">
        <w:rPr>
          <w:rFonts w:hint="eastAsia"/>
          <w:b/>
        </w:rPr>
        <w:t>阅读内容完整度</w:t>
      </w:r>
    </w:p>
    <w:p w14:paraId="261968DE" w14:textId="61AB91BB" w:rsidR="00481CD3" w:rsidRDefault="00481CD3" w:rsidP="006D5EEF">
      <w:pPr>
        <w:ind w:firstLineChars="200" w:firstLine="480"/>
      </w:pPr>
      <w:r>
        <w:rPr>
          <w:rFonts w:hint="eastAsia"/>
        </w:rPr>
        <w:t>通过实验发现，用户是否完整阅读了某一内容可以显著反映出用户的兴趣度</w:t>
      </w:r>
      <w:r w:rsidR="00960D1B">
        <w:rPr>
          <w:rFonts w:hint="eastAsia"/>
        </w:rPr>
        <w:t>高低。这一参数的获取很简单，判断页面是否滚动到最底部即可。完整阅读则值为“</w:t>
      </w:r>
      <w:r w:rsidR="00960D1B">
        <w:rPr>
          <w:rFonts w:hint="eastAsia"/>
        </w:rPr>
        <w:t>1</w:t>
      </w:r>
      <w:r w:rsidR="00960D1B">
        <w:rPr>
          <w:rFonts w:hint="eastAsia"/>
        </w:rPr>
        <w:t>”，否则为“</w:t>
      </w:r>
      <w:r w:rsidR="00960D1B">
        <w:rPr>
          <w:rFonts w:hint="eastAsia"/>
        </w:rPr>
        <w:t>0</w:t>
      </w:r>
      <w:r w:rsidR="00960D1B">
        <w:rPr>
          <w:rFonts w:hint="eastAsia"/>
        </w:rPr>
        <w:t>”。</w:t>
      </w:r>
      <w:r w:rsidR="00F56374">
        <w:rPr>
          <w:rFonts w:hint="eastAsia"/>
        </w:rPr>
        <w:t>在页面内容的长度短于手机屏幕内容显示长度的情况下，完整阅读度为“</w:t>
      </w:r>
      <w:r w:rsidR="00F56374">
        <w:rPr>
          <w:rFonts w:hint="eastAsia"/>
        </w:rPr>
        <w:t>1</w:t>
      </w:r>
      <w:r w:rsidR="00F56374">
        <w:rPr>
          <w:rFonts w:hint="eastAsia"/>
        </w:rPr>
        <w:t>”。</w:t>
      </w:r>
      <w:r w:rsidR="00960D1B">
        <w:rPr>
          <w:rFonts w:hint="eastAsia"/>
        </w:rPr>
        <w:t>但通过实验我们发现，有些新闻资讯的尾部常常包含一些拓展阅读、相关阅读等等内容，而用户常常对这些内容不感兴趣，因此有的时候页面不一定能被滚动到底部。因此在我们的系统中，当用户将页面滚动超过</w:t>
      </w:r>
      <w:r w:rsidR="00A46778">
        <w:rPr>
          <w:rFonts w:hint="eastAsia"/>
        </w:rPr>
        <w:t>某一临界值后</w:t>
      </w:r>
      <w:r w:rsidR="00960D1B">
        <w:rPr>
          <w:rFonts w:hint="eastAsia"/>
        </w:rPr>
        <w:t>，即判定用户完整阅读过该内容。</w:t>
      </w:r>
      <w:r w:rsidR="00A46778">
        <w:rPr>
          <w:rFonts w:hint="eastAsia"/>
        </w:rPr>
        <w:t>例如在针对</w:t>
      </w:r>
      <w:r w:rsidR="00A46778">
        <w:rPr>
          <w:rFonts w:hint="eastAsia"/>
        </w:rPr>
        <w:t>iPhone 5/5s</w:t>
      </w:r>
      <w:r w:rsidR="00A46778">
        <w:rPr>
          <w:rFonts w:hint="eastAsia"/>
        </w:rPr>
        <w:t>的应用中，我们设置这一临界值为页面总长度的百分之</w:t>
      </w:r>
      <w:r w:rsidR="00A46778">
        <w:rPr>
          <w:rFonts w:hint="eastAsia"/>
        </w:rPr>
        <w:t>90%</w:t>
      </w:r>
      <w:r w:rsidR="00A46778">
        <w:rPr>
          <w:rFonts w:hint="eastAsia"/>
        </w:rPr>
        <w:t>。</w:t>
      </w:r>
    </w:p>
    <w:p w14:paraId="5C3D5C26" w14:textId="15E5D575" w:rsidR="000D5A68" w:rsidRPr="006D5EEF" w:rsidRDefault="000D5A68" w:rsidP="00041189">
      <w:pPr>
        <w:outlineLvl w:val="0"/>
        <w:rPr>
          <w:b/>
        </w:rPr>
      </w:pPr>
      <w:r w:rsidRPr="006D5EEF">
        <w:rPr>
          <w:rFonts w:hint="eastAsia"/>
          <w:b/>
        </w:rPr>
        <w:t xml:space="preserve">3.4 </w:t>
      </w:r>
      <w:r w:rsidRPr="006D5EEF">
        <w:rPr>
          <w:rFonts w:hint="eastAsia"/>
          <w:b/>
        </w:rPr>
        <w:t>页面</w:t>
      </w:r>
      <w:r w:rsidR="003D431E" w:rsidRPr="006D5EEF">
        <w:rPr>
          <w:rFonts w:hint="eastAsia"/>
          <w:b/>
        </w:rPr>
        <w:t>拖</w:t>
      </w:r>
      <w:r w:rsidRPr="006D5EEF">
        <w:rPr>
          <w:rFonts w:hint="eastAsia"/>
          <w:b/>
        </w:rPr>
        <w:t>动次数</w:t>
      </w:r>
    </w:p>
    <w:p w14:paraId="3CC86FC5" w14:textId="616ABC05" w:rsidR="003D431E" w:rsidRDefault="003D431E" w:rsidP="006D5EEF">
      <w:pPr>
        <w:ind w:firstLineChars="200" w:firstLine="480"/>
      </w:pPr>
      <w:r>
        <w:rPr>
          <w:rFonts w:hint="eastAsia"/>
        </w:rPr>
        <w:t>观察得知，基于触摸屏幕控制的阅读操作中，拖动和滑动操作有着比较显著的差异。拖动操作往往</w:t>
      </w:r>
      <w:r w:rsidR="00ED0D3E">
        <w:rPr>
          <w:rFonts w:hint="eastAsia"/>
        </w:rPr>
        <w:t>体现出用户正专注于某部分内容，而滑动操作则比较明显地体现出用户想要快速略过某些内容的意图，因此本文的方法区分这两种操作</w:t>
      </w:r>
      <w:r w:rsidR="00F63165">
        <w:rPr>
          <w:rFonts w:hint="eastAsia"/>
        </w:rPr>
        <w:t>，并希望通过实验说明这一区分的必要性</w:t>
      </w:r>
      <w:r w:rsidR="00ED0D3E">
        <w:rPr>
          <w:rFonts w:hint="eastAsia"/>
        </w:rPr>
        <w:t>。</w:t>
      </w:r>
    </w:p>
    <w:p w14:paraId="2D9A0806" w14:textId="10D4A8C4" w:rsidR="00ED0D3E" w:rsidRDefault="00ED0D3E" w:rsidP="006D5EEF">
      <w:pPr>
        <w:ind w:firstLineChars="200" w:firstLine="480"/>
      </w:pPr>
      <w:r>
        <w:rPr>
          <w:rFonts w:hint="eastAsia"/>
        </w:rPr>
        <w:t>拖动和滑动页面的方向本文的方法不加区分，因为实验表明区分方向并不能带来更好的结果。</w:t>
      </w:r>
    </w:p>
    <w:p w14:paraId="495B1E33" w14:textId="61F2287A" w:rsidR="00ED0D3E" w:rsidRDefault="00ED0D3E" w:rsidP="006D5EEF">
      <w:pPr>
        <w:ind w:firstLineChars="200" w:firstLine="480"/>
      </w:pPr>
      <w:r>
        <w:rPr>
          <w:rFonts w:hint="eastAsia"/>
        </w:rPr>
        <w:t>关于拖动次数的获取，过滤掉那些无效的操作是必须的。因为观察发现，连续快速的拖动和滑动是常常出现的，其中的连续动作是无意义的，例如连续三次快速的滑动，其实和一次比较大幅度的滑动意义相当。因此本文的方法是只计算“有效动作”，方法是每一次页面静止之后，在一定时长之内页面不再滚动，则判定为一次“有效动作”。例如，通过实验，在</w:t>
      </w:r>
      <w:proofErr w:type="spellStart"/>
      <w:r>
        <w:rPr>
          <w:rFonts w:hint="eastAsia"/>
        </w:rPr>
        <w:t>iOS</w:t>
      </w:r>
      <w:proofErr w:type="spellEnd"/>
      <w:r>
        <w:rPr>
          <w:rFonts w:hint="eastAsia"/>
        </w:rPr>
        <w:t>系统中，设置这一时长为</w:t>
      </w:r>
      <w:r w:rsidR="00D66371">
        <w:rPr>
          <w:rFonts w:hint="eastAsia"/>
        </w:rPr>
        <w:t>0.5</w:t>
      </w:r>
      <w:r>
        <w:rPr>
          <w:rFonts w:hint="eastAsia"/>
        </w:rPr>
        <w:t>秒。</w:t>
      </w:r>
    </w:p>
    <w:p w14:paraId="2AE18130" w14:textId="649AD7CD" w:rsidR="000D5A68" w:rsidRPr="006D5EEF" w:rsidRDefault="000D5A68" w:rsidP="00041189">
      <w:pPr>
        <w:outlineLvl w:val="0"/>
        <w:rPr>
          <w:b/>
        </w:rPr>
      </w:pPr>
      <w:r w:rsidRPr="006D5EEF">
        <w:rPr>
          <w:rFonts w:hint="eastAsia"/>
          <w:b/>
        </w:rPr>
        <w:t xml:space="preserve">3.5 </w:t>
      </w:r>
      <w:r w:rsidRPr="006D5EEF">
        <w:rPr>
          <w:rFonts w:hint="eastAsia"/>
          <w:b/>
        </w:rPr>
        <w:t>页面滑动次数</w:t>
      </w:r>
    </w:p>
    <w:p w14:paraId="2207B76C" w14:textId="2C5BD66D" w:rsidR="00D66371" w:rsidRPr="000D6984" w:rsidRDefault="00D66371" w:rsidP="006D5EEF">
      <w:pPr>
        <w:ind w:firstLineChars="200" w:firstLine="480"/>
      </w:pPr>
      <w:r>
        <w:rPr>
          <w:rFonts w:hint="eastAsia"/>
        </w:rPr>
        <w:t>页面滑动次数的获取方式和拖动次数的获取方式相似，不再赘述。不同的系统平台具体获取方法有所差异，但有效性判断方法一致。</w:t>
      </w:r>
    </w:p>
    <w:p w14:paraId="61C81805" w14:textId="77777777" w:rsidR="001E4B36" w:rsidRPr="00DE02A3" w:rsidRDefault="001E4B36" w:rsidP="00041189">
      <w:pPr>
        <w:outlineLvl w:val="0"/>
        <w:rPr>
          <w:b/>
          <w:sz w:val="28"/>
          <w:szCs w:val="28"/>
        </w:rPr>
      </w:pPr>
      <w:r w:rsidRPr="00DE02A3">
        <w:rPr>
          <w:rFonts w:hint="eastAsia"/>
          <w:b/>
          <w:sz w:val="28"/>
          <w:szCs w:val="28"/>
        </w:rPr>
        <w:t xml:space="preserve">4 </w:t>
      </w:r>
      <w:r w:rsidRPr="00DE02A3">
        <w:rPr>
          <w:rFonts w:hint="eastAsia"/>
          <w:b/>
          <w:sz w:val="28"/>
          <w:szCs w:val="28"/>
        </w:rPr>
        <w:t>兴趣度计算的多元线性回归方法</w:t>
      </w:r>
    </w:p>
    <w:p w14:paraId="69BF179D" w14:textId="3351B2A2" w:rsidR="00EF61A0" w:rsidRDefault="00EF61A0" w:rsidP="006D5EEF">
      <w:pPr>
        <w:ind w:firstLineChars="200" w:firstLine="480"/>
      </w:pPr>
      <w:r>
        <w:rPr>
          <w:rFonts w:hint="eastAsia"/>
        </w:rPr>
        <w:t>文献</w:t>
      </w:r>
      <w:r>
        <w:rPr>
          <w:rFonts w:hint="eastAsia"/>
        </w:rPr>
        <w:t>[11]</w:t>
      </w:r>
      <w:r>
        <w:rPr>
          <w:rFonts w:hint="eastAsia"/>
        </w:rPr>
        <w:t>中引入了</w:t>
      </w:r>
      <w:r w:rsidR="004876DB">
        <w:rPr>
          <w:rFonts w:hint="eastAsia"/>
        </w:rPr>
        <w:t>内驱力理论相关知识，解释了用户的信息反应和行为在刺激强度和诱因一定的情况下，完全取决于习惯强度和内驱力，在本文的研究内容里，可以解释为在一般情况下，用户对于阅读内容的评分取决于用户的行为习惯。</w:t>
      </w:r>
      <w:r w:rsidR="00416EF7">
        <w:rPr>
          <w:rFonts w:hint="eastAsia"/>
        </w:rPr>
        <w:t>因此，本文的兴趣度计算方法是收集用户的阅读行为数据与主动给出的兴趣度评分，通过多元线性回归方法，拟合出回归系数，进而为用户的每一次阅读计算出用户的兴趣值（用户不主动评分的情况下）。</w:t>
      </w:r>
    </w:p>
    <w:p w14:paraId="270B0CC5" w14:textId="76C05BA0" w:rsidR="00071318" w:rsidRPr="006D5EEF" w:rsidRDefault="00071318" w:rsidP="00041189">
      <w:pPr>
        <w:outlineLvl w:val="0"/>
        <w:rPr>
          <w:b/>
        </w:rPr>
      </w:pPr>
      <w:r w:rsidRPr="006D5EEF">
        <w:rPr>
          <w:rFonts w:hint="eastAsia"/>
          <w:b/>
        </w:rPr>
        <w:t xml:space="preserve">4.1 </w:t>
      </w:r>
      <w:r w:rsidRPr="006D5EEF">
        <w:rPr>
          <w:rFonts w:hint="eastAsia"/>
          <w:b/>
        </w:rPr>
        <w:t>多元线性回归模型</w:t>
      </w:r>
    </w:p>
    <w:p w14:paraId="38C443BD" w14:textId="2C7A68C7" w:rsidR="0060477D" w:rsidRDefault="0060477D" w:rsidP="006D5EEF">
      <w:pPr>
        <w:ind w:firstLineChars="200" w:firstLine="480"/>
      </w:pPr>
      <w:r>
        <w:rPr>
          <w:rFonts w:hint="eastAsia"/>
        </w:rPr>
        <w:t>假设</w:t>
      </w:r>
      <m:oMath>
        <m:r>
          <m:rPr>
            <m:sty m:val="p"/>
          </m:rPr>
          <w:rPr>
            <w:rFonts w:ascii="Cambria Math" w:hAnsi="Cambria Math"/>
          </w:rPr>
          <m:t>y</m:t>
        </m:r>
      </m:oMath>
      <w:r>
        <w:rPr>
          <w:rFonts w:hint="eastAsia"/>
        </w:rPr>
        <w:t>是与</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oMath>
      <w:r>
        <w:rPr>
          <w:rFonts w:hint="eastAsia"/>
        </w:rPr>
        <w:t>有关的随机变量，对于</w:t>
      </w:r>
      <m:oMath>
        <m:r>
          <m:rPr>
            <m:sty m:val="p"/>
          </m:rPr>
          <w:rPr>
            <w:rFonts w:ascii="Cambria Math" w:hAnsi="Cambria Math"/>
          </w:rPr>
          <m:t>y</m:t>
        </m:r>
      </m:oMath>
      <w:r w:rsidR="00FD3CDC">
        <w:rPr>
          <w:rFonts w:hint="eastAsia"/>
        </w:rPr>
        <w:t>和</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oMath>
      <w:r w:rsidR="00FD3CDC">
        <w:rPr>
          <w:rFonts w:hint="eastAsia"/>
        </w:rPr>
        <w:t>的每一组值，若有：</w:t>
      </w:r>
    </w:p>
    <w:p w14:paraId="6F12746E" w14:textId="1DB8ABE0" w:rsidR="00FD3CDC" w:rsidRDefault="00FD3CDC" w:rsidP="00B96A42">
      <w:pPr>
        <w:jc w:val="center"/>
        <w:rPr>
          <w:rFonts w:ascii="Cambria Math" w:hAnsi="Cambria Math" w:cs="STIXGeneral-Italic"/>
          <w:i/>
        </w:rPr>
      </w:pPr>
      <m:oMath>
        <m:r>
          <w:rPr>
            <w:rFonts w:ascii="Cambria Math" w:hAnsi="Cambria Math" w:cs="STIXGeneral-Italic"/>
          </w:rPr>
          <m:t>y=</m:t>
        </m:r>
        <m:sSub>
          <m:sSubPr>
            <m:ctrlPr>
              <w:rPr>
                <w:rFonts w:ascii="Cambria Math" w:hAnsi="Cambria Math" w:cs="STIXGeneral-Italic"/>
                <w:i/>
              </w:rPr>
            </m:ctrlPr>
          </m:sSubPr>
          <m:e>
            <m:r>
              <w:rPr>
                <w:rFonts w:ascii="Cambria Math" w:hAnsi="Cambria Math" w:cs="STIXGeneral-Italic"/>
              </w:rPr>
              <m:t>a</m:t>
            </m:r>
          </m:e>
          <m:sub>
            <m:r>
              <w:rPr>
                <w:rFonts w:ascii="Cambria Math" w:hAnsi="Cambria Math" w:cs="STIXGeneral-Italic"/>
              </w:rPr>
              <m:t>1</m:t>
            </m:r>
          </m:sub>
        </m:sSub>
        <m:r>
          <w:rPr>
            <w:rFonts w:ascii="Cambria Math" w:hAnsi="Cambria Math" w:cs="STIXGeneral-Italic"/>
          </w:rPr>
          <m:t>∙</m:t>
        </m:r>
        <m:sSub>
          <m:sSubPr>
            <m:ctrlPr>
              <w:rPr>
                <w:rFonts w:ascii="Cambria Math" w:hAnsi="Cambria Math" w:cs="STIXGeneral-Italic"/>
                <w:i/>
              </w:rPr>
            </m:ctrlPr>
          </m:sSubPr>
          <m:e>
            <m:r>
              <w:rPr>
                <w:rFonts w:ascii="Cambria Math" w:hAnsi="Cambria Math" w:cs="STIXGeneral-Italic"/>
              </w:rPr>
              <m:t>x</m:t>
            </m:r>
          </m:e>
          <m:sub>
            <m:r>
              <w:rPr>
                <w:rFonts w:ascii="Cambria Math" w:hAnsi="Cambria Math" w:cs="STIXGeneral-Italic"/>
              </w:rPr>
              <m:t>1</m:t>
            </m:r>
          </m:sub>
        </m:sSub>
        <m:r>
          <w:rPr>
            <w:rFonts w:ascii="Cambria Math" w:hAnsi="Cambria Math" w:cs="STIXGeneral-Italic"/>
          </w:rPr>
          <m:t>+</m:t>
        </m:r>
        <m:sSub>
          <m:sSubPr>
            <m:ctrlPr>
              <w:rPr>
                <w:rFonts w:ascii="Cambria Math" w:hAnsi="Cambria Math" w:cs="STIXGeneral-Italic"/>
                <w:i/>
              </w:rPr>
            </m:ctrlPr>
          </m:sSubPr>
          <m:e>
            <m:r>
              <w:rPr>
                <w:rFonts w:ascii="Cambria Math" w:hAnsi="Cambria Math" w:cs="STIXGeneral-Italic"/>
              </w:rPr>
              <m:t>a</m:t>
            </m:r>
          </m:e>
          <m:sub>
            <m:r>
              <w:rPr>
                <w:rFonts w:ascii="Cambria Math" w:hAnsi="Cambria Math" w:cs="STIXGeneral-Italic"/>
              </w:rPr>
              <m:t>2</m:t>
            </m:r>
          </m:sub>
        </m:sSub>
        <m:r>
          <w:rPr>
            <w:rFonts w:ascii="Cambria Math" w:hAnsi="Cambria Math" w:cs="STIXGeneral-Italic"/>
          </w:rPr>
          <m:t>∙</m:t>
        </m:r>
        <m:sSub>
          <m:sSubPr>
            <m:ctrlPr>
              <w:rPr>
                <w:rFonts w:ascii="Cambria Math" w:hAnsi="Cambria Math" w:cs="STIXGeneral-Italic"/>
                <w:i/>
              </w:rPr>
            </m:ctrlPr>
          </m:sSubPr>
          <m:e>
            <m:r>
              <w:rPr>
                <w:rFonts w:ascii="Cambria Math" w:hAnsi="Cambria Math" w:cs="STIXGeneral-Italic"/>
              </w:rPr>
              <m:t>x</m:t>
            </m:r>
          </m:e>
          <m:sub>
            <m:r>
              <w:rPr>
                <w:rFonts w:ascii="Cambria Math" w:hAnsi="Cambria Math" w:cs="STIXGeneral-Italic"/>
              </w:rPr>
              <m:t>2</m:t>
            </m:r>
          </m:sub>
        </m:sSub>
        <m:r>
          <w:rPr>
            <w:rFonts w:ascii="Cambria Math" w:hAnsi="Cambria Math" w:cs="STIXGeneral-Italic"/>
          </w:rPr>
          <m:t>+⋯</m:t>
        </m:r>
        <m:sSub>
          <m:sSubPr>
            <m:ctrlPr>
              <w:rPr>
                <w:rFonts w:ascii="Cambria Math" w:hAnsi="Cambria Math" w:cs="STIXGeneral-Italic"/>
                <w:i/>
              </w:rPr>
            </m:ctrlPr>
          </m:sSubPr>
          <m:e>
            <m:r>
              <w:rPr>
                <w:rFonts w:ascii="Cambria Math" w:hAnsi="Cambria Math" w:cs="STIXGeneral-Italic"/>
              </w:rPr>
              <m:t>a</m:t>
            </m:r>
          </m:e>
          <m:sub>
            <m:r>
              <w:rPr>
                <w:rFonts w:ascii="Cambria Math" w:hAnsi="Cambria Math" w:cs="STIXGeneral-Italic"/>
              </w:rPr>
              <m:t>n</m:t>
            </m:r>
          </m:sub>
        </m:sSub>
        <m:r>
          <w:rPr>
            <w:rFonts w:ascii="Cambria Math" w:hAnsi="Cambria Math" w:cs="STIXGeneral-Italic"/>
          </w:rPr>
          <m:t>∙</m:t>
        </m:r>
        <m:sSub>
          <m:sSubPr>
            <m:ctrlPr>
              <w:rPr>
                <w:rFonts w:ascii="Cambria Math" w:hAnsi="Cambria Math" w:cs="STIXGeneral-Italic"/>
                <w:i/>
              </w:rPr>
            </m:ctrlPr>
          </m:sSubPr>
          <m:e>
            <m:r>
              <w:rPr>
                <w:rFonts w:ascii="Cambria Math" w:hAnsi="Cambria Math" w:cs="STIXGeneral-Italic"/>
              </w:rPr>
              <m:t>x</m:t>
            </m:r>
          </m:e>
          <m:sub>
            <m:r>
              <w:rPr>
                <w:rFonts w:ascii="Cambria Math" w:hAnsi="Cambria Math" w:cs="STIXGeneral-Italic"/>
              </w:rPr>
              <m:t>n</m:t>
            </m:r>
          </m:sub>
        </m:sSub>
        <m:r>
          <w:rPr>
            <w:rFonts w:ascii="Cambria Math" w:hAnsi="Cambria Math" w:cs="STIXGeneral-Italic"/>
          </w:rPr>
          <m:t>+b+δ</m:t>
        </m:r>
      </m:oMath>
      <w:r w:rsidR="00B96A42">
        <w:rPr>
          <w:rFonts w:ascii="Cambria Math" w:hAnsi="Cambria Math" w:cs="STIXGeneral-Italic" w:hint="eastAsia"/>
          <w:i/>
        </w:rPr>
        <w:t xml:space="preserve">  </w:t>
      </w:r>
      <w:r w:rsidR="00B96A42" w:rsidRPr="00BB689F">
        <w:rPr>
          <w:rFonts w:ascii="Cambria Math" w:hAnsi="Cambria Math" w:cs="STIXGeneral-Italic" w:hint="eastAsia"/>
        </w:rPr>
        <w:t>（</w:t>
      </w:r>
      <w:r w:rsidR="00B96A42" w:rsidRPr="00BB689F">
        <w:rPr>
          <w:rFonts w:ascii="Cambria Math" w:hAnsi="Cambria Math" w:cs="STIXGeneral-Italic" w:hint="eastAsia"/>
        </w:rPr>
        <w:t>1</w:t>
      </w:r>
      <w:r w:rsidR="00B96A42" w:rsidRPr="00BB689F">
        <w:rPr>
          <w:rFonts w:ascii="Cambria Math" w:hAnsi="Cambria Math" w:cs="STIXGeneral-Italic" w:hint="eastAsia"/>
        </w:rPr>
        <w:t>）</w:t>
      </w:r>
    </w:p>
    <w:p w14:paraId="372800FE" w14:textId="7872DFA3" w:rsidR="00B96A42" w:rsidRDefault="00B96A42" w:rsidP="00B96A42">
      <w:pPr>
        <w:rPr>
          <w:rFonts w:ascii="Cambria Math" w:hAnsi="Cambria Math" w:cs="STIXGeneral-Italic"/>
        </w:rPr>
      </w:pPr>
      <w:r>
        <w:rPr>
          <w:rFonts w:ascii="Cambria Math" w:hAnsi="Cambria Math" w:cs="STIXGeneral-Italic" w:hint="eastAsia"/>
        </w:rPr>
        <w:t>其中</w:t>
      </w:r>
      <m:oMath>
        <m:sSub>
          <m:sSubPr>
            <m:ctrlPr>
              <w:rPr>
                <w:rFonts w:ascii="Cambria Math" w:hAnsi="Cambria Math" w:cs="STIXGeneral-Italic"/>
                <w:i/>
              </w:rPr>
            </m:ctrlPr>
          </m:sSubPr>
          <m:e>
            <m:r>
              <w:rPr>
                <w:rFonts w:ascii="Cambria Math" w:hAnsi="Cambria Math" w:cs="STIXGeneral-Italic"/>
              </w:rPr>
              <m:t>a</m:t>
            </m:r>
          </m:e>
          <m:sub>
            <m:r>
              <w:rPr>
                <w:rFonts w:ascii="Cambria Math" w:hAnsi="Cambria Math" w:cs="STIXGeneral-Italic"/>
              </w:rPr>
              <m:t>1</m:t>
            </m:r>
          </m:sub>
        </m:sSub>
        <m:r>
          <w:rPr>
            <w:rFonts w:ascii="Cambria Math" w:hAnsi="Cambria Math" w:cs="STIXGeneral-Italic"/>
          </w:rPr>
          <m:t>,</m:t>
        </m:r>
        <m:sSub>
          <m:sSubPr>
            <m:ctrlPr>
              <w:rPr>
                <w:rFonts w:ascii="Cambria Math" w:hAnsi="Cambria Math" w:cs="STIXGeneral-Italic"/>
                <w:i/>
              </w:rPr>
            </m:ctrlPr>
          </m:sSubPr>
          <m:e>
            <m:r>
              <w:rPr>
                <w:rFonts w:ascii="Cambria Math" w:hAnsi="Cambria Math" w:cs="STIXGeneral-Italic"/>
              </w:rPr>
              <m:t>a</m:t>
            </m:r>
          </m:e>
          <m:sub>
            <m:r>
              <w:rPr>
                <w:rFonts w:ascii="Cambria Math" w:hAnsi="Cambria Math" w:cs="STIXGeneral-Italic"/>
              </w:rPr>
              <m:t>2</m:t>
            </m:r>
          </m:sub>
        </m:sSub>
        <m:r>
          <w:rPr>
            <w:rFonts w:ascii="Cambria Math" w:hAnsi="Cambria Math" w:cs="STIXGeneral-Italic"/>
          </w:rPr>
          <m:t>,⋯,</m:t>
        </m:r>
        <m:sSub>
          <m:sSubPr>
            <m:ctrlPr>
              <w:rPr>
                <w:rFonts w:ascii="Cambria Math" w:hAnsi="Cambria Math" w:cs="STIXGeneral-Italic"/>
                <w:i/>
              </w:rPr>
            </m:ctrlPr>
          </m:sSubPr>
          <m:e>
            <m:r>
              <w:rPr>
                <w:rFonts w:ascii="Cambria Math" w:hAnsi="Cambria Math" w:cs="STIXGeneral-Italic"/>
              </w:rPr>
              <m:t>a</m:t>
            </m:r>
          </m:e>
          <m:sub>
            <m:r>
              <w:rPr>
                <w:rFonts w:ascii="Cambria Math" w:hAnsi="Cambria Math" w:cs="STIXGeneral-Italic"/>
              </w:rPr>
              <m:t>n</m:t>
            </m:r>
          </m:sub>
        </m:sSub>
        <m:r>
          <w:rPr>
            <w:rFonts w:ascii="Cambria Math" w:hAnsi="Cambria Math" w:cs="STIXGeneral-Italic"/>
          </w:rPr>
          <m:t>,b</m:t>
        </m:r>
      </m:oMath>
      <w:r>
        <w:rPr>
          <w:rFonts w:ascii="Cambria Math" w:hAnsi="Cambria Math" w:cs="STIXGeneral-Italic" w:hint="eastAsia"/>
        </w:rPr>
        <w:t>都是与</w:t>
      </w:r>
      <m:oMath>
        <m:sSub>
          <m:sSubPr>
            <m:ctrlPr>
              <w:rPr>
                <w:rFonts w:ascii="Cambria Math" w:hAnsi="Cambria Math" w:cs="STIXGeneral-Italic"/>
                <w:i/>
              </w:rPr>
            </m:ctrlPr>
          </m:sSubPr>
          <m:e>
            <m:r>
              <w:rPr>
                <w:rFonts w:ascii="Cambria Math" w:hAnsi="Cambria Math" w:cs="STIXGeneral-Italic"/>
              </w:rPr>
              <m:t>x</m:t>
            </m:r>
          </m:e>
          <m:sub>
            <m:r>
              <w:rPr>
                <w:rFonts w:ascii="Cambria Math" w:hAnsi="Cambria Math" w:cs="STIXGeneral-Italic"/>
              </w:rPr>
              <m:t>1</m:t>
            </m:r>
          </m:sub>
        </m:sSub>
        <m:r>
          <w:rPr>
            <w:rFonts w:ascii="Cambria Math" w:hAnsi="Cambria Math" w:cs="STIXGeneral-Italic"/>
          </w:rPr>
          <m:t>,</m:t>
        </m:r>
        <m:sSub>
          <m:sSubPr>
            <m:ctrlPr>
              <w:rPr>
                <w:rFonts w:ascii="Cambria Math" w:hAnsi="Cambria Math" w:cs="STIXGeneral-Italic"/>
                <w:i/>
              </w:rPr>
            </m:ctrlPr>
          </m:sSubPr>
          <m:e>
            <m:r>
              <w:rPr>
                <w:rFonts w:ascii="Cambria Math" w:hAnsi="Cambria Math" w:cs="STIXGeneral-Italic"/>
              </w:rPr>
              <m:t>x</m:t>
            </m:r>
          </m:e>
          <m:sub>
            <m:r>
              <w:rPr>
                <w:rFonts w:ascii="Cambria Math" w:hAnsi="Cambria Math" w:cs="STIXGeneral-Italic"/>
              </w:rPr>
              <m:t>2</m:t>
            </m:r>
          </m:sub>
        </m:sSub>
        <m:r>
          <w:rPr>
            <w:rFonts w:ascii="Cambria Math" w:hAnsi="Cambria Math" w:cs="STIXGeneral-Italic"/>
          </w:rPr>
          <m:t>,</m:t>
        </m:r>
        <m:sSub>
          <m:sSubPr>
            <m:ctrlPr>
              <w:rPr>
                <w:rFonts w:ascii="Cambria Math" w:hAnsi="Cambria Math" w:cs="STIXGeneral-Italic"/>
                <w:i/>
              </w:rPr>
            </m:ctrlPr>
          </m:sSubPr>
          <m:e>
            <m:r>
              <w:rPr>
                <w:rFonts w:ascii="Cambria Math" w:hAnsi="Cambria Math" w:cs="STIXGeneral-Italic"/>
              </w:rPr>
              <m:t>⋯,x</m:t>
            </m:r>
          </m:e>
          <m:sub>
            <m:r>
              <w:rPr>
                <w:rFonts w:ascii="Cambria Math" w:hAnsi="Cambria Math" w:cs="STIXGeneral-Italic"/>
              </w:rPr>
              <m:t>3</m:t>
            </m:r>
          </m:sub>
        </m:sSub>
      </m:oMath>
      <w:r>
        <w:rPr>
          <w:rFonts w:ascii="Cambria Math" w:hAnsi="Cambria Math" w:cs="STIXGeneral-Italic" w:hint="eastAsia"/>
        </w:rPr>
        <w:t>无关的未知参数，</w:t>
      </w:r>
      <m:oMath>
        <m:r>
          <w:rPr>
            <w:rFonts w:ascii="Cambria Math" w:hAnsi="Cambria Math" w:cs="STIXGeneral-Italic"/>
          </w:rPr>
          <m:t>δ</m:t>
        </m:r>
      </m:oMath>
      <w:r>
        <w:rPr>
          <w:rFonts w:ascii="Cambria Math" w:hAnsi="Cambria Math" w:cs="STIXGeneral-Italic" w:hint="eastAsia"/>
        </w:rPr>
        <w:t>是随机误差，则称（</w:t>
      </w:r>
      <w:r>
        <w:rPr>
          <w:rFonts w:ascii="Cambria Math" w:hAnsi="Cambria Math" w:cs="STIXGeneral-Italic" w:hint="eastAsia"/>
        </w:rPr>
        <w:t>1</w:t>
      </w:r>
      <w:r>
        <w:rPr>
          <w:rFonts w:ascii="Cambria Math" w:hAnsi="Cambria Math" w:cs="STIXGeneral-Italic" w:hint="eastAsia"/>
        </w:rPr>
        <w:t>）为多元线性回归模型，而称：</w:t>
      </w:r>
    </w:p>
    <w:p w14:paraId="69FA5A9C" w14:textId="4F7F15F7" w:rsidR="00B96A42" w:rsidRDefault="00407C55" w:rsidP="00B96A42">
      <w:pPr>
        <w:jc w:val="center"/>
        <w:rPr>
          <w:rFonts w:ascii="STIXGeneral-Italic" w:hAnsi="STIXGeneral-Italic" w:cs="STIXGeneral-Italic"/>
        </w:rPr>
      </w:pPr>
      <m:oMath>
        <m:r>
          <w:rPr>
            <w:rFonts w:ascii="Cambria Math" w:hAnsi="Cambria Math" w:cs="STIXGeneral-Italic"/>
          </w:rPr>
          <m:t>y=</m:t>
        </m:r>
        <m:sSub>
          <m:sSubPr>
            <m:ctrlPr>
              <w:rPr>
                <w:rFonts w:ascii="Cambria Math" w:hAnsi="Cambria Math" w:cs="STIXGeneral-Italic"/>
                <w:i/>
              </w:rPr>
            </m:ctrlPr>
          </m:sSubPr>
          <m:e>
            <m:r>
              <w:rPr>
                <w:rFonts w:ascii="Cambria Math" w:hAnsi="Cambria Math" w:cs="STIXGeneral-Italic"/>
              </w:rPr>
              <m:t>a</m:t>
            </m:r>
          </m:e>
          <m:sub>
            <m:r>
              <w:rPr>
                <w:rFonts w:ascii="Cambria Math" w:hAnsi="Cambria Math" w:cs="STIXGeneral-Italic"/>
              </w:rPr>
              <m:t>1</m:t>
            </m:r>
          </m:sub>
        </m:sSub>
        <m:r>
          <w:rPr>
            <w:rFonts w:ascii="Cambria Math" w:hAnsi="Cambria Math" w:cs="STIXGeneral-Italic"/>
          </w:rPr>
          <m:t>∙</m:t>
        </m:r>
        <m:sSub>
          <m:sSubPr>
            <m:ctrlPr>
              <w:rPr>
                <w:rFonts w:ascii="Cambria Math" w:hAnsi="Cambria Math" w:cs="STIXGeneral-Italic"/>
                <w:i/>
              </w:rPr>
            </m:ctrlPr>
          </m:sSubPr>
          <m:e>
            <m:r>
              <w:rPr>
                <w:rFonts w:ascii="Cambria Math" w:hAnsi="Cambria Math" w:cs="STIXGeneral-Italic"/>
              </w:rPr>
              <m:t>x</m:t>
            </m:r>
          </m:e>
          <m:sub>
            <m:r>
              <w:rPr>
                <w:rFonts w:ascii="Cambria Math" w:hAnsi="Cambria Math" w:cs="STIXGeneral-Italic"/>
              </w:rPr>
              <m:t>1</m:t>
            </m:r>
          </m:sub>
        </m:sSub>
        <m:r>
          <w:rPr>
            <w:rFonts w:ascii="Cambria Math" w:hAnsi="Cambria Math" w:cs="STIXGeneral-Italic"/>
          </w:rPr>
          <m:t>+</m:t>
        </m:r>
        <m:sSub>
          <m:sSubPr>
            <m:ctrlPr>
              <w:rPr>
                <w:rFonts w:ascii="Cambria Math" w:hAnsi="Cambria Math" w:cs="STIXGeneral-Italic"/>
                <w:i/>
              </w:rPr>
            </m:ctrlPr>
          </m:sSubPr>
          <m:e>
            <m:r>
              <w:rPr>
                <w:rFonts w:ascii="Cambria Math" w:hAnsi="Cambria Math" w:cs="STIXGeneral-Italic"/>
              </w:rPr>
              <m:t>a</m:t>
            </m:r>
          </m:e>
          <m:sub>
            <m:r>
              <w:rPr>
                <w:rFonts w:ascii="Cambria Math" w:hAnsi="Cambria Math" w:cs="STIXGeneral-Italic"/>
              </w:rPr>
              <m:t>2</m:t>
            </m:r>
          </m:sub>
        </m:sSub>
        <m:r>
          <w:rPr>
            <w:rFonts w:ascii="Cambria Math" w:hAnsi="Cambria Math" w:cs="STIXGeneral-Italic"/>
          </w:rPr>
          <m:t>∙</m:t>
        </m:r>
        <m:sSub>
          <m:sSubPr>
            <m:ctrlPr>
              <w:rPr>
                <w:rFonts w:ascii="Cambria Math" w:hAnsi="Cambria Math" w:cs="STIXGeneral-Italic"/>
                <w:i/>
              </w:rPr>
            </m:ctrlPr>
          </m:sSubPr>
          <m:e>
            <m:r>
              <w:rPr>
                <w:rFonts w:ascii="Cambria Math" w:hAnsi="Cambria Math" w:cs="STIXGeneral-Italic"/>
              </w:rPr>
              <m:t>x</m:t>
            </m:r>
          </m:e>
          <m:sub>
            <m:r>
              <w:rPr>
                <w:rFonts w:ascii="Cambria Math" w:hAnsi="Cambria Math" w:cs="STIXGeneral-Italic"/>
              </w:rPr>
              <m:t>2</m:t>
            </m:r>
          </m:sub>
        </m:sSub>
        <m:r>
          <w:rPr>
            <w:rFonts w:ascii="Cambria Math" w:hAnsi="Cambria Math" w:cs="STIXGeneral-Italic"/>
          </w:rPr>
          <m:t>+⋯</m:t>
        </m:r>
        <m:sSub>
          <m:sSubPr>
            <m:ctrlPr>
              <w:rPr>
                <w:rFonts w:ascii="Cambria Math" w:hAnsi="Cambria Math" w:cs="STIXGeneral-Italic"/>
                <w:i/>
              </w:rPr>
            </m:ctrlPr>
          </m:sSubPr>
          <m:e>
            <m:r>
              <w:rPr>
                <w:rFonts w:ascii="Cambria Math" w:hAnsi="Cambria Math" w:cs="STIXGeneral-Italic"/>
              </w:rPr>
              <m:t>a</m:t>
            </m:r>
          </m:e>
          <m:sub>
            <m:r>
              <w:rPr>
                <w:rFonts w:ascii="Cambria Math" w:hAnsi="Cambria Math" w:cs="STIXGeneral-Italic"/>
              </w:rPr>
              <m:t>n</m:t>
            </m:r>
          </m:sub>
        </m:sSub>
        <m:r>
          <w:rPr>
            <w:rFonts w:ascii="Cambria Math" w:hAnsi="Cambria Math" w:cs="STIXGeneral-Italic"/>
          </w:rPr>
          <m:t>∙</m:t>
        </m:r>
        <m:sSub>
          <m:sSubPr>
            <m:ctrlPr>
              <w:rPr>
                <w:rFonts w:ascii="Cambria Math" w:hAnsi="Cambria Math" w:cs="STIXGeneral-Italic"/>
                <w:i/>
              </w:rPr>
            </m:ctrlPr>
          </m:sSubPr>
          <m:e>
            <m:r>
              <w:rPr>
                <w:rFonts w:ascii="Cambria Math" w:hAnsi="Cambria Math" w:cs="STIXGeneral-Italic"/>
              </w:rPr>
              <m:t>x</m:t>
            </m:r>
          </m:e>
          <m:sub>
            <m:r>
              <w:rPr>
                <w:rFonts w:ascii="Cambria Math" w:hAnsi="Cambria Math" w:cs="STIXGeneral-Italic"/>
              </w:rPr>
              <m:t>n</m:t>
            </m:r>
          </m:sub>
        </m:sSub>
        <m:r>
          <w:rPr>
            <w:rFonts w:ascii="Cambria Math" w:hAnsi="Cambria Math" w:cs="STIXGeneral-Italic"/>
          </w:rPr>
          <m:t>+b</m:t>
        </m:r>
      </m:oMath>
      <w:r>
        <w:rPr>
          <w:rFonts w:ascii="STIXGeneral-Italic" w:hAnsi="STIXGeneral-Italic" w:cs="STIXGeneral-Italic" w:hint="eastAsia"/>
        </w:rPr>
        <w:t xml:space="preserve">  </w:t>
      </w:r>
      <w:r w:rsidRPr="00BB689F">
        <w:rPr>
          <w:rFonts w:ascii="STIXGeneral-Italic" w:hAnsi="STIXGeneral-Italic" w:cs="STIXGeneral-Italic" w:hint="eastAsia"/>
        </w:rPr>
        <w:t>（</w:t>
      </w:r>
      <w:r w:rsidRPr="00BB689F">
        <w:rPr>
          <w:rFonts w:ascii="STIXGeneral-Italic" w:hAnsi="STIXGeneral-Italic" w:cs="STIXGeneral-Italic" w:hint="eastAsia"/>
        </w:rPr>
        <w:t>2</w:t>
      </w:r>
      <w:r w:rsidRPr="00BB689F">
        <w:rPr>
          <w:rFonts w:ascii="STIXGeneral-Italic" w:hAnsi="STIXGeneral-Italic" w:cs="STIXGeneral-Italic" w:hint="eastAsia"/>
        </w:rPr>
        <w:t>）</w:t>
      </w:r>
    </w:p>
    <w:p w14:paraId="597A7AE6" w14:textId="512E6A84" w:rsidR="00407C55" w:rsidRDefault="00407C55" w:rsidP="00407C55">
      <w:pPr>
        <w:rPr>
          <w:rFonts w:ascii="STIXGeneral-Italic" w:hAnsi="STIXGeneral-Italic" w:cs="STIXGeneral-Italic"/>
        </w:rPr>
      </w:pPr>
      <w:r>
        <w:rPr>
          <w:rFonts w:ascii="STIXGeneral-Italic" w:hAnsi="STIXGeneral-Italic" w:cs="STIXGeneral-Italic" w:hint="eastAsia"/>
        </w:rPr>
        <w:t>为线性回归方程。</w:t>
      </w:r>
    </w:p>
    <w:p w14:paraId="7CB928CF" w14:textId="05E11C1B" w:rsidR="00407C55" w:rsidRPr="006D5EEF" w:rsidRDefault="00407C55" w:rsidP="006D5EEF">
      <w:pPr>
        <w:ind w:firstLineChars="200" w:firstLine="480"/>
      </w:pPr>
      <w:r w:rsidRPr="006D5EEF">
        <w:rPr>
          <w:rFonts w:hint="eastAsia"/>
        </w:rPr>
        <w:t>参数</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r>
          <m:rPr>
            <m:sty m:val="p"/>
          </m:rPr>
          <w:rPr>
            <w:rFonts w:ascii="Cambria Math" w:hAnsi="Cambria Math"/>
          </w:rPr>
          <m:t>,b</m:t>
        </m:r>
      </m:oMath>
      <w:r w:rsidRPr="006D5EEF">
        <w:rPr>
          <w:rFonts w:hint="eastAsia"/>
        </w:rPr>
        <w:t>可</w:t>
      </w:r>
      <w:r w:rsidR="00F63165">
        <w:rPr>
          <w:rFonts w:hint="eastAsia"/>
        </w:rPr>
        <w:t>以采用最小二乘法拟合得出。若回归方程和回归系数通过显著性检验，</w:t>
      </w:r>
      <w:r w:rsidRPr="006D5EEF">
        <w:rPr>
          <w:rFonts w:hint="eastAsia"/>
        </w:rPr>
        <w:t>此模型才具有实用意义。</w:t>
      </w:r>
    </w:p>
    <w:p w14:paraId="4C87ED61" w14:textId="0975F1A3" w:rsidR="00071318" w:rsidRPr="006D5EEF" w:rsidRDefault="008359DD" w:rsidP="00041189">
      <w:pPr>
        <w:outlineLvl w:val="0"/>
        <w:rPr>
          <w:b/>
        </w:rPr>
      </w:pPr>
      <w:r w:rsidRPr="006D5EEF">
        <w:rPr>
          <w:rFonts w:hint="eastAsia"/>
          <w:b/>
        </w:rPr>
        <w:t xml:space="preserve">4.2 </w:t>
      </w:r>
      <w:r w:rsidRPr="006D5EEF">
        <w:rPr>
          <w:rFonts w:hint="eastAsia"/>
          <w:b/>
        </w:rPr>
        <w:t>二</w:t>
      </w:r>
      <w:r w:rsidR="00071318" w:rsidRPr="006D5EEF">
        <w:rPr>
          <w:rFonts w:hint="eastAsia"/>
          <w:b/>
        </w:rPr>
        <w:t>元的方法</w:t>
      </w:r>
      <w:r w:rsidR="00482FF5" w:rsidRPr="006D5EEF">
        <w:rPr>
          <w:rFonts w:hint="eastAsia"/>
          <w:b/>
        </w:rPr>
        <w:t>（</w:t>
      </w:r>
      <w:r w:rsidR="00482FF5" w:rsidRPr="006D5EEF">
        <w:rPr>
          <w:rFonts w:hint="eastAsia"/>
          <w:b/>
        </w:rPr>
        <w:t>R-2</w:t>
      </w:r>
      <w:r w:rsidR="00482FF5" w:rsidRPr="006D5EEF">
        <w:rPr>
          <w:rFonts w:hint="eastAsia"/>
          <w:b/>
        </w:rPr>
        <w:t>）</w:t>
      </w:r>
    </w:p>
    <w:p w14:paraId="172F6F22" w14:textId="2D0570E7" w:rsidR="003E6453" w:rsidRDefault="003E6453" w:rsidP="006D5EEF">
      <w:pPr>
        <w:ind w:firstLineChars="200" w:firstLine="480"/>
      </w:pPr>
      <w:r>
        <w:rPr>
          <w:rFonts w:hint="eastAsia"/>
        </w:rPr>
        <w:t>阅读时间的长短和页面的滚动次数是公认的最重要的行为数据，文献</w:t>
      </w:r>
      <w:r>
        <w:rPr>
          <w:rFonts w:hint="eastAsia"/>
        </w:rPr>
        <w:t>[11]</w:t>
      </w:r>
      <w:r>
        <w:rPr>
          <w:rFonts w:hint="eastAsia"/>
        </w:rPr>
        <w:t>采用这两项数据作为回归模型的自变量，</w:t>
      </w:r>
      <w:r w:rsidR="0021405E">
        <w:rPr>
          <w:rFonts w:hint="eastAsia"/>
        </w:rPr>
        <w:t>本文将该方法适配到我们的系统中作为参照实验。</w:t>
      </w:r>
      <w:r w:rsidR="00510830">
        <w:rPr>
          <w:rFonts w:hint="eastAsia"/>
        </w:rPr>
        <w:t>其中页面滚动次数为拖动次数和滑动次数的和。</w:t>
      </w:r>
    </w:p>
    <w:p w14:paraId="0106D76E" w14:textId="1FC60D85" w:rsidR="0021405E" w:rsidRDefault="00820AF1" w:rsidP="006D5EEF">
      <w:pPr>
        <w:ind w:firstLineChars="200" w:firstLine="480"/>
      </w:pPr>
      <w:r>
        <w:rPr>
          <w:rFonts w:hint="eastAsia"/>
        </w:rPr>
        <w:t>设用户对页面内容</w:t>
      </w:r>
      <m:oMath>
        <m:r>
          <m:rPr>
            <m:sty m:val="p"/>
          </m:rPr>
          <w:rPr>
            <w:rFonts w:ascii="Cambria Math" w:hAnsi="Cambria Math"/>
          </w:rPr>
          <m:t>P</m:t>
        </m:r>
      </m:oMath>
      <w:r>
        <w:rPr>
          <w:rFonts w:hint="eastAsia"/>
        </w:rPr>
        <w:t>的兴趣度为</w:t>
      </w:r>
      <m:oMath>
        <m:r>
          <m:rPr>
            <m:sty m:val="p"/>
          </m:rPr>
          <w:rPr>
            <w:rFonts w:ascii="Cambria Math" w:hAnsi="Cambria Math"/>
          </w:rPr>
          <m:t>r(P)</m:t>
        </m:r>
      </m:oMath>
      <w:r>
        <w:rPr>
          <w:rFonts w:hint="eastAsia"/>
        </w:rPr>
        <w:t>，阅读这一页面内容的时间为</w:t>
      </w:r>
      <m:oMath>
        <m:r>
          <m:rPr>
            <m:sty m:val="p"/>
          </m:rPr>
          <w:rPr>
            <w:rFonts w:ascii="Cambria Math" w:hAnsi="Cambria Math"/>
          </w:rPr>
          <m:t>t(P)</m:t>
        </m:r>
      </m:oMath>
      <w:r>
        <w:rPr>
          <w:rFonts w:hint="eastAsia"/>
        </w:rPr>
        <w:t>，有效滚动页面的次数为</w:t>
      </w:r>
      <m:oMath>
        <m:r>
          <m:rPr>
            <m:sty m:val="p"/>
          </m:rPr>
          <w:rPr>
            <w:rFonts w:ascii="Cambria Math" w:hAnsi="Cambria Math"/>
          </w:rPr>
          <m:t>s(P)</m:t>
        </m:r>
      </m:oMath>
      <w:r>
        <w:rPr>
          <w:rFonts w:hint="eastAsia"/>
        </w:rPr>
        <w:t>，则该方法的回归模型为：</w:t>
      </w:r>
    </w:p>
    <w:p w14:paraId="1DC78302" w14:textId="5E4DD632" w:rsidR="00820AF1" w:rsidRDefault="00C13ACF" w:rsidP="00820AF1">
      <w:pPr>
        <w:jc w:val="center"/>
      </w:pPr>
      <m:oMath>
        <m:r>
          <w:rPr>
            <w:rFonts w:ascii="Cambria Math" w:hAnsi="Cambria Math"/>
          </w:rPr>
          <m:t>r(</m:t>
        </m:r>
        <m:r>
          <w:rPr>
            <w:rFonts w:ascii="Cambria Math" w:hAnsi="Cambria Math" w:cs="STIXGeneral-Italic"/>
          </w:rPr>
          <m:t>P)=</m:t>
        </m:r>
        <m:sSub>
          <m:sSubPr>
            <m:ctrlPr>
              <w:rPr>
                <w:rFonts w:ascii="Cambria Math" w:hAnsi="Cambria Math" w:cs="STIXGeneral-Italic"/>
                <w:i/>
              </w:rPr>
            </m:ctrlPr>
          </m:sSubPr>
          <m:e>
            <m:r>
              <w:rPr>
                <w:rFonts w:ascii="Cambria Math" w:hAnsi="Cambria Math" w:cs="STIXGeneral-Italic"/>
              </w:rPr>
              <m:t>a</m:t>
            </m:r>
          </m:e>
          <m:sub>
            <m:r>
              <w:rPr>
                <w:rFonts w:ascii="Cambria Math" w:hAnsi="Cambria Math" w:cs="STIXGeneral-Italic"/>
              </w:rPr>
              <m:t>1</m:t>
            </m:r>
          </m:sub>
        </m:sSub>
        <m:r>
          <w:rPr>
            <w:rFonts w:ascii="Cambria Math" w:hAnsi="Cambria Math" w:cs="STIXGeneral-Italic"/>
          </w:rPr>
          <m:t>∙t(P)+</m:t>
        </m:r>
        <m:sSub>
          <m:sSubPr>
            <m:ctrlPr>
              <w:rPr>
                <w:rFonts w:ascii="Cambria Math" w:hAnsi="Cambria Math" w:cs="STIXGeneral-Italic"/>
                <w:i/>
              </w:rPr>
            </m:ctrlPr>
          </m:sSubPr>
          <m:e>
            <m:r>
              <w:rPr>
                <w:rFonts w:ascii="Cambria Math" w:hAnsi="Cambria Math" w:cs="STIXGeneral-Italic"/>
              </w:rPr>
              <m:t>a</m:t>
            </m:r>
          </m:e>
          <m:sub>
            <m:r>
              <w:rPr>
                <w:rFonts w:ascii="Cambria Math" w:hAnsi="Cambria Math" w:cs="STIXGeneral-Italic"/>
              </w:rPr>
              <m:t>2</m:t>
            </m:r>
          </m:sub>
        </m:sSub>
        <m:r>
          <w:rPr>
            <w:rFonts w:ascii="Cambria Math" w:hAnsi="Cambria Math" w:cs="STIXGeneral-Italic"/>
          </w:rPr>
          <m:t>∙s(P)+b+δ</m:t>
        </m:r>
      </m:oMath>
      <w:r w:rsidR="00820AF1">
        <w:rPr>
          <w:rFonts w:hint="eastAsia"/>
        </w:rPr>
        <w:t xml:space="preserve">  </w:t>
      </w:r>
      <w:r w:rsidR="00495E82">
        <w:rPr>
          <w:rFonts w:hint="eastAsia"/>
        </w:rPr>
        <w:t>（</w:t>
      </w:r>
      <w:r w:rsidR="00820AF1" w:rsidRPr="00495E82">
        <w:rPr>
          <w:rFonts w:asciiTheme="minorEastAsia" w:hAnsiTheme="minorEastAsia" w:hint="eastAsia"/>
        </w:rPr>
        <w:t>3</w:t>
      </w:r>
      <w:r w:rsidR="00495E82">
        <w:rPr>
          <w:rFonts w:asciiTheme="minorEastAsia" w:hAnsiTheme="minorEastAsia" w:hint="eastAsia"/>
        </w:rPr>
        <w:t>）</w:t>
      </w:r>
    </w:p>
    <w:p w14:paraId="5D29A0F5" w14:textId="5417A58B" w:rsidR="00071318" w:rsidRPr="006D5EEF" w:rsidRDefault="008359DD" w:rsidP="00041189">
      <w:pPr>
        <w:outlineLvl w:val="0"/>
        <w:rPr>
          <w:b/>
        </w:rPr>
      </w:pPr>
      <w:r w:rsidRPr="006D5EEF">
        <w:rPr>
          <w:rFonts w:hint="eastAsia"/>
          <w:b/>
        </w:rPr>
        <w:t xml:space="preserve">4.3 </w:t>
      </w:r>
      <w:r w:rsidRPr="006D5EEF">
        <w:rPr>
          <w:rFonts w:hint="eastAsia"/>
          <w:b/>
        </w:rPr>
        <w:t>四</w:t>
      </w:r>
      <w:r w:rsidR="00071318" w:rsidRPr="006D5EEF">
        <w:rPr>
          <w:rFonts w:hint="eastAsia"/>
          <w:b/>
        </w:rPr>
        <w:t>元的方法</w:t>
      </w:r>
      <w:r w:rsidR="00482FF5" w:rsidRPr="006D5EEF">
        <w:rPr>
          <w:rFonts w:hint="eastAsia"/>
          <w:b/>
        </w:rPr>
        <w:t>（</w:t>
      </w:r>
      <w:r w:rsidR="00482FF5" w:rsidRPr="006D5EEF">
        <w:rPr>
          <w:rFonts w:hint="eastAsia"/>
          <w:b/>
        </w:rPr>
        <w:t>R-4</w:t>
      </w:r>
      <w:r w:rsidR="00482FF5" w:rsidRPr="006D5EEF">
        <w:rPr>
          <w:rFonts w:hint="eastAsia"/>
          <w:b/>
        </w:rPr>
        <w:t>）</w:t>
      </w:r>
    </w:p>
    <w:p w14:paraId="08DCE700" w14:textId="53D01430" w:rsidR="00820AF1" w:rsidRDefault="00820AF1" w:rsidP="006D5EEF">
      <w:pPr>
        <w:ind w:firstLineChars="200" w:firstLine="480"/>
      </w:pPr>
      <w:r>
        <w:rPr>
          <w:rFonts w:hint="eastAsia"/>
        </w:rPr>
        <w:t>通过实验比对，最终确定采用一个</w:t>
      </w:r>
      <w:r w:rsidR="008359DD">
        <w:rPr>
          <w:rFonts w:hint="eastAsia"/>
        </w:rPr>
        <w:t>四</w:t>
      </w:r>
      <w:r>
        <w:rPr>
          <w:rFonts w:hint="eastAsia"/>
        </w:rPr>
        <w:t>元的线性回归模型作为本文的兴趣度计算方法。</w:t>
      </w:r>
      <w:r w:rsidR="008359DD">
        <w:rPr>
          <w:rFonts w:hint="eastAsia"/>
        </w:rPr>
        <w:t>四个自变量分别为：阅读时间与页面内容阅读长度的比值</w:t>
      </w:r>
      <m:oMath>
        <m:r>
          <m:rPr>
            <m:sty m:val="p"/>
          </m:rPr>
          <w:rPr>
            <w:rFonts w:ascii="Cambria Math" w:hAnsi="Cambria Math"/>
          </w:rPr>
          <m:t>t(P)/h(P)</m:t>
        </m:r>
      </m:oMath>
      <w:r w:rsidR="008359DD">
        <w:rPr>
          <w:rFonts w:hint="eastAsia"/>
        </w:rPr>
        <w:t>、阅读完整度</w:t>
      </w:r>
      <m:oMath>
        <m:r>
          <m:rPr>
            <m:sty m:val="p"/>
          </m:rPr>
          <w:rPr>
            <w:rFonts w:ascii="Cambria Math" w:hAnsi="Cambria Math"/>
          </w:rPr>
          <m:t>f(P)</m:t>
        </m:r>
      </m:oMath>
      <w:r w:rsidR="008359DD">
        <w:rPr>
          <w:rFonts w:hint="eastAsia"/>
        </w:rPr>
        <w:t>、</w:t>
      </w:r>
      <w:r w:rsidR="00C13ACF">
        <w:rPr>
          <w:rFonts w:hint="eastAsia"/>
        </w:rPr>
        <w:t>滑动</w:t>
      </w:r>
      <w:r w:rsidR="008359DD">
        <w:rPr>
          <w:rFonts w:hint="eastAsia"/>
        </w:rPr>
        <w:t>次数</w:t>
      </w:r>
      <m:oMath>
        <m:r>
          <m:rPr>
            <m:sty m:val="p"/>
          </m:rPr>
          <w:rPr>
            <w:rFonts w:ascii="Cambria Math" w:hAnsi="Cambria Math"/>
          </w:rPr>
          <m:t>de(P)</m:t>
        </m:r>
      </m:oMath>
      <w:r w:rsidR="00C13ACF">
        <w:rPr>
          <w:rFonts w:hint="eastAsia"/>
        </w:rPr>
        <w:t>、拖动次数</w:t>
      </w:r>
      <m:oMath>
        <m:r>
          <m:rPr>
            <m:sty m:val="p"/>
          </m:rPr>
          <w:rPr>
            <w:rFonts w:ascii="Cambria Math" w:hAnsi="Cambria Math"/>
          </w:rPr>
          <m:t>dr(P)</m:t>
        </m:r>
      </m:oMath>
      <w:r w:rsidR="008359DD">
        <w:rPr>
          <w:rFonts w:hint="eastAsia"/>
        </w:rPr>
        <w:t>，回归模型为：</w:t>
      </w:r>
    </w:p>
    <w:p w14:paraId="03DBB06C" w14:textId="6D192327" w:rsidR="008359DD" w:rsidRPr="00495E82" w:rsidRDefault="00C13ACF" w:rsidP="008359DD">
      <w:pPr>
        <w:jc w:val="center"/>
        <w:rPr>
          <w:rFonts w:ascii="Cambria Math" w:hAnsi="Cambria Math" w:cs="STIXGeneral-Italic"/>
          <w:i/>
        </w:rPr>
      </w:pPr>
      <m:oMath>
        <m:r>
          <w:rPr>
            <w:rFonts w:ascii="Cambria Math" w:hAnsi="Cambria Math"/>
          </w:rPr>
          <m:t>r(</m:t>
        </m:r>
        <m:r>
          <w:rPr>
            <w:rFonts w:ascii="Cambria Math" w:hAnsi="Cambria Math" w:cs="STIXGeneral-Italic"/>
          </w:rPr>
          <m:t>P)=</m:t>
        </m:r>
        <m:sSub>
          <m:sSubPr>
            <m:ctrlPr>
              <w:rPr>
                <w:rFonts w:ascii="Cambria Math" w:hAnsi="Cambria Math" w:cs="STIXGeneral-Italic"/>
                <w:i/>
              </w:rPr>
            </m:ctrlPr>
          </m:sSubPr>
          <m:e>
            <m:r>
              <w:rPr>
                <w:rFonts w:ascii="Cambria Math" w:hAnsi="Cambria Math" w:cs="STIXGeneral-Italic"/>
              </w:rPr>
              <m:t>a</m:t>
            </m:r>
          </m:e>
          <m:sub>
            <m:r>
              <w:rPr>
                <w:rFonts w:ascii="Cambria Math" w:hAnsi="Cambria Math" w:cs="STIXGeneral-Italic"/>
              </w:rPr>
              <m:t>1</m:t>
            </m:r>
          </m:sub>
        </m:sSub>
        <m:r>
          <w:rPr>
            <w:rFonts w:ascii="Cambria Math" w:hAnsi="Cambria Math" w:cs="STIXGeneral-Italic"/>
          </w:rPr>
          <m:t>∙t(P)/h(P)+</m:t>
        </m:r>
        <m:sSub>
          <m:sSubPr>
            <m:ctrlPr>
              <w:rPr>
                <w:rFonts w:ascii="Cambria Math" w:hAnsi="Cambria Math" w:cs="STIXGeneral-Italic"/>
                <w:i/>
              </w:rPr>
            </m:ctrlPr>
          </m:sSubPr>
          <m:e>
            <m:r>
              <w:rPr>
                <w:rFonts w:ascii="Cambria Math" w:hAnsi="Cambria Math" w:cs="STIXGeneral-Italic"/>
              </w:rPr>
              <m:t>a</m:t>
            </m:r>
          </m:e>
          <m:sub>
            <m:r>
              <w:rPr>
                <w:rFonts w:ascii="Cambria Math" w:hAnsi="Cambria Math" w:cs="STIXGeneral-Italic"/>
              </w:rPr>
              <m:t>2</m:t>
            </m:r>
          </m:sub>
        </m:sSub>
        <m:r>
          <w:rPr>
            <w:rFonts w:ascii="Cambria Math" w:hAnsi="Cambria Math" w:cs="STIXGeneral-Italic"/>
          </w:rPr>
          <m:t>∙f(P)+</m:t>
        </m:r>
        <m:sSub>
          <m:sSubPr>
            <m:ctrlPr>
              <w:rPr>
                <w:rFonts w:ascii="Cambria Math" w:hAnsi="Cambria Math" w:cs="STIXGeneral-Italic"/>
                <w:i/>
              </w:rPr>
            </m:ctrlPr>
          </m:sSubPr>
          <m:e>
            <m:r>
              <w:rPr>
                <w:rFonts w:ascii="Cambria Math" w:hAnsi="Cambria Math" w:cs="STIXGeneral-Italic"/>
              </w:rPr>
              <m:t>a</m:t>
            </m:r>
          </m:e>
          <m:sub>
            <m:r>
              <w:rPr>
                <w:rFonts w:ascii="Cambria Math" w:hAnsi="Cambria Math" w:cs="STIXGeneral-Italic"/>
              </w:rPr>
              <m:t>3</m:t>
            </m:r>
          </m:sub>
        </m:sSub>
        <m:r>
          <w:rPr>
            <w:rFonts w:ascii="Cambria Math" w:hAnsi="Cambria Math" w:cs="STIXGeneral-Italic"/>
          </w:rPr>
          <m:t>∙de(P)+</m:t>
        </m:r>
        <m:sSub>
          <m:sSubPr>
            <m:ctrlPr>
              <w:rPr>
                <w:rFonts w:ascii="Cambria Math" w:hAnsi="Cambria Math" w:cs="STIXGeneral-Italic"/>
                <w:i/>
              </w:rPr>
            </m:ctrlPr>
          </m:sSubPr>
          <m:e>
            <m:r>
              <w:rPr>
                <w:rFonts w:ascii="Cambria Math" w:hAnsi="Cambria Math" w:cs="STIXGeneral-Italic"/>
              </w:rPr>
              <m:t>a</m:t>
            </m:r>
          </m:e>
          <m:sub>
            <m:r>
              <w:rPr>
                <w:rFonts w:ascii="Cambria Math" w:hAnsi="Cambria Math" w:cs="STIXGeneral-Italic"/>
              </w:rPr>
              <m:t>4</m:t>
            </m:r>
          </m:sub>
        </m:sSub>
        <m:r>
          <w:rPr>
            <w:rFonts w:ascii="Cambria Math" w:hAnsi="Cambria Math" w:cs="STIXGeneral-Italic"/>
          </w:rPr>
          <m:t>∙dr(P)+b+δ</m:t>
        </m:r>
      </m:oMath>
      <w:r w:rsidR="00495E82">
        <w:rPr>
          <w:rFonts w:ascii="Cambria Math" w:hAnsi="Cambria Math" w:cs="STIXGeneral-Italic" w:hint="eastAsia"/>
          <w:i/>
        </w:rPr>
        <w:t xml:space="preserve">  </w:t>
      </w:r>
      <w:r w:rsidR="00495E82">
        <w:rPr>
          <w:rFonts w:ascii="Cambria Math" w:hAnsi="Cambria Math" w:cs="STIXGeneral-Italic" w:hint="eastAsia"/>
        </w:rPr>
        <w:t>（</w:t>
      </w:r>
      <w:r w:rsidR="00495E82">
        <w:rPr>
          <w:rFonts w:ascii="Cambria Math" w:hAnsi="Cambria Math" w:cs="STIXGeneral-Italic" w:hint="eastAsia"/>
        </w:rPr>
        <w:t>4</w:t>
      </w:r>
      <w:r w:rsidR="00495E82">
        <w:rPr>
          <w:rFonts w:ascii="Cambria Math" w:hAnsi="Cambria Math" w:cs="STIXGeneral-Italic" w:hint="eastAsia"/>
        </w:rPr>
        <w:t>）</w:t>
      </w:r>
    </w:p>
    <w:p w14:paraId="544E65BC" w14:textId="1EA57149" w:rsidR="001E4B36" w:rsidRPr="00DE02A3" w:rsidRDefault="001E4B36" w:rsidP="00DE02A3">
      <w:pPr>
        <w:outlineLvl w:val="0"/>
        <w:rPr>
          <w:b/>
          <w:sz w:val="28"/>
          <w:szCs w:val="28"/>
        </w:rPr>
      </w:pPr>
      <w:r w:rsidRPr="00DE02A3">
        <w:rPr>
          <w:rFonts w:hint="eastAsia"/>
          <w:b/>
          <w:sz w:val="28"/>
          <w:szCs w:val="28"/>
        </w:rPr>
        <w:t xml:space="preserve">5 </w:t>
      </w:r>
      <w:r w:rsidR="000D5A68" w:rsidRPr="00DE02A3">
        <w:rPr>
          <w:rFonts w:hint="eastAsia"/>
          <w:b/>
          <w:sz w:val="28"/>
          <w:szCs w:val="28"/>
        </w:rPr>
        <w:t>实验</w:t>
      </w:r>
    </w:p>
    <w:p w14:paraId="2B4372C8" w14:textId="318BCC87" w:rsidR="00510830" w:rsidRPr="006D5EEF" w:rsidRDefault="009C2FB5" w:rsidP="00041189">
      <w:pPr>
        <w:outlineLvl w:val="0"/>
        <w:rPr>
          <w:b/>
        </w:rPr>
      </w:pPr>
      <w:r w:rsidRPr="006D5EEF">
        <w:rPr>
          <w:rFonts w:hint="eastAsia"/>
          <w:b/>
        </w:rPr>
        <w:t xml:space="preserve">5.1 </w:t>
      </w:r>
      <w:r w:rsidR="00A85AF3" w:rsidRPr="006D5EEF">
        <w:rPr>
          <w:rFonts w:hint="eastAsia"/>
          <w:b/>
        </w:rPr>
        <w:t>实验方法</w:t>
      </w:r>
    </w:p>
    <w:p w14:paraId="5B322EEF" w14:textId="667F218A" w:rsidR="00A85AF3" w:rsidRDefault="00A85AF3" w:rsidP="006D5EEF">
      <w:pPr>
        <w:ind w:firstLineChars="200" w:firstLine="480"/>
      </w:pPr>
      <w:r>
        <w:rPr>
          <w:rFonts w:hint="eastAsia"/>
        </w:rPr>
        <w:t>本实验</w:t>
      </w:r>
      <w:r w:rsidR="00D13CE3">
        <w:rPr>
          <w:rFonts w:hint="eastAsia"/>
        </w:rPr>
        <w:t>从相关性、显著性、奇异点</w:t>
      </w:r>
      <w:r w:rsidR="00CA60DD">
        <w:rPr>
          <w:rFonts w:hint="eastAsia"/>
        </w:rPr>
        <w:t>率、</w:t>
      </w:r>
      <w:r w:rsidR="00041189">
        <w:t>平均拟合误差</w:t>
      </w:r>
      <w:r w:rsidR="00CA60DD">
        <w:rPr>
          <w:rFonts w:hint="eastAsia"/>
        </w:rPr>
        <w:t>等指标上，并参照对比文献</w:t>
      </w:r>
      <w:r w:rsidR="00CA60DD">
        <w:rPr>
          <w:rFonts w:hint="eastAsia"/>
        </w:rPr>
        <w:t>[11]</w:t>
      </w:r>
      <w:r w:rsidR="00CA60DD">
        <w:rPr>
          <w:rFonts w:hint="eastAsia"/>
        </w:rPr>
        <w:t>的方法适配而来二元模型，评估所提出的四元线性回归模型。</w:t>
      </w:r>
    </w:p>
    <w:p w14:paraId="09CC81A3" w14:textId="26D11116" w:rsidR="00CA60DD" w:rsidRDefault="00CA60DD" w:rsidP="006D5EEF">
      <w:pPr>
        <w:ind w:firstLineChars="200" w:firstLine="480"/>
      </w:pPr>
      <w:r>
        <w:rPr>
          <w:rFonts w:hint="eastAsia"/>
        </w:rPr>
        <w:t>实验使用</w:t>
      </w:r>
      <w:r>
        <w:rPr>
          <w:rFonts w:hint="eastAsia"/>
        </w:rPr>
        <w:t>MATLAB</w:t>
      </w:r>
      <w:r>
        <w:rPr>
          <w:rFonts w:hint="eastAsia"/>
        </w:rPr>
        <w:t>的统计工具包</w:t>
      </w:r>
      <w:r w:rsidR="00331184">
        <w:rPr>
          <w:rFonts w:hint="eastAsia"/>
        </w:rPr>
        <w:t>中的</w:t>
      </w:r>
      <w:r w:rsidR="00331184">
        <w:rPr>
          <w:rFonts w:hint="eastAsia"/>
        </w:rPr>
        <w:t>regress</w:t>
      </w:r>
      <w:r w:rsidR="00331184">
        <w:rPr>
          <w:rFonts w:hint="eastAsia"/>
        </w:rPr>
        <w:t>方法来求解回归模型，得出相关检验数据并进一步计算出奇异点概率和</w:t>
      </w:r>
      <w:r w:rsidR="00041189">
        <w:t>平均拟合误差</w:t>
      </w:r>
      <w:r w:rsidR="00F63165">
        <w:rPr>
          <w:rFonts w:hint="eastAsia"/>
        </w:rPr>
        <w:t>。实验</w:t>
      </w:r>
      <w:r w:rsidR="00331184">
        <w:rPr>
          <w:rFonts w:hint="eastAsia"/>
        </w:rPr>
        <w:t>中使用的</w:t>
      </w:r>
      <w:r w:rsidR="00331184">
        <w:rPr>
          <w:rFonts w:hint="eastAsia"/>
        </w:rPr>
        <w:t>regress</w:t>
      </w:r>
      <w:r w:rsidR="00331184">
        <w:rPr>
          <w:rFonts w:hint="eastAsia"/>
        </w:rPr>
        <w:t>方法的调用格式为：</w:t>
      </w:r>
    </w:p>
    <w:p w14:paraId="7DE9D8DB" w14:textId="7671DE36" w:rsidR="00331184" w:rsidRPr="00331184" w:rsidRDefault="00331184" w:rsidP="00331184">
      <w:pPr>
        <w:jc w:val="center"/>
        <w:rPr>
          <w:rFonts w:ascii="Cambria Math" w:hAnsi="Cambria Math" w:cs="STIXGeneral-Italic"/>
          <w:i/>
        </w:rPr>
      </w:pPr>
      <m:oMathPara>
        <m:oMath>
          <m:r>
            <w:rPr>
              <w:rFonts w:ascii="Cambria Math" w:hAnsi="Cambria Math"/>
            </w:rPr>
            <m:t>[</m:t>
          </m:r>
          <m:r>
            <w:rPr>
              <w:rFonts w:ascii="Cambria Math" w:hAnsi="Cambria Math" w:cs="STIXGeneral-Italic"/>
            </w:rPr>
            <m:t>b,bint,r,rint,stats]=regress(y,x,alpha);</m:t>
          </m:r>
        </m:oMath>
      </m:oMathPara>
    </w:p>
    <w:p w14:paraId="7562538A" w14:textId="2CA76082" w:rsidR="003E7F12" w:rsidRDefault="00331184" w:rsidP="006D5EEF">
      <w:pPr>
        <w:ind w:firstLineChars="200" w:firstLine="480"/>
      </w:pPr>
      <w:r w:rsidRPr="00331184">
        <w:rPr>
          <w:rFonts w:hint="eastAsia"/>
        </w:rPr>
        <w:t>其中</w:t>
      </w:r>
      <m:oMath>
        <m:r>
          <m:rPr>
            <m:sty m:val="p"/>
          </m:rPr>
          <w:rPr>
            <w:rFonts w:ascii="Cambria Math" w:hAnsi="Cambria Math"/>
          </w:rPr>
          <m:t>y</m:t>
        </m:r>
      </m:oMath>
      <w:r w:rsidR="00F63165">
        <w:rPr>
          <w:rFonts w:hint="eastAsia"/>
        </w:rPr>
        <w:t>为因变量向量</w:t>
      </w:r>
      <w:r>
        <w:rPr>
          <w:rFonts w:hint="eastAsia"/>
        </w:rPr>
        <w:t>，</w:t>
      </w:r>
      <m:oMath>
        <m:r>
          <m:rPr>
            <m:sty m:val="p"/>
          </m:rPr>
          <w:rPr>
            <w:rFonts w:ascii="Cambria Math" w:hAnsi="Cambria Math"/>
          </w:rPr>
          <m:t>x</m:t>
        </m:r>
      </m:oMath>
      <w:r>
        <w:rPr>
          <w:rFonts w:hint="eastAsia"/>
        </w:rPr>
        <w:t>为自变量矩阵，</w:t>
      </w:r>
      <m:oMath>
        <m:r>
          <m:rPr>
            <m:sty m:val="p"/>
          </m:rPr>
          <w:rPr>
            <w:rFonts w:ascii="Cambria Math" w:hAnsi="Cambria Math"/>
          </w:rPr>
          <m:t>alpha</m:t>
        </m:r>
      </m:oMath>
      <w:r w:rsidR="003E7F12">
        <w:rPr>
          <w:rFonts w:hint="eastAsia"/>
        </w:rPr>
        <w:t>为置信</w:t>
      </w:r>
      <w:r>
        <w:rPr>
          <w:rFonts w:hint="eastAsia"/>
        </w:rPr>
        <w:t>水平（缺省为</w:t>
      </w:r>
      <w:r>
        <w:rPr>
          <w:rFonts w:hint="eastAsia"/>
        </w:rPr>
        <w:t>0.05</w:t>
      </w:r>
      <w:r>
        <w:rPr>
          <w:rFonts w:hint="eastAsia"/>
        </w:rPr>
        <w:t>）。</w:t>
      </w:r>
      <m:oMath>
        <m:r>
          <m:rPr>
            <m:sty m:val="p"/>
          </m:rPr>
          <w:rPr>
            <w:rFonts w:ascii="Cambria Math" w:hAnsi="Cambria Math"/>
          </w:rPr>
          <m:t>b</m:t>
        </m:r>
      </m:oMath>
      <w:r w:rsidR="003E7F12">
        <w:rPr>
          <w:rFonts w:hint="eastAsia"/>
        </w:rPr>
        <w:t>是回归方程的系数矩阵，</w:t>
      </w:r>
      <m:oMath>
        <m:r>
          <m:rPr>
            <m:sty m:val="p"/>
          </m:rPr>
          <w:rPr>
            <w:rFonts w:ascii="Cambria Math" w:hAnsi="Cambria Math"/>
          </w:rPr>
          <m:t>bint</m:t>
        </m:r>
      </m:oMath>
      <w:r w:rsidR="003E7F12">
        <w:rPr>
          <w:rFonts w:hint="eastAsia"/>
        </w:rPr>
        <w:t>是各系数对应的置信区间矩阵，</w:t>
      </w:r>
      <m:oMath>
        <m:r>
          <m:rPr>
            <m:sty m:val="p"/>
          </m:rPr>
          <w:rPr>
            <w:rFonts w:ascii="Cambria Math" w:hAnsi="Cambria Math"/>
          </w:rPr>
          <m:t>r</m:t>
        </m:r>
      </m:oMath>
      <w:r w:rsidR="003E7F12">
        <w:rPr>
          <w:rFonts w:hint="eastAsia"/>
        </w:rPr>
        <w:t>是残差向量，即真实值与计算值的差值，</w:t>
      </w:r>
      <m:oMath>
        <m:r>
          <m:rPr>
            <m:sty m:val="p"/>
          </m:rPr>
          <w:rPr>
            <w:rFonts w:ascii="Cambria Math" w:hAnsi="Cambria Math"/>
          </w:rPr>
          <m:t>rint</m:t>
        </m:r>
      </m:oMath>
      <w:r w:rsidR="003E7F12">
        <w:rPr>
          <w:rFonts w:hint="eastAsia"/>
        </w:rPr>
        <w:t>是残差置信区间矩阵。向量</w:t>
      </w:r>
      <m:oMath>
        <m:r>
          <m:rPr>
            <m:sty m:val="p"/>
          </m:rPr>
          <w:rPr>
            <w:rFonts w:ascii="Cambria Math" w:hAnsi="Cambria Math"/>
          </w:rPr>
          <m:t>stats=(</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r>
          <m:rPr>
            <m:sty m:val="p"/>
          </m:rPr>
          <w:rPr>
            <w:rFonts w:ascii="Cambria Math" w:hAnsi="Cambria Math"/>
          </w:rPr>
          <m:t>,F,p,ε)</m:t>
        </m:r>
      </m:oMath>
      <w:r w:rsidR="003E7F12">
        <w:rPr>
          <w:rFonts w:hint="eastAsia"/>
        </w:rPr>
        <w:t>中包含四个用于检验回归模型的统计值，</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r>
          <m:rPr>
            <m:sty m:val="p"/>
          </m:rPr>
          <w:rPr>
            <w:rFonts w:ascii="Cambria Math" w:hAnsi="Cambria Math"/>
          </w:rPr>
          <m:t>(0≤</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r>
          <m:rPr>
            <m:sty m:val="p"/>
          </m:rPr>
          <w:rPr>
            <w:rFonts w:ascii="Cambria Math" w:hAnsi="Cambria Math"/>
          </w:rPr>
          <m:t>≤1)</m:t>
        </m:r>
      </m:oMath>
      <w:r w:rsidR="003F6F4E">
        <w:rPr>
          <w:rFonts w:hint="eastAsia"/>
        </w:rPr>
        <w:t>是相关系数，</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r w:rsidR="003F6F4E">
        <w:rPr>
          <w:rFonts w:hint="eastAsia"/>
        </w:rPr>
        <w:t>越接近</w:t>
      </w:r>
      <w:r w:rsidR="003F6F4E">
        <w:rPr>
          <w:rFonts w:hint="eastAsia"/>
        </w:rPr>
        <w:t>1</w:t>
      </w:r>
      <w:r w:rsidR="003F6F4E">
        <w:rPr>
          <w:rFonts w:hint="eastAsia"/>
        </w:rPr>
        <w:t>回归方程越显著，</w:t>
      </w:r>
      <m:oMath>
        <m:r>
          <m:rPr>
            <m:sty m:val="p"/>
          </m:rPr>
          <w:rPr>
            <w:rFonts w:ascii="Cambria Math" w:hAnsi="Cambria Math"/>
          </w:rPr>
          <m:t>F</m:t>
        </m:r>
      </m:oMath>
      <w:r w:rsidR="00245053">
        <w:rPr>
          <w:rFonts w:hint="eastAsia"/>
        </w:rPr>
        <w:t>是</w:t>
      </w:r>
      <w:r w:rsidR="00245053">
        <w:rPr>
          <w:rFonts w:hint="eastAsia"/>
        </w:rPr>
        <w:t>F-</w:t>
      </w:r>
      <w:r w:rsidR="00245053">
        <w:rPr>
          <w:rFonts w:hint="eastAsia"/>
        </w:rPr>
        <w:t>统计量，该值越大说明方程越显著。</w:t>
      </w:r>
      <m:oMath>
        <m:r>
          <m:rPr>
            <m:sty m:val="p"/>
          </m:rPr>
          <w:rPr>
            <w:rFonts w:ascii="Cambria Math" w:hAnsi="Cambria Math"/>
          </w:rPr>
          <m:t>p</m:t>
        </m:r>
      </m:oMath>
      <w:r w:rsidR="00DE2FC1">
        <w:rPr>
          <w:rFonts w:hint="eastAsia"/>
        </w:rPr>
        <w:t>是</w:t>
      </w:r>
      <m:oMath>
        <m:r>
          <m:rPr>
            <m:sty m:val="p"/>
          </m:rPr>
          <w:rPr>
            <w:rFonts w:ascii="Cambria Math" w:hAnsi="Cambria Math"/>
          </w:rPr>
          <m:t>F</m:t>
        </m:r>
      </m:oMath>
      <w:r w:rsidR="00DE2FC1">
        <w:rPr>
          <w:rFonts w:hint="eastAsia"/>
        </w:rPr>
        <w:t>对应的概率，当</w:t>
      </w:r>
      <m:oMath>
        <m:r>
          <m:rPr>
            <m:sty m:val="p"/>
          </m:rPr>
          <w:rPr>
            <w:rFonts w:ascii="Cambria Math" w:hAnsi="Cambria Math"/>
          </w:rPr>
          <m:t>p&lt;alpha</m:t>
        </m:r>
      </m:oMath>
      <w:r w:rsidR="00DE2FC1">
        <w:rPr>
          <w:rFonts w:hint="eastAsia"/>
        </w:rPr>
        <w:t>时回归模型成立。</w:t>
      </w:r>
      <m:oMath>
        <m:r>
          <m:rPr>
            <m:sty m:val="p"/>
          </m:rPr>
          <w:rPr>
            <w:rFonts w:ascii="Cambria Math" w:hAnsi="Cambria Math"/>
          </w:rPr>
          <m:t>ε</m:t>
        </m:r>
      </m:oMath>
      <w:r w:rsidR="00DE2FC1">
        <w:rPr>
          <w:rFonts w:hint="eastAsia"/>
        </w:rPr>
        <w:t>是估计误差的方差。</w:t>
      </w:r>
    </w:p>
    <w:p w14:paraId="422490BB" w14:textId="4FBF5959" w:rsidR="00C80051" w:rsidRDefault="00C80051" w:rsidP="006D5EEF">
      <w:pPr>
        <w:ind w:firstLineChars="200" w:firstLine="480"/>
      </w:pPr>
      <w:r>
        <w:rPr>
          <w:rFonts w:hint="eastAsia"/>
        </w:rPr>
        <w:t>本实验中，因变量</w:t>
      </w:r>
      <m:oMath>
        <m:r>
          <m:rPr>
            <m:sty m:val="p"/>
          </m:rPr>
          <w:rPr>
            <w:rFonts w:ascii="Cambria Math" w:hAnsi="Cambria Math"/>
          </w:rPr>
          <m:t>y</m:t>
        </m:r>
      </m:oMath>
      <w:r>
        <w:rPr>
          <w:rFonts w:hint="eastAsia"/>
        </w:rPr>
        <w:t>就是用户阅读页面</w:t>
      </w:r>
      <m:oMath>
        <m:r>
          <m:rPr>
            <m:sty m:val="p"/>
          </m:rPr>
          <w:rPr>
            <w:rFonts w:ascii="Cambria Math" w:hAnsi="Cambria Math"/>
          </w:rPr>
          <m:t>P</m:t>
        </m:r>
      </m:oMath>
      <w:r>
        <w:rPr>
          <w:rFonts w:hint="eastAsia"/>
        </w:rPr>
        <w:t>后给出的兴趣度</w:t>
      </w:r>
      <m:oMath>
        <m:r>
          <m:rPr>
            <m:sty m:val="p"/>
          </m:rPr>
          <w:rPr>
            <w:rFonts w:ascii="Cambria Math" w:hAnsi="Cambria Math"/>
          </w:rPr>
          <m:t>r(P)</m:t>
        </m:r>
      </m:oMath>
      <w:r>
        <w:rPr>
          <w:rFonts w:hint="eastAsia"/>
        </w:rPr>
        <w:t>，自变量为</w:t>
      </w:r>
      <m:oMath>
        <m:r>
          <m:rPr>
            <m:sty m:val="p"/>
          </m:rPr>
          <w:rPr>
            <w:rFonts w:ascii="Cambria Math" w:hAnsi="Cambria Math"/>
          </w:rPr>
          <m:t>x=[t(P)/h</m:t>
        </m:r>
        <m:d>
          <m:dPr>
            <m:ctrlPr>
              <w:rPr>
                <w:rFonts w:ascii="Cambria Math" w:hAnsi="Cambria Math"/>
              </w:rPr>
            </m:ctrlPr>
          </m:dPr>
          <m:e>
            <m:r>
              <m:rPr>
                <m:sty m:val="p"/>
              </m:rPr>
              <w:rPr>
                <w:rFonts w:ascii="Cambria Math" w:hAnsi="Cambria Math"/>
              </w:rPr>
              <m:t>P</m:t>
            </m:r>
          </m:e>
        </m:d>
        <m:r>
          <m:rPr>
            <m:sty m:val="p"/>
          </m:rPr>
          <w:rPr>
            <w:rFonts w:ascii="Cambria Math" w:hAnsi="Cambria Math"/>
          </w:rPr>
          <m:t>,f</m:t>
        </m:r>
        <m:d>
          <m:dPr>
            <m:ctrlPr>
              <w:rPr>
                <w:rFonts w:ascii="Cambria Math" w:hAnsi="Cambria Math"/>
              </w:rPr>
            </m:ctrlPr>
          </m:dPr>
          <m:e>
            <m:r>
              <m:rPr>
                <m:sty m:val="p"/>
              </m:rPr>
              <w:rPr>
                <w:rFonts w:ascii="Cambria Math" w:hAnsi="Cambria Math"/>
              </w:rPr>
              <m:t>P</m:t>
            </m:r>
          </m:e>
        </m:d>
        <m:r>
          <m:rPr>
            <m:sty m:val="p"/>
          </m:rPr>
          <w:rPr>
            <w:rFonts w:ascii="Cambria Math" w:hAnsi="Cambria Math"/>
          </w:rPr>
          <m:t>,d</m:t>
        </m:r>
        <m:r>
          <m:rPr>
            <m:sty m:val="p"/>
          </m:rPr>
          <w:rPr>
            <w:rFonts w:ascii="Cambria Math"/>
          </w:rPr>
          <m:t>e</m:t>
        </m:r>
        <m:d>
          <m:dPr>
            <m:ctrlPr>
              <w:rPr>
                <w:rFonts w:ascii="Cambria Math" w:hAnsi="Cambria Math"/>
              </w:rPr>
            </m:ctrlPr>
          </m:dPr>
          <m:e>
            <m:r>
              <m:rPr>
                <m:sty m:val="p"/>
              </m:rPr>
              <w:rPr>
                <w:rFonts w:ascii="Cambria Math" w:hAnsi="Cambria Math"/>
              </w:rPr>
              <m:t>P</m:t>
            </m:r>
          </m:e>
        </m:d>
        <m:r>
          <m:rPr>
            <m:sty m:val="p"/>
          </m:rPr>
          <w:rPr>
            <w:rFonts w:ascii="Cambria Math" w:hAnsi="Cambria Math"/>
          </w:rPr>
          <m:t>,d</m:t>
        </m:r>
        <m:r>
          <m:rPr>
            <m:sty m:val="p"/>
          </m:rPr>
          <w:rPr>
            <w:rFonts w:ascii="Cambria Math"/>
          </w:rPr>
          <m:t>r(</m:t>
        </m:r>
        <m:r>
          <m:rPr>
            <m:sty m:val="p"/>
          </m:rPr>
          <w:rPr>
            <w:rFonts w:ascii="Cambria Math" w:hAnsi="Cambria Math"/>
          </w:rPr>
          <m:t>P),1]</m:t>
        </m:r>
      </m:oMath>
      <w:r w:rsidR="00624DB3">
        <w:rPr>
          <w:rFonts w:hint="eastAsia"/>
        </w:rPr>
        <w:t>，置信水平设置为缺省值</w:t>
      </w:r>
      <w:r w:rsidR="00482FF5">
        <w:rPr>
          <w:rFonts w:hint="eastAsia"/>
        </w:rPr>
        <w:t>0.05</w:t>
      </w:r>
      <w:r w:rsidR="00624DB3">
        <w:rPr>
          <w:rFonts w:hint="eastAsia"/>
        </w:rPr>
        <w:t>。</w:t>
      </w:r>
    </w:p>
    <w:p w14:paraId="55B1DEF8" w14:textId="570F3C2B" w:rsidR="00FC3317" w:rsidRDefault="00624DB3" w:rsidP="006D5EEF">
      <w:pPr>
        <w:ind w:firstLineChars="200" w:firstLine="480"/>
      </w:pPr>
      <w:r>
        <w:rPr>
          <w:rFonts w:hint="eastAsia"/>
        </w:rPr>
        <w:t>在调用</w:t>
      </w:r>
      <w:r>
        <w:rPr>
          <w:rFonts w:hint="eastAsia"/>
        </w:rPr>
        <w:t>regress</w:t>
      </w:r>
      <w:r>
        <w:rPr>
          <w:rFonts w:hint="eastAsia"/>
        </w:rPr>
        <w:t>方</w:t>
      </w:r>
      <w:r w:rsidR="00D13CE3">
        <w:rPr>
          <w:rFonts w:hint="eastAsia"/>
        </w:rPr>
        <w:t>法得到一些数据后，进一步根据残差和残差置信区间计算出现奇异点的比率</w:t>
      </w:r>
      <w:r>
        <w:rPr>
          <w:rFonts w:hint="eastAsia"/>
        </w:rPr>
        <w:t>和回归方程的</w:t>
      </w:r>
      <w:r w:rsidR="00041189">
        <w:t>平均拟合误差</w:t>
      </w:r>
      <w:r>
        <w:rPr>
          <w:rFonts w:hint="eastAsia"/>
        </w:rPr>
        <w:t>。</w:t>
      </w:r>
    </w:p>
    <w:p w14:paraId="552627C5" w14:textId="3A66BC6F" w:rsidR="00D13CE3" w:rsidRDefault="00FC3317" w:rsidP="006D5EEF">
      <w:pPr>
        <w:ind w:firstLineChars="200" w:firstLine="519"/>
      </w:pPr>
      <w:r w:rsidRPr="006D5EEF">
        <w:rPr>
          <w:rFonts w:hint="eastAsia"/>
          <w:b/>
        </w:rPr>
        <w:t>定义</w:t>
      </w:r>
      <w:r w:rsidRPr="006D5EEF">
        <w:rPr>
          <w:rFonts w:hint="eastAsia"/>
          <w:b/>
        </w:rPr>
        <w:t xml:space="preserve"> 1</w:t>
      </w:r>
      <w:r>
        <w:rPr>
          <w:rFonts w:hint="eastAsia"/>
        </w:rPr>
        <w:t>（奇异点）</w:t>
      </w:r>
      <w:r w:rsidR="00624DB3">
        <w:rPr>
          <w:rFonts w:hint="eastAsia"/>
        </w:rPr>
        <w:t>残差过大的拟合点，</w:t>
      </w:r>
      <w:r w:rsidR="00D13CE3">
        <w:rPr>
          <w:rFonts w:hint="eastAsia"/>
        </w:rPr>
        <w:t>也就是拟合值和真实值差距过大的点，称为奇异点，从数据上分析，</w:t>
      </w:r>
      <w:r>
        <w:rPr>
          <w:rFonts w:hint="eastAsia"/>
        </w:rPr>
        <w:t>是</w:t>
      </w:r>
      <w:r w:rsidR="00D13CE3">
        <w:rPr>
          <w:rFonts w:hint="eastAsia"/>
        </w:rPr>
        <w:t>指</w:t>
      </w:r>
      <w:r>
        <w:rPr>
          <w:rFonts w:hint="eastAsia"/>
        </w:rPr>
        <w:t>残差的置信区间不包括</w:t>
      </w:r>
      <w:r>
        <w:rPr>
          <w:rFonts w:hint="eastAsia"/>
        </w:rPr>
        <w:t>0</w:t>
      </w:r>
      <w:r>
        <w:rPr>
          <w:rFonts w:hint="eastAsia"/>
        </w:rPr>
        <w:t>的数据点</w:t>
      </w:r>
      <w:r w:rsidR="00D13CE3">
        <w:rPr>
          <w:rFonts w:hint="eastAsia"/>
        </w:rPr>
        <w:t>，即</w:t>
      </w:r>
      <w:r>
        <w:rPr>
          <w:rFonts w:hint="eastAsia"/>
        </w:rPr>
        <w:t>残差置信区间的上界小于</w:t>
      </w:r>
      <w:r>
        <w:rPr>
          <w:rFonts w:hint="eastAsia"/>
        </w:rPr>
        <w:t>0</w:t>
      </w:r>
      <w:r>
        <w:rPr>
          <w:rFonts w:hint="eastAsia"/>
        </w:rPr>
        <w:t>或者下界大于</w:t>
      </w:r>
      <w:r>
        <w:rPr>
          <w:rFonts w:hint="eastAsia"/>
        </w:rPr>
        <w:t>0</w:t>
      </w:r>
      <w:r>
        <w:rPr>
          <w:rFonts w:hint="eastAsia"/>
        </w:rPr>
        <w:t>的点</w:t>
      </w:r>
      <w:r w:rsidR="00D13CE3">
        <w:rPr>
          <w:rFonts w:hint="eastAsia"/>
        </w:rPr>
        <w:t>。</w:t>
      </w:r>
    </w:p>
    <w:p w14:paraId="299F95A9" w14:textId="6AF83B5F" w:rsidR="00624DB3" w:rsidRDefault="00D13CE3" w:rsidP="006D5EEF">
      <w:pPr>
        <w:ind w:firstLineChars="200" w:firstLine="480"/>
      </w:pPr>
      <w:r>
        <w:rPr>
          <w:rFonts w:hint="eastAsia"/>
        </w:rPr>
        <w:t>因此奇异点比率就是奇异点</w:t>
      </w:r>
      <w:r w:rsidR="00FC3317">
        <w:rPr>
          <w:rFonts w:hint="eastAsia"/>
        </w:rPr>
        <w:t>的个数与总数据量的比值。</w:t>
      </w:r>
    </w:p>
    <w:p w14:paraId="500A9768" w14:textId="27D69660" w:rsidR="00D13CE3" w:rsidRDefault="00D13CE3" w:rsidP="006D5EEF">
      <w:pPr>
        <w:ind w:firstLineChars="200" w:firstLine="519"/>
      </w:pPr>
      <w:r w:rsidRPr="006D5EEF">
        <w:rPr>
          <w:rFonts w:hint="eastAsia"/>
          <w:b/>
        </w:rPr>
        <w:t>定义</w:t>
      </w:r>
      <w:r w:rsidRPr="006D5EEF">
        <w:rPr>
          <w:rFonts w:hint="eastAsia"/>
          <w:b/>
        </w:rPr>
        <w:t xml:space="preserve"> 2</w:t>
      </w:r>
      <w:r>
        <w:rPr>
          <w:rFonts w:hint="eastAsia"/>
        </w:rPr>
        <w:t>（</w:t>
      </w:r>
      <w:r w:rsidR="00041189">
        <w:t>平均拟合误差</w:t>
      </w:r>
      <w:r>
        <w:rPr>
          <w:rFonts w:hint="eastAsia"/>
        </w:rPr>
        <w:t>）真实值</w:t>
      </w:r>
      <m:oMath>
        <m:r>
          <m:rPr>
            <m:sty m:val="p"/>
          </m:rPr>
          <w:rPr>
            <w:rFonts w:ascii="Cambria Math" w:hAnsi="Cambria Math"/>
          </w:rPr>
          <m:t>y</m:t>
        </m:r>
      </m:oMath>
      <w:r>
        <w:rPr>
          <w:rFonts w:hint="eastAsia"/>
        </w:rPr>
        <w:t>与拟合值</w:t>
      </w:r>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oMath>
      <w:r>
        <w:rPr>
          <w:rFonts w:hint="eastAsia"/>
        </w:rPr>
        <w:t>差值的绝对值的平均值称为</w:t>
      </w:r>
      <w:r w:rsidR="00041189">
        <w:t>平均拟合误差</w:t>
      </w:r>
      <m:oMath>
        <m:acc>
          <m:accPr>
            <m:chr m:val="̅"/>
            <m:ctrlPr>
              <w:rPr>
                <w:rFonts w:ascii="Cambria Math" w:hAnsi="Cambria Math"/>
              </w:rPr>
            </m:ctrlPr>
          </m:accPr>
          <m:e>
            <m:r>
              <m:rPr>
                <m:sty m:val="p"/>
              </m:rPr>
              <w:rPr>
                <w:rFonts w:ascii="Cambria Math" w:hAnsi="Cambria Math"/>
              </w:rPr>
              <m:t>e</m:t>
            </m:r>
          </m:e>
        </m:acc>
      </m:oMath>
      <w:r>
        <w:rPr>
          <w:rFonts w:hint="eastAsia"/>
        </w:rPr>
        <w:t>。</w:t>
      </w:r>
    </w:p>
    <w:p w14:paraId="25A5D7E9" w14:textId="42D26BAF" w:rsidR="006360B3" w:rsidRPr="00832E44" w:rsidRDefault="00F63165" w:rsidP="006360B3">
      <w:pPr>
        <w:jc w:val="center"/>
      </w:pPr>
      <m:oMathPara>
        <m:oMath>
          <m:acc>
            <m:accPr>
              <m:chr m:val="̅"/>
              <m:ctrlPr>
                <w:rPr>
                  <w:rFonts w:ascii="Cambria Math" w:hAnsi="Cambria Math"/>
                  <w:i/>
                </w:rPr>
              </m:ctrlPr>
            </m:accPr>
            <m:e>
              <m:r>
                <w:rPr>
                  <w:rFonts w:ascii="Cambria Math" w:hAnsi="Cambria Math"/>
                </w:rPr>
                <m:t>e</m:t>
              </m:r>
            </m:e>
          </m:acc>
          <m:r>
            <w:rPr>
              <w:rFonts w:ascii="Cambria Math" w:hAnsi="Cambria Math"/>
            </w:rPr>
            <m:t>=</m:t>
          </m:r>
          <m:f>
            <m:fPr>
              <m:type m:val="lin"/>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d>
                </m:e>
              </m:nary>
            </m:num>
            <m:den>
              <m:r>
                <w:rPr>
                  <w:rFonts w:ascii="Cambria Math" w:hAnsi="Cambria Math"/>
                </w:rPr>
                <m:t>n</m:t>
              </m:r>
            </m:den>
          </m:f>
        </m:oMath>
      </m:oMathPara>
    </w:p>
    <w:p w14:paraId="41555E39" w14:textId="64070CD5" w:rsidR="00832E44" w:rsidRPr="006360B3" w:rsidRDefault="00832E44" w:rsidP="006D5EEF">
      <w:pPr>
        <w:ind w:firstLineChars="200" w:firstLine="480"/>
      </w:pPr>
      <w:r>
        <w:rPr>
          <w:rFonts w:hint="eastAsia"/>
        </w:rPr>
        <w:t>其中</w:t>
      </w:r>
      <m:oMath>
        <m:r>
          <m:rPr>
            <m:sty m:val="p"/>
          </m:rPr>
          <w:rPr>
            <w:rFonts w:ascii="Cambria Math" w:hAnsi="Cambria Math"/>
          </w:rPr>
          <m:t>n</m:t>
        </m:r>
      </m:oMath>
      <w:r>
        <w:rPr>
          <w:rFonts w:hint="eastAsia"/>
        </w:rPr>
        <w:t>为行为数据组数。</w:t>
      </w:r>
    </w:p>
    <w:p w14:paraId="05433EA8" w14:textId="1CC474F1" w:rsidR="00D13CE3" w:rsidRPr="006D5EEF" w:rsidRDefault="00041189" w:rsidP="006D5EEF">
      <w:pPr>
        <w:ind w:firstLineChars="200" w:firstLine="480"/>
      </w:pPr>
      <w:r>
        <w:t>平均拟合误差</w:t>
      </w:r>
      <w:r w:rsidR="00D13CE3">
        <w:rPr>
          <w:rFonts w:hint="eastAsia"/>
        </w:rPr>
        <w:t>是判断线性回归模型可用性的一个直观指标。</w:t>
      </w:r>
    </w:p>
    <w:p w14:paraId="44C9268F" w14:textId="3750650E" w:rsidR="00510830" w:rsidRPr="006D5EEF" w:rsidRDefault="00510830" w:rsidP="00041189">
      <w:pPr>
        <w:outlineLvl w:val="0"/>
        <w:rPr>
          <w:b/>
        </w:rPr>
      </w:pPr>
      <w:r w:rsidRPr="006D5EEF">
        <w:rPr>
          <w:rFonts w:hint="eastAsia"/>
          <w:b/>
        </w:rPr>
        <w:t>5.</w:t>
      </w:r>
      <w:r w:rsidR="009C2FB5" w:rsidRPr="006D5EEF">
        <w:rPr>
          <w:rFonts w:hint="eastAsia"/>
          <w:b/>
        </w:rPr>
        <w:t>2</w:t>
      </w:r>
      <w:r w:rsidRPr="006D5EEF">
        <w:rPr>
          <w:rFonts w:hint="eastAsia"/>
          <w:b/>
        </w:rPr>
        <w:t xml:space="preserve"> </w:t>
      </w:r>
      <w:r w:rsidRPr="006D5EEF">
        <w:rPr>
          <w:rFonts w:hint="eastAsia"/>
          <w:b/>
        </w:rPr>
        <w:t>实验数据与环境</w:t>
      </w:r>
    </w:p>
    <w:p w14:paraId="32CF9D9E" w14:textId="20841B72" w:rsidR="00832E44" w:rsidRDefault="00832E44" w:rsidP="006D5EEF">
      <w:pPr>
        <w:ind w:firstLineChars="200" w:firstLine="480"/>
      </w:pPr>
      <w:r>
        <w:rPr>
          <w:rFonts w:hint="eastAsia"/>
        </w:rPr>
        <w:t>实验数据是我们系统中的带有用户主动兴趣评分的真实行为数据，数据规模为</w:t>
      </w:r>
      <w:r>
        <w:rPr>
          <w:rFonts w:hint="eastAsia"/>
        </w:rPr>
        <w:t>[?]</w:t>
      </w:r>
      <w:r>
        <w:rPr>
          <w:rFonts w:hint="eastAsia"/>
        </w:rPr>
        <w:t>组</w:t>
      </w:r>
      <w:r w:rsidR="00C954A3">
        <w:rPr>
          <w:rFonts w:hint="eastAsia"/>
        </w:rPr>
        <w:t>，数据采自</w:t>
      </w:r>
      <w:proofErr w:type="spellStart"/>
      <w:r w:rsidR="00C954A3">
        <w:rPr>
          <w:rFonts w:hint="eastAsia"/>
        </w:rPr>
        <w:t>iOS</w:t>
      </w:r>
      <w:proofErr w:type="spellEnd"/>
      <w:r w:rsidR="00C954A3">
        <w:rPr>
          <w:rFonts w:hint="eastAsia"/>
        </w:rPr>
        <w:t>客户端</w:t>
      </w:r>
      <w:r>
        <w:rPr>
          <w:rFonts w:hint="eastAsia"/>
        </w:rPr>
        <w:t>。系统中提供的阅读源包含时政新闻、科技新闻、社会新闻、娱乐体育新闻、校园新闻等众多内容，大量阅读内容包含图片、表格、超链接等资源，内容具有普遍性。</w:t>
      </w:r>
      <w:r w:rsidR="00C954A3">
        <w:rPr>
          <w:rFonts w:hint="eastAsia"/>
        </w:rPr>
        <w:t>实验数据格式如表</w:t>
      </w:r>
      <w:r w:rsidR="00C954A3">
        <w:rPr>
          <w:rFonts w:hint="eastAsia"/>
        </w:rPr>
        <w:t>1</w:t>
      </w:r>
      <w:r w:rsidR="00C954A3">
        <w:rPr>
          <w:rFonts w:hint="eastAsia"/>
        </w:rPr>
        <w:t>所示。</w:t>
      </w:r>
    </w:p>
    <w:p w14:paraId="629F511A" w14:textId="071DADEC" w:rsidR="00C954A3" w:rsidRDefault="00C954A3" w:rsidP="00C954A3">
      <w:pPr>
        <w:jc w:val="center"/>
        <w:outlineLvl w:val="0"/>
      </w:pPr>
      <w:r>
        <w:rPr>
          <w:rFonts w:hint="eastAsia"/>
        </w:rPr>
        <w:t>表</w:t>
      </w:r>
      <w:r>
        <w:rPr>
          <w:rFonts w:hint="eastAsia"/>
        </w:rPr>
        <w:t xml:space="preserve">1 </w:t>
      </w:r>
      <w:r>
        <w:rPr>
          <w:rFonts w:hint="eastAsia"/>
        </w:rPr>
        <w:t>实验数据格式说明</w:t>
      </w:r>
    </w:p>
    <w:tbl>
      <w:tblPr>
        <w:tblStyle w:val="a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4"/>
        <w:gridCol w:w="1064"/>
        <w:gridCol w:w="1064"/>
        <w:gridCol w:w="1064"/>
        <w:gridCol w:w="1065"/>
        <w:gridCol w:w="1065"/>
        <w:gridCol w:w="1065"/>
        <w:gridCol w:w="1065"/>
      </w:tblGrid>
      <w:tr w:rsidR="00401298" w14:paraId="4BBD475E" w14:textId="77777777" w:rsidTr="00495E82">
        <w:tc>
          <w:tcPr>
            <w:tcW w:w="1064" w:type="dxa"/>
            <w:tcBorders>
              <w:top w:val="single" w:sz="4" w:space="0" w:color="auto"/>
              <w:left w:val="nil"/>
              <w:bottom w:val="single" w:sz="4" w:space="0" w:color="auto"/>
              <w:right w:val="nil"/>
            </w:tcBorders>
          </w:tcPr>
          <w:p w14:paraId="6D4E9374" w14:textId="312DBEBF" w:rsidR="00401298" w:rsidRDefault="00401298" w:rsidP="00495E82">
            <w:pPr>
              <w:jc w:val="center"/>
              <w:outlineLvl w:val="0"/>
            </w:pPr>
            <w:r>
              <w:rPr>
                <w:rFonts w:hint="eastAsia"/>
              </w:rPr>
              <w:t>用户</w:t>
            </w:r>
            <w:r>
              <w:rPr>
                <w:rFonts w:hint="eastAsia"/>
              </w:rPr>
              <w:t>id</w:t>
            </w:r>
          </w:p>
        </w:tc>
        <w:tc>
          <w:tcPr>
            <w:tcW w:w="1064" w:type="dxa"/>
            <w:tcBorders>
              <w:top w:val="single" w:sz="4" w:space="0" w:color="auto"/>
              <w:left w:val="nil"/>
              <w:bottom w:val="single" w:sz="4" w:space="0" w:color="auto"/>
              <w:right w:val="nil"/>
            </w:tcBorders>
          </w:tcPr>
          <w:p w14:paraId="7A7BB57C" w14:textId="42D16253" w:rsidR="00401298" w:rsidRDefault="00401298" w:rsidP="00495E82">
            <w:pPr>
              <w:jc w:val="center"/>
              <w:outlineLvl w:val="0"/>
            </w:pPr>
            <w:r>
              <w:rPr>
                <w:rFonts w:hint="eastAsia"/>
              </w:rPr>
              <w:t>内容</w:t>
            </w:r>
            <w:r>
              <w:rPr>
                <w:rFonts w:hint="eastAsia"/>
              </w:rPr>
              <w:t>id</w:t>
            </w:r>
          </w:p>
        </w:tc>
        <w:tc>
          <w:tcPr>
            <w:tcW w:w="1064" w:type="dxa"/>
            <w:tcBorders>
              <w:top w:val="single" w:sz="4" w:space="0" w:color="auto"/>
              <w:left w:val="nil"/>
              <w:bottom w:val="single" w:sz="4" w:space="0" w:color="auto"/>
              <w:right w:val="nil"/>
            </w:tcBorders>
          </w:tcPr>
          <w:p w14:paraId="76EE490F" w14:textId="291E21D8" w:rsidR="00401298" w:rsidRDefault="00401298" w:rsidP="00495E82">
            <w:pPr>
              <w:jc w:val="center"/>
              <w:outlineLvl w:val="0"/>
            </w:pPr>
            <w:r>
              <w:rPr>
                <w:rFonts w:hint="eastAsia"/>
              </w:rPr>
              <w:t>阅读时长</w:t>
            </w:r>
          </w:p>
        </w:tc>
        <w:tc>
          <w:tcPr>
            <w:tcW w:w="1064" w:type="dxa"/>
            <w:tcBorders>
              <w:top w:val="single" w:sz="4" w:space="0" w:color="auto"/>
              <w:left w:val="nil"/>
              <w:bottom w:val="single" w:sz="4" w:space="0" w:color="auto"/>
              <w:right w:val="nil"/>
            </w:tcBorders>
          </w:tcPr>
          <w:p w14:paraId="2E75BDC2" w14:textId="2586DF5F" w:rsidR="00401298" w:rsidRDefault="00401298" w:rsidP="00495E82">
            <w:pPr>
              <w:jc w:val="center"/>
              <w:outlineLvl w:val="0"/>
            </w:pPr>
            <w:r>
              <w:rPr>
                <w:rFonts w:hint="eastAsia"/>
              </w:rPr>
              <w:t>阅读内容长度</w:t>
            </w:r>
          </w:p>
        </w:tc>
        <w:tc>
          <w:tcPr>
            <w:tcW w:w="1065" w:type="dxa"/>
            <w:tcBorders>
              <w:top w:val="single" w:sz="4" w:space="0" w:color="auto"/>
              <w:left w:val="nil"/>
              <w:bottom w:val="single" w:sz="4" w:space="0" w:color="auto"/>
              <w:right w:val="nil"/>
            </w:tcBorders>
          </w:tcPr>
          <w:p w14:paraId="75FD984F" w14:textId="23A02115" w:rsidR="00401298" w:rsidRDefault="00401298" w:rsidP="00495E82">
            <w:pPr>
              <w:jc w:val="center"/>
              <w:outlineLvl w:val="0"/>
            </w:pPr>
            <w:r>
              <w:rPr>
                <w:rFonts w:hint="eastAsia"/>
              </w:rPr>
              <w:t>阅读完整度</w:t>
            </w:r>
          </w:p>
        </w:tc>
        <w:tc>
          <w:tcPr>
            <w:tcW w:w="1065" w:type="dxa"/>
            <w:tcBorders>
              <w:top w:val="single" w:sz="4" w:space="0" w:color="auto"/>
              <w:left w:val="nil"/>
              <w:bottom w:val="single" w:sz="4" w:space="0" w:color="auto"/>
              <w:right w:val="nil"/>
            </w:tcBorders>
          </w:tcPr>
          <w:p w14:paraId="1CC910ED" w14:textId="5121E371" w:rsidR="00401298" w:rsidRDefault="00401298" w:rsidP="00495E82">
            <w:pPr>
              <w:jc w:val="center"/>
              <w:outlineLvl w:val="0"/>
            </w:pPr>
            <w:r>
              <w:rPr>
                <w:rFonts w:hint="eastAsia"/>
              </w:rPr>
              <w:t>滑动次数</w:t>
            </w:r>
          </w:p>
        </w:tc>
        <w:tc>
          <w:tcPr>
            <w:tcW w:w="1065" w:type="dxa"/>
            <w:tcBorders>
              <w:top w:val="single" w:sz="4" w:space="0" w:color="auto"/>
              <w:left w:val="nil"/>
              <w:bottom w:val="single" w:sz="4" w:space="0" w:color="auto"/>
              <w:right w:val="nil"/>
            </w:tcBorders>
          </w:tcPr>
          <w:p w14:paraId="689B223F" w14:textId="1C1F4477" w:rsidR="00401298" w:rsidRDefault="00401298" w:rsidP="00495E82">
            <w:pPr>
              <w:jc w:val="center"/>
              <w:outlineLvl w:val="0"/>
            </w:pPr>
            <w:r>
              <w:rPr>
                <w:rFonts w:hint="eastAsia"/>
              </w:rPr>
              <w:t>拖动次数</w:t>
            </w:r>
          </w:p>
        </w:tc>
        <w:tc>
          <w:tcPr>
            <w:tcW w:w="1065" w:type="dxa"/>
            <w:tcBorders>
              <w:top w:val="single" w:sz="4" w:space="0" w:color="auto"/>
              <w:left w:val="nil"/>
              <w:bottom w:val="single" w:sz="4" w:space="0" w:color="auto"/>
              <w:right w:val="nil"/>
            </w:tcBorders>
          </w:tcPr>
          <w:p w14:paraId="227DB609" w14:textId="73E6CF0C" w:rsidR="00401298" w:rsidRDefault="00401298" w:rsidP="00495E82">
            <w:pPr>
              <w:jc w:val="center"/>
              <w:outlineLvl w:val="0"/>
            </w:pPr>
            <w:r>
              <w:rPr>
                <w:rFonts w:hint="eastAsia"/>
              </w:rPr>
              <w:t>兴趣度评分</w:t>
            </w:r>
          </w:p>
        </w:tc>
      </w:tr>
      <w:tr w:rsidR="00401298" w14:paraId="5794236F" w14:textId="77777777" w:rsidTr="00495E82">
        <w:tc>
          <w:tcPr>
            <w:tcW w:w="1064" w:type="dxa"/>
            <w:tcBorders>
              <w:top w:val="single" w:sz="4" w:space="0" w:color="auto"/>
            </w:tcBorders>
          </w:tcPr>
          <w:p w14:paraId="3767C1A8" w14:textId="6680F838" w:rsidR="00401298" w:rsidRDefault="00401298" w:rsidP="00C954A3">
            <w:pPr>
              <w:jc w:val="center"/>
              <w:outlineLvl w:val="0"/>
            </w:pPr>
            <w:r>
              <w:rPr>
                <w:rFonts w:hint="eastAsia"/>
              </w:rPr>
              <w:t>*</w:t>
            </w:r>
          </w:p>
        </w:tc>
        <w:tc>
          <w:tcPr>
            <w:tcW w:w="1064" w:type="dxa"/>
            <w:tcBorders>
              <w:top w:val="single" w:sz="4" w:space="0" w:color="auto"/>
            </w:tcBorders>
          </w:tcPr>
          <w:p w14:paraId="227D2213" w14:textId="7CBF59DA" w:rsidR="00401298" w:rsidRDefault="00401298" w:rsidP="00C954A3">
            <w:pPr>
              <w:jc w:val="center"/>
              <w:outlineLvl w:val="0"/>
            </w:pPr>
            <w:r>
              <w:rPr>
                <w:rFonts w:hint="eastAsia"/>
              </w:rPr>
              <w:t>*</w:t>
            </w:r>
          </w:p>
        </w:tc>
        <w:tc>
          <w:tcPr>
            <w:tcW w:w="1064" w:type="dxa"/>
            <w:tcBorders>
              <w:top w:val="single" w:sz="4" w:space="0" w:color="auto"/>
            </w:tcBorders>
          </w:tcPr>
          <w:p w14:paraId="3590F6CA" w14:textId="31DA7B63" w:rsidR="00401298" w:rsidRDefault="00401298" w:rsidP="00C954A3">
            <w:pPr>
              <w:jc w:val="center"/>
              <w:outlineLvl w:val="0"/>
            </w:pPr>
            <w:r>
              <w:rPr>
                <w:rFonts w:hint="eastAsia"/>
              </w:rPr>
              <w:t>9.4</w:t>
            </w:r>
          </w:p>
        </w:tc>
        <w:tc>
          <w:tcPr>
            <w:tcW w:w="1064" w:type="dxa"/>
            <w:tcBorders>
              <w:top w:val="single" w:sz="4" w:space="0" w:color="auto"/>
            </w:tcBorders>
          </w:tcPr>
          <w:p w14:paraId="15586C97" w14:textId="7116FFF3" w:rsidR="00401298" w:rsidRDefault="00401298" w:rsidP="00C954A3">
            <w:pPr>
              <w:jc w:val="center"/>
              <w:outlineLvl w:val="0"/>
            </w:pPr>
            <w:r>
              <w:rPr>
                <w:rFonts w:hint="eastAsia"/>
              </w:rPr>
              <w:t>653</w:t>
            </w:r>
          </w:p>
        </w:tc>
        <w:tc>
          <w:tcPr>
            <w:tcW w:w="1065" w:type="dxa"/>
            <w:tcBorders>
              <w:top w:val="single" w:sz="4" w:space="0" w:color="auto"/>
            </w:tcBorders>
          </w:tcPr>
          <w:p w14:paraId="7C4AA216" w14:textId="47AC255C" w:rsidR="00401298" w:rsidRDefault="00401298" w:rsidP="00C954A3">
            <w:pPr>
              <w:jc w:val="center"/>
              <w:outlineLvl w:val="0"/>
            </w:pPr>
            <w:r>
              <w:rPr>
                <w:rFonts w:hint="eastAsia"/>
              </w:rPr>
              <w:t>0</w:t>
            </w:r>
          </w:p>
        </w:tc>
        <w:tc>
          <w:tcPr>
            <w:tcW w:w="1065" w:type="dxa"/>
            <w:tcBorders>
              <w:top w:val="single" w:sz="4" w:space="0" w:color="auto"/>
            </w:tcBorders>
          </w:tcPr>
          <w:p w14:paraId="56391FE6" w14:textId="1787499A" w:rsidR="00401298" w:rsidRDefault="00401298" w:rsidP="00C954A3">
            <w:pPr>
              <w:jc w:val="center"/>
              <w:outlineLvl w:val="0"/>
            </w:pPr>
            <w:r>
              <w:rPr>
                <w:rFonts w:hint="eastAsia"/>
              </w:rPr>
              <w:t>2</w:t>
            </w:r>
          </w:p>
        </w:tc>
        <w:tc>
          <w:tcPr>
            <w:tcW w:w="1065" w:type="dxa"/>
            <w:tcBorders>
              <w:top w:val="single" w:sz="4" w:space="0" w:color="auto"/>
            </w:tcBorders>
          </w:tcPr>
          <w:p w14:paraId="6889A8C6" w14:textId="26648E43" w:rsidR="00401298" w:rsidRDefault="00401298" w:rsidP="00C954A3">
            <w:pPr>
              <w:jc w:val="center"/>
              <w:outlineLvl w:val="0"/>
            </w:pPr>
            <w:r>
              <w:rPr>
                <w:rFonts w:hint="eastAsia"/>
              </w:rPr>
              <w:t>2</w:t>
            </w:r>
          </w:p>
        </w:tc>
        <w:tc>
          <w:tcPr>
            <w:tcW w:w="1065" w:type="dxa"/>
            <w:tcBorders>
              <w:top w:val="single" w:sz="4" w:space="0" w:color="auto"/>
            </w:tcBorders>
          </w:tcPr>
          <w:p w14:paraId="041C9531" w14:textId="5B11840B" w:rsidR="00401298" w:rsidRDefault="00401298" w:rsidP="00C954A3">
            <w:pPr>
              <w:jc w:val="center"/>
              <w:outlineLvl w:val="0"/>
            </w:pPr>
            <w:r>
              <w:rPr>
                <w:rFonts w:hint="eastAsia"/>
              </w:rPr>
              <w:t>3.32</w:t>
            </w:r>
          </w:p>
        </w:tc>
      </w:tr>
      <w:tr w:rsidR="00401298" w14:paraId="5334336A" w14:textId="77777777" w:rsidTr="00C954A3">
        <w:tc>
          <w:tcPr>
            <w:tcW w:w="1064" w:type="dxa"/>
          </w:tcPr>
          <w:p w14:paraId="692040B9" w14:textId="208D41C6" w:rsidR="00401298" w:rsidRDefault="00401298" w:rsidP="00C954A3">
            <w:pPr>
              <w:jc w:val="center"/>
              <w:outlineLvl w:val="0"/>
            </w:pPr>
            <w:r>
              <w:rPr>
                <w:rFonts w:hint="eastAsia"/>
              </w:rPr>
              <w:t>*</w:t>
            </w:r>
          </w:p>
        </w:tc>
        <w:tc>
          <w:tcPr>
            <w:tcW w:w="1064" w:type="dxa"/>
          </w:tcPr>
          <w:p w14:paraId="155FEC86" w14:textId="53E6F469" w:rsidR="00401298" w:rsidRDefault="00401298" w:rsidP="00C954A3">
            <w:pPr>
              <w:jc w:val="center"/>
              <w:outlineLvl w:val="0"/>
            </w:pPr>
            <w:r>
              <w:rPr>
                <w:rFonts w:hint="eastAsia"/>
              </w:rPr>
              <w:t>*</w:t>
            </w:r>
          </w:p>
        </w:tc>
        <w:tc>
          <w:tcPr>
            <w:tcW w:w="1064" w:type="dxa"/>
          </w:tcPr>
          <w:p w14:paraId="1C019910" w14:textId="7CF06D4A" w:rsidR="00401298" w:rsidRDefault="00401298" w:rsidP="00C954A3">
            <w:pPr>
              <w:jc w:val="center"/>
              <w:outlineLvl w:val="0"/>
            </w:pPr>
            <w:r>
              <w:rPr>
                <w:rFonts w:hint="eastAsia"/>
              </w:rPr>
              <w:t>23.4</w:t>
            </w:r>
          </w:p>
        </w:tc>
        <w:tc>
          <w:tcPr>
            <w:tcW w:w="1064" w:type="dxa"/>
          </w:tcPr>
          <w:p w14:paraId="0459C020" w14:textId="1AF2EA61" w:rsidR="00401298" w:rsidRDefault="00401298" w:rsidP="00C954A3">
            <w:pPr>
              <w:jc w:val="center"/>
              <w:outlineLvl w:val="0"/>
            </w:pPr>
            <w:r>
              <w:rPr>
                <w:rFonts w:hint="eastAsia"/>
              </w:rPr>
              <w:t>1434</w:t>
            </w:r>
          </w:p>
        </w:tc>
        <w:tc>
          <w:tcPr>
            <w:tcW w:w="1065" w:type="dxa"/>
          </w:tcPr>
          <w:p w14:paraId="022C3FC7" w14:textId="32220B45" w:rsidR="00401298" w:rsidRDefault="00401298" w:rsidP="00C954A3">
            <w:pPr>
              <w:jc w:val="center"/>
              <w:outlineLvl w:val="0"/>
            </w:pPr>
            <w:r>
              <w:rPr>
                <w:rFonts w:hint="eastAsia"/>
              </w:rPr>
              <w:t>1</w:t>
            </w:r>
          </w:p>
        </w:tc>
        <w:tc>
          <w:tcPr>
            <w:tcW w:w="1065" w:type="dxa"/>
          </w:tcPr>
          <w:p w14:paraId="769778F3" w14:textId="3C1F6094" w:rsidR="00401298" w:rsidRDefault="00401298" w:rsidP="00C954A3">
            <w:pPr>
              <w:jc w:val="center"/>
              <w:outlineLvl w:val="0"/>
            </w:pPr>
            <w:r>
              <w:rPr>
                <w:rFonts w:hint="eastAsia"/>
              </w:rPr>
              <w:t>2</w:t>
            </w:r>
          </w:p>
        </w:tc>
        <w:tc>
          <w:tcPr>
            <w:tcW w:w="1065" w:type="dxa"/>
          </w:tcPr>
          <w:p w14:paraId="2C08034F" w14:textId="28237522" w:rsidR="00401298" w:rsidRDefault="00401298" w:rsidP="00C954A3">
            <w:pPr>
              <w:jc w:val="center"/>
              <w:outlineLvl w:val="0"/>
            </w:pPr>
            <w:r>
              <w:rPr>
                <w:rFonts w:hint="eastAsia"/>
              </w:rPr>
              <w:t>12</w:t>
            </w:r>
          </w:p>
        </w:tc>
        <w:tc>
          <w:tcPr>
            <w:tcW w:w="1065" w:type="dxa"/>
          </w:tcPr>
          <w:p w14:paraId="4A73B003" w14:textId="6F8EA5E0" w:rsidR="00401298" w:rsidRDefault="00401298" w:rsidP="00C954A3">
            <w:pPr>
              <w:jc w:val="center"/>
              <w:outlineLvl w:val="0"/>
            </w:pPr>
            <w:r>
              <w:rPr>
                <w:rFonts w:hint="eastAsia"/>
              </w:rPr>
              <w:t>5.14</w:t>
            </w:r>
          </w:p>
        </w:tc>
      </w:tr>
      <w:tr w:rsidR="00401298" w14:paraId="4C0122C2" w14:textId="77777777" w:rsidTr="00C954A3">
        <w:tc>
          <w:tcPr>
            <w:tcW w:w="1064" w:type="dxa"/>
          </w:tcPr>
          <w:p w14:paraId="14A5388F" w14:textId="3F9A6123" w:rsidR="00401298" w:rsidRDefault="00401298" w:rsidP="00C954A3">
            <w:pPr>
              <w:jc w:val="center"/>
              <w:outlineLvl w:val="0"/>
            </w:pPr>
            <w:r>
              <w:rPr>
                <w:rFonts w:hint="eastAsia"/>
              </w:rPr>
              <w:t>*</w:t>
            </w:r>
          </w:p>
        </w:tc>
        <w:tc>
          <w:tcPr>
            <w:tcW w:w="1064" w:type="dxa"/>
          </w:tcPr>
          <w:p w14:paraId="217791A1" w14:textId="6CA6370A" w:rsidR="00401298" w:rsidRDefault="00401298" w:rsidP="00C954A3">
            <w:pPr>
              <w:jc w:val="center"/>
              <w:outlineLvl w:val="0"/>
            </w:pPr>
            <w:r>
              <w:rPr>
                <w:rFonts w:hint="eastAsia"/>
              </w:rPr>
              <w:t>*</w:t>
            </w:r>
          </w:p>
        </w:tc>
        <w:tc>
          <w:tcPr>
            <w:tcW w:w="1064" w:type="dxa"/>
          </w:tcPr>
          <w:p w14:paraId="031A9280" w14:textId="3792E193" w:rsidR="00401298" w:rsidRDefault="00401298" w:rsidP="00C954A3">
            <w:pPr>
              <w:jc w:val="center"/>
              <w:outlineLvl w:val="0"/>
            </w:pPr>
            <w:r>
              <w:rPr>
                <w:rFonts w:hint="eastAsia"/>
              </w:rPr>
              <w:t>18.1</w:t>
            </w:r>
          </w:p>
        </w:tc>
        <w:tc>
          <w:tcPr>
            <w:tcW w:w="1064" w:type="dxa"/>
          </w:tcPr>
          <w:p w14:paraId="2D72F724" w14:textId="6E68DB26" w:rsidR="00401298" w:rsidRDefault="00401298" w:rsidP="00C954A3">
            <w:pPr>
              <w:jc w:val="center"/>
              <w:outlineLvl w:val="0"/>
            </w:pPr>
            <w:r>
              <w:rPr>
                <w:rFonts w:hint="eastAsia"/>
              </w:rPr>
              <w:t>692</w:t>
            </w:r>
          </w:p>
        </w:tc>
        <w:tc>
          <w:tcPr>
            <w:tcW w:w="1065" w:type="dxa"/>
          </w:tcPr>
          <w:p w14:paraId="2E7FF43A" w14:textId="5F172F87" w:rsidR="00401298" w:rsidRDefault="00401298" w:rsidP="00C954A3">
            <w:pPr>
              <w:jc w:val="center"/>
              <w:outlineLvl w:val="0"/>
            </w:pPr>
            <w:r>
              <w:rPr>
                <w:rFonts w:hint="eastAsia"/>
              </w:rPr>
              <w:t>1</w:t>
            </w:r>
          </w:p>
        </w:tc>
        <w:tc>
          <w:tcPr>
            <w:tcW w:w="1065" w:type="dxa"/>
          </w:tcPr>
          <w:p w14:paraId="7DC91EDF" w14:textId="1AC8DA1F" w:rsidR="00401298" w:rsidRDefault="00401298" w:rsidP="00C954A3">
            <w:pPr>
              <w:jc w:val="center"/>
              <w:outlineLvl w:val="0"/>
            </w:pPr>
            <w:r>
              <w:rPr>
                <w:rFonts w:hint="eastAsia"/>
              </w:rPr>
              <w:t>2</w:t>
            </w:r>
          </w:p>
        </w:tc>
        <w:tc>
          <w:tcPr>
            <w:tcW w:w="1065" w:type="dxa"/>
          </w:tcPr>
          <w:p w14:paraId="27B24DFE" w14:textId="735152D2" w:rsidR="00401298" w:rsidRDefault="00401298" w:rsidP="00C954A3">
            <w:pPr>
              <w:jc w:val="center"/>
              <w:outlineLvl w:val="0"/>
            </w:pPr>
            <w:r>
              <w:rPr>
                <w:rFonts w:hint="eastAsia"/>
              </w:rPr>
              <w:t>5</w:t>
            </w:r>
          </w:p>
        </w:tc>
        <w:tc>
          <w:tcPr>
            <w:tcW w:w="1065" w:type="dxa"/>
          </w:tcPr>
          <w:p w14:paraId="7E66E236" w14:textId="4E7E8353" w:rsidR="00401298" w:rsidRDefault="00401298" w:rsidP="00C954A3">
            <w:pPr>
              <w:jc w:val="center"/>
              <w:outlineLvl w:val="0"/>
            </w:pPr>
            <w:r>
              <w:rPr>
                <w:rFonts w:hint="eastAsia"/>
              </w:rPr>
              <w:t>5</w:t>
            </w:r>
          </w:p>
        </w:tc>
      </w:tr>
    </w:tbl>
    <w:p w14:paraId="0BD16617" w14:textId="1BCA0F69" w:rsidR="00C954A3" w:rsidRDefault="00401298" w:rsidP="006D5EEF">
      <w:pPr>
        <w:ind w:firstLineChars="200" w:firstLine="480"/>
      </w:pPr>
      <w:r>
        <w:rPr>
          <w:rFonts w:hint="eastAsia"/>
        </w:rPr>
        <w:t>表</w:t>
      </w:r>
      <w:r>
        <w:rPr>
          <w:rFonts w:hint="eastAsia"/>
        </w:rPr>
        <w:t>1</w:t>
      </w:r>
      <w:r w:rsidR="00452FCD">
        <w:rPr>
          <w:rFonts w:hint="eastAsia"/>
        </w:rPr>
        <w:t>中的阅读时长单位为秒，内容长度的单位是屏幕显示点单位。兴趣度评分的可选范围为</w:t>
      </w:r>
      <w:r w:rsidR="00452FCD">
        <w:rPr>
          <w:rFonts w:hint="eastAsia"/>
        </w:rPr>
        <w:t>1-10</w:t>
      </w:r>
      <w:r w:rsidR="00452FCD">
        <w:rPr>
          <w:rFonts w:hint="eastAsia"/>
        </w:rPr>
        <w:t>分，在我们的</w:t>
      </w:r>
      <w:proofErr w:type="spellStart"/>
      <w:r w:rsidR="00452FCD">
        <w:rPr>
          <w:rFonts w:hint="eastAsia"/>
        </w:rPr>
        <w:t>iOS</w:t>
      </w:r>
      <w:proofErr w:type="spellEnd"/>
      <w:r w:rsidR="00452FCD">
        <w:rPr>
          <w:rFonts w:hint="eastAsia"/>
        </w:rPr>
        <w:t>客户端中“打分”操作由拖动“滑杆”控件实现，因此打出的分数不是离散的，所以评分中出现小数，但不影响实验。</w:t>
      </w:r>
    </w:p>
    <w:p w14:paraId="053D68D5" w14:textId="65DEC96A" w:rsidR="00851531" w:rsidRPr="006D5EEF" w:rsidRDefault="00452FCD" w:rsidP="006D5EEF">
      <w:pPr>
        <w:ind w:firstLineChars="200" w:firstLine="480"/>
      </w:pPr>
      <w:r w:rsidRPr="006D5EEF">
        <w:rPr>
          <w:rFonts w:hint="eastAsia"/>
        </w:rPr>
        <w:t>完成实验的计算机</w:t>
      </w:r>
      <w:r w:rsidR="00851531" w:rsidRPr="006D5EEF">
        <w:rPr>
          <w:rFonts w:hint="eastAsia"/>
        </w:rPr>
        <w:t>软硬件</w:t>
      </w:r>
      <w:r w:rsidRPr="006D5EEF">
        <w:rPr>
          <w:rFonts w:hint="eastAsia"/>
        </w:rPr>
        <w:t>环境为：</w:t>
      </w:r>
      <w:r w:rsidRPr="006D5EEF">
        <w:t>AMD Athlon(tm)II X4 645 Processor</w:t>
      </w:r>
      <w:r w:rsidRPr="006D5EEF">
        <w:rPr>
          <w:rFonts w:hint="eastAsia"/>
        </w:rPr>
        <w:t xml:space="preserve"> </w:t>
      </w:r>
      <w:r w:rsidRPr="006D5EEF">
        <w:t xml:space="preserve">3.10Hz </w:t>
      </w:r>
      <w:r w:rsidRPr="006D5EEF">
        <w:t>处理器</w:t>
      </w:r>
      <w:r w:rsidRPr="006D5EEF">
        <w:rPr>
          <w:rFonts w:hint="eastAsia"/>
        </w:rPr>
        <w:t>；</w:t>
      </w:r>
      <w:r w:rsidRPr="006D5EEF">
        <w:t xml:space="preserve">4GB </w:t>
      </w:r>
      <w:r w:rsidRPr="006D5EEF">
        <w:t>内存</w:t>
      </w:r>
      <w:r w:rsidRPr="006D5EEF">
        <w:rPr>
          <w:rFonts w:hint="eastAsia"/>
        </w:rPr>
        <w:t>；</w:t>
      </w:r>
      <w:r w:rsidR="00851531" w:rsidRPr="006D5EEF">
        <w:rPr>
          <w:rFonts w:hint="eastAsia"/>
        </w:rPr>
        <w:t xml:space="preserve">Windows 8.1 </w:t>
      </w:r>
      <w:r w:rsidR="00851531" w:rsidRPr="006D5EEF">
        <w:rPr>
          <w:rFonts w:hint="eastAsia"/>
        </w:rPr>
        <w:t>专业版</w:t>
      </w:r>
      <w:r w:rsidR="00851531" w:rsidRPr="006D5EEF">
        <w:rPr>
          <w:rFonts w:hint="eastAsia"/>
        </w:rPr>
        <w:t xml:space="preserve"> 64</w:t>
      </w:r>
      <w:r w:rsidR="00851531" w:rsidRPr="006D5EEF">
        <w:rPr>
          <w:rFonts w:hint="eastAsia"/>
        </w:rPr>
        <w:t>位操作系统；代码编写、实验计算和画图工作在</w:t>
      </w:r>
      <w:r w:rsidR="00851531" w:rsidRPr="006D5EEF">
        <w:rPr>
          <w:rFonts w:hint="eastAsia"/>
        </w:rPr>
        <w:t>MATLAB R2014a</w:t>
      </w:r>
      <w:r w:rsidR="00851531" w:rsidRPr="006D5EEF">
        <w:rPr>
          <w:rFonts w:hint="eastAsia"/>
        </w:rPr>
        <w:t>中完成。</w:t>
      </w:r>
    </w:p>
    <w:p w14:paraId="2EE1E790" w14:textId="77777777" w:rsidR="00851531" w:rsidRPr="006D5EEF" w:rsidRDefault="009C2FB5" w:rsidP="00851531">
      <w:pPr>
        <w:widowControl/>
        <w:autoSpaceDE w:val="0"/>
        <w:autoSpaceDN w:val="0"/>
        <w:adjustRightInd w:val="0"/>
        <w:jc w:val="left"/>
        <w:rPr>
          <w:rFonts w:asciiTheme="minorEastAsia" w:hAnsiTheme="minorEastAsia"/>
          <w:b/>
        </w:rPr>
      </w:pPr>
      <w:r w:rsidRPr="006D5EEF">
        <w:rPr>
          <w:rFonts w:hint="eastAsia"/>
          <w:b/>
        </w:rPr>
        <w:t>5.3</w:t>
      </w:r>
      <w:r w:rsidR="00510830" w:rsidRPr="006D5EEF">
        <w:rPr>
          <w:rFonts w:hint="eastAsia"/>
          <w:b/>
        </w:rPr>
        <w:t xml:space="preserve"> </w:t>
      </w:r>
      <w:r w:rsidR="00510830" w:rsidRPr="006D5EEF">
        <w:rPr>
          <w:rFonts w:hint="eastAsia"/>
          <w:b/>
        </w:rPr>
        <w:t>实验结果</w:t>
      </w:r>
    </w:p>
    <w:p w14:paraId="2B7D430D" w14:textId="5E55A8B8" w:rsidR="00851531" w:rsidRPr="006D5EEF" w:rsidRDefault="00851531" w:rsidP="006D5EEF">
      <w:pPr>
        <w:ind w:firstLineChars="200" w:firstLine="480"/>
      </w:pPr>
      <w:r w:rsidRPr="006D5EEF">
        <w:rPr>
          <w:rFonts w:hint="eastAsia"/>
        </w:rPr>
        <w:t>实验以</w:t>
      </w:r>
      <w:r w:rsidRPr="006D5EEF">
        <w:rPr>
          <w:rFonts w:hint="eastAsia"/>
        </w:rPr>
        <w:t>5</w:t>
      </w:r>
      <w:r w:rsidRPr="006D5EEF">
        <w:rPr>
          <w:rFonts w:hint="eastAsia"/>
        </w:rPr>
        <w:t>组数据为步进，分析以上列出</w:t>
      </w:r>
      <w:r w:rsidR="006E0339" w:rsidRPr="006D5EEF">
        <w:rPr>
          <w:rFonts w:hint="eastAsia"/>
        </w:rPr>
        <w:t>的</w:t>
      </w:r>
      <w:r w:rsidRPr="006D5EEF">
        <w:rPr>
          <w:rFonts w:hint="eastAsia"/>
        </w:rPr>
        <w:t>指标，以及在数据组数不断增大情况下的变化情况。</w:t>
      </w:r>
      <w:r w:rsidR="00162B9F" w:rsidRPr="006D5EEF">
        <w:rPr>
          <w:rFonts w:hint="eastAsia"/>
        </w:rPr>
        <w:t>置信水平始终设置为</w:t>
      </w:r>
      <w:r w:rsidR="00162B9F" w:rsidRPr="006D5EEF">
        <w:rPr>
          <w:rFonts w:hint="eastAsia"/>
        </w:rPr>
        <w:t>0.05</w:t>
      </w:r>
      <w:r w:rsidR="00162B9F" w:rsidRPr="006D5EEF">
        <w:rPr>
          <w:rFonts w:hint="eastAsia"/>
        </w:rPr>
        <w:t>。</w:t>
      </w:r>
      <w:r w:rsidR="006E0339" w:rsidRPr="006D5EEF">
        <w:rPr>
          <w:rFonts w:hint="eastAsia"/>
        </w:rPr>
        <w:t>所有实验得出的</w:t>
      </w:r>
      <w:r w:rsidR="006E0339" w:rsidRPr="006D5EEF">
        <w:rPr>
          <w:rFonts w:hint="eastAsia"/>
        </w:rPr>
        <w:t>F-</w:t>
      </w:r>
      <w:r w:rsidR="006E0339" w:rsidRPr="006D5EEF">
        <w:rPr>
          <w:rFonts w:hint="eastAsia"/>
        </w:rPr>
        <w:t>统计量对应的概率均远远小于置信水平，因此说明模型始终成立。估计误差的方差也始终在</w:t>
      </w:r>
      <w:r w:rsidR="006E0339" w:rsidRPr="006D5EEF">
        <w:rPr>
          <w:rFonts w:hint="eastAsia"/>
        </w:rPr>
        <w:t>1.0</w:t>
      </w:r>
      <w:r w:rsidR="006E0339" w:rsidRPr="006D5EEF">
        <w:rPr>
          <w:rFonts w:hint="eastAsia"/>
        </w:rPr>
        <w:t>左右，同样说明模型是合理的，因此不做图分析。</w:t>
      </w:r>
    </w:p>
    <w:p w14:paraId="41D18876" w14:textId="77777777" w:rsidR="00813A05" w:rsidRDefault="00813A05" w:rsidP="00851531">
      <w:pPr>
        <w:widowControl/>
        <w:autoSpaceDE w:val="0"/>
        <w:autoSpaceDN w:val="0"/>
        <w:adjustRightInd w:val="0"/>
        <w:jc w:val="left"/>
        <w:rPr>
          <w:rFonts w:asciiTheme="minorEastAsia" w:hAnsiTheme="minorEastAsia"/>
        </w:rPr>
        <w:sectPr w:rsidR="00813A05" w:rsidSect="00C954A3">
          <w:pgSz w:w="11900" w:h="16840"/>
          <w:pgMar w:top="1440" w:right="1800" w:bottom="1440" w:left="1800" w:header="851" w:footer="992" w:gutter="0"/>
          <w:cols w:space="425"/>
          <w:docGrid w:type="lines" w:linePitch="312"/>
        </w:sectPr>
      </w:pPr>
    </w:p>
    <w:p w14:paraId="3319B2E2" w14:textId="77777777" w:rsidR="00162B9F" w:rsidRDefault="00813A05" w:rsidP="00851531">
      <w:pPr>
        <w:widowControl/>
        <w:autoSpaceDE w:val="0"/>
        <w:autoSpaceDN w:val="0"/>
        <w:adjustRightInd w:val="0"/>
        <w:spacing w:after="240"/>
        <w:jc w:val="left"/>
      </w:pPr>
      <w:r>
        <w:rPr>
          <w:noProof/>
        </w:rPr>
        <w:drawing>
          <wp:inline distT="0" distB="0" distL="0" distR="0" wp14:anchorId="1C17DC7E" wp14:editId="1E12792B">
            <wp:extent cx="2832068" cy="21202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5">
                      <a:extLst>
                        <a:ext uri="{28A0092B-C50C-407E-A947-70E740481C1C}">
                          <a14:useLocalDpi xmlns:a14="http://schemas.microsoft.com/office/drawing/2010/main" val="0"/>
                        </a:ext>
                      </a:extLst>
                    </a:blip>
                    <a:stretch>
                      <a:fillRect/>
                    </a:stretch>
                  </pic:blipFill>
                  <pic:spPr>
                    <a:xfrm>
                      <a:off x="0" y="0"/>
                      <a:ext cx="2832068" cy="2120265"/>
                    </a:xfrm>
                    <a:prstGeom prst="rect">
                      <a:avLst/>
                    </a:prstGeom>
                    <a:extLst>
                      <a:ext uri="{FAA26D3D-D897-4be2-8F04-BA451C77F1D7}">
                        <ma14:placeholderFlag xmlns:ma14="http://schemas.microsoft.com/office/mac/drawingml/2011/main"/>
                      </a:ext>
                    </a:extLst>
                  </pic:spPr>
                </pic:pic>
              </a:graphicData>
            </a:graphic>
          </wp:inline>
        </w:drawing>
      </w:r>
    </w:p>
    <w:p w14:paraId="486505CC" w14:textId="11D2A6C0" w:rsidR="00162B9F" w:rsidRDefault="00162B9F" w:rsidP="00162B9F">
      <w:pPr>
        <w:widowControl/>
        <w:autoSpaceDE w:val="0"/>
        <w:autoSpaceDN w:val="0"/>
        <w:adjustRightInd w:val="0"/>
        <w:spacing w:after="240"/>
        <w:jc w:val="center"/>
      </w:pPr>
      <w:r>
        <w:rPr>
          <w:rFonts w:hint="eastAsia"/>
        </w:rPr>
        <w:t>图</w:t>
      </w:r>
      <w:r>
        <w:rPr>
          <w:rFonts w:hint="eastAsia"/>
        </w:rPr>
        <w:t xml:space="preserve">1 </w:t>
      </w:r>
      <w:r w:rsidR="00613342">
        <w:rPr>
          <w:rFonts w:hint="eastAsia"/>
        </w:rPr>
        <w:t>不同数据</w:t>
      </w:r>
      <w:r>
        <w:rPr>
          <w:rFonts w:hint="eastAsia"/>
        </w:rPr>
        <w:t>组数下两种回归模型的相关系数对比</w:t>
      </w:r>
    </w:p>
    <w:p w14:paraId="14B137B9" w14:textId="63D79425" w:rsidR="00510830" w:rsidRDefault="00813A05" w:rsidP="00851531">
      <w:pPr>
        <w:widowControl/>
        <w:autoSpaceDE w:val="0"/>
        <w:autoSpaceDN w:val="0"/>
        <w:adjustRightInd w:val="0"/>
        <w:spacing w:after="240"/>
        <w:jc w:val="left"/>
      </w:pPr>
      <w:r>
        <w:rPr>
          <w:noProof/>
        </w:rPr>
        <w:drawing>
          <wp:inline distT="0" distB="0" distL="0" distR="0" wp14:anchorId="2F52C498" wp14:editId="274D493F">
            <wp:extent cx="2832068" cy="21202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6">
                      <a:extLst>
                        <a:ext uri="{28A0092B-C50C-407E-A947-70E740481C1C}">
                          <a14:useLocalDpi xmlns:a14="http://schemas.microsoft.com/office/drawing/2010/main" val="0"/>
                        </a:ext>
                      </a:extLst>
                    </a:blip>
                    <a:stretch>
                      <a:fillRect/>
                    </a:stretch>
                  </pic:blipFill>
                  <pic:spPr>
                    <a:xfrm>
                      <a:off x="0" y="0"/>
                      <a:ext cx="2832068" cy="2120265"/>
                    </a:xfrm>
                    <a:prstGeom prst="rect">
                      <a:avLst/>
                    </a:prstGeom>
                  </pic:spPr>
                </pic:pic>
              </a:graphicData>
            </a:graphic>
          </wp:inline>
        </w:drawing>
      </w:r>
    </w:p>
    <w:p w14:paraId="605B46CD" w14:textId="4E78A5A0" w:rsidR="00162B9F" w:rsidRPr="00510830" w:rsidRDefault="00162B9F" w:rsidP="00162B9F">
      <w:pPr>
        <w:widowControl/>
        <w:autoSpaceDE w:val="0"/>
        <w:autoSpaceDN w:val="0"/>
        <w:adjustRightInd w:val="0"/>
        <w:spacing w:after="240"/>
        <w:jc w:val="center"/>
      </w:pPr>
      <w:r>
        <w:rPr>
          <w:rFonts w:hint="eastAsia"/>
        </w:rPr>
        <w:t>图</w:t>
      </w:r>
      <w:r>
        <w:rPr>
          <w:rFonts w:hint="eastAsia"/>
        </w:rPr>
        <w:t xml:space="preserve">2 </w:t>
      </w:r>
      <w:r>
        <w:rPr>
          <w:rFonts w:hint="eastAsia"/>
        </w:rPr>
        <w:t>不同数据组数下两种回归模型的</w:t>
      </w:r>
      <w:r>
        <w:rPr>
          <w:rFonts w:hint="eastAsia"/>
        </w:rPr>
        <w:t>F-</w:t>
      </w:r>
      <w:r>
        <w:rPr>
          <w:rFonts w:hint="eastAsia"/>
        </w:rPr>
        <w:t>统计量对比</w:t>
      </w:r>
    </w:p>
    <w:p w14:paraId="23BEBCE9" w14:textId="77777777" w:rsidR="00162B9F" w:rsidRDefault="00162B9F" w:rsidP="00162B9F">
      <w:pPr>
        <w:rPr>
          <w:b/>
          <w:sz w:val="36"/>
          <w:szCs w:val="36"/>
        </w:rPr>
        <w:sectPr w:rsidR="00162B9F" w:rsidSect="00813A05">
          <w:type w:val="continuous"/>
          <w:pgSz w:w="11900" w:h="16840"/>
          <w:pgMar w:top="1440" w:right="1800" w:bottom="1440" w:left="1800" w:header="851" w:footer="992" w:gutter="0"/>
          <w:cols w:num="2" w:space="425"/>
          <w:docGrid w:type="lines" w:linePitch="312"/>
        </w:sectPr>
      </w:pPr>
    </w:p>
    <w:p w14:paraId="0576D274" w14:textId="689B809C" w:rsidR="00162B9F" w:rsidRDefault="00613342" w:rsidP="006D5EEF">
      <w:pPr>
        <w:ind w:firstLineChars="200" w:firstLine="480"/>
      </w:pPr>
      <w:r w:rsidRPr="00613342">
        <w:rPr>
          <w:rFonts w:hint="eastAsia"/>
        </w:rPr>
        <w:t>分析</w:t>
      </w:r>
      <w:r>
        <w:rPr>
          <w:rFonts w:hint="eastAsia"/>
        </w:rPr>
        <w:t>图</w:t>
      </w:r>
      <w:r>
        <w:rPr>
          <w:rFonts w:hint="eastAsia"/>
        </w:rPr>
        <w:t>1</w:t>
      </w:r>
      <w:r>
        <w:rPr>
          <w:rFonts w:hint="eastAsia"/>
        </w:rPr>
        <w:t>可以发现，</w:t>
      </w:r>
      <w:r w:rsidR="00F63165">
        <w:rPr>
          <w:rFonts w:hint="eastAsia"/>
        </w:rPr>
        <w:t>在现有数据下，</w:t>
      </w:r>
      <w:r>
        <w:rPr>
          <w:rFonts w:hint="eastAsia"/>
        </w:rPr>
        <w:t>数据组数小于</w:t>
      </w:r>
      <w:r>
        <w:rPr>
          <w:rFonts w:hint="eastAsia"/>
        </w:rPr>
        <w:t>200</w:t>
      </w:r>
      <w:r>
        <w:rPr>
          <w:rFonts w:hint="eastAsia"/>
        </w:rPr>
        <w:t>时，模型的相关性很不稳定，因此显著性也不能保证。在数据组数大于</w:t>
      </w:r>
      <w:r>
        <w:rPr>
          <w:rFonts w:hint="eastAsia"/>
        </w:rPr>
        <w:t>200</w:t>
      </w:r>
      <w:r>
        <w:rPr>
          <w:rFonts w:hint="eastAsia"/>
        </w:rPr>
        <w:t>的情况下，本文的四元的方法在相关性方面要</w:t>
      </w:r>
      <w:r w:rsidR="00F63165">
        <w:rPr>
          <w:rFonts w:hint="eastAsia"/>
        </w:rPr>
        <w:t>优于</w:t>
      </w:r>
      <w:r>
        <w:rPr>
          <w:rFonts w:hint="eastAsia"/>
        </w:rPr>
        <w:t>二元的方法，介于</w:t>
      </w:r>
      <w:r>
        <w:rPr>
          <w:rFonts w:hint="eastAsia"/>
        </w:rPr>
        <w:t>0.6</w:t>
      </w:r>
      <w:r w:rsidR="004F4619">
        <w:rPr>
          <w:rFonts w:hint="eastAsia"/>
        </w:rPr>
        <w:t>5</w:t>
      </w:r>
      <w:r>
        <w:rPr>
          <w:rFonts w:hint="eastAsia"/>
        </w:rPr>
        <w:t>与</w:t>
      </w:r>
      <w:r>
        <w:rPr>
          <w:rFonts w:hint="eastAsia"/>
        </w:rPr>
        <w:t>0.7</w:t>
      </w:r>
      <w:r>
        <w:rPr>
          <w:rFonts w:hint="eastAsia"/>
        </w:rPr>
        <w:t>之间，并且相对来说更加稳定。</w:t>
      </w:r>
    </w:p>
    <w:p w14:paraId="1A3CF5D6" w14:textId="596D8850" w:rsidR="00613342" w:rsidRDefault="00613342" w:rsidP="006D5EEF">
      <w:pPr>
        <w:ind w:firstLineChars="200" w:firstLine="480"/>
      </w:pPr>
      <w:r>
        <w:rPr>
          <w:rFonts w:hint="eastAsia"/>
        </w:rPr>
        <w:t>由图</w:t>
      </w:r>
      <w:r>
        <w:rPr>
          <w:rFonts w:hint="eastAsia"/>
        </w:rPr>
        <w:t>2</w:t>
      </w:r>
      <w:r>
        <w:rPr>
          <w:rFonts w:hint="eastAsia"/>
        </w:rPr>
        <w:t>发现，两种方法的</w:t>
      </w:r>
      <w:r>
        <w:rPr>
          <w:rFonts w:hint="eastAsia"/>
        </w:rPr>
        <w:t>F-</w:t>
      </w:r>
      <w:r>
        <w:rPr>
          <w:rFonts w:hint="eastAsia"/>
        </w:rPr>
        <w:t>统计量基本处于相同水平，并且随着数据组数的增大，总体呈现上升趋势，说明两种模型的显著性都能得到保证。由于四元的方法自变量较多，因此</w:t>
      </w:r>
      <w:r>
        <w:rPr>
          <w:rFonts w:hint="eastAsia"/>
        </w:rPr>
        <w:t>F-</w:t>
      </w:r>
      <w:r>
        <w:rPr>
          <w:rFonts w:hint="eastAsia"/>
        </w:rPr>
        <w:t>统计量更容易受到奇异点的影响，所以在该指标上四元的方法没有表现出优势。</w:t>
      </w:r>
    </w:p>
    <w:p w14:paraId="277B8BFF" w14:textId="77777777" w:rsidR="00613342" w:rsidRDefault="00613342" w:rsidP="00162B9F">
      <w:pPr>
        <w:sectPr w:rsidR="00613342" w:rsidSect="00162B9F">
          <w:type w:val="continuous"/>
          <w:pgSz w:w="11900" w:h="16840"/>
          <w:pgMar w:top="1440" w:right="1800" w:bottom="1440" w:left="1800" w:header="851" w:footer="992" w:gutter="0"/>
          <w:cols w:space="425"/>
          <w:docGrid w:type="lines" w:linePitch="312"/>
        </w:sectPr>
      </w:pPr>
    </w:p>
    <w:p w14:paraId="5A135AB3" w14:textId="05C5F0AF" w:rsidR="00613342" w:rsidRDefault="00613342" w:rsidP="00162B9F">
      <w:r>
        <w:rPr>
          <w:rFonts w:hint="eastAsia"/>
          <w:noProof/>
        </w:rPr>
        <w:drawing>
          <wp:inline distT="0" distB="0" distL="0" distR="0" wp14:anchorId="15AF2957" wp14:editId="2011FA26">
            <wp:extent cx="2832068" cy="21202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png"/>
                    <pic:cNvPicPr/>
                  </pic:nvPicPr>
                  <pic:blipFill>
                    <a:blip r:embed="rId7">
                      <a:extLst>
                        <a:ext uri="{28A0092B-C50C-407E-A947-70E740481C1C}">
                          <a14:useLocalDpi xmlns:a14="http://schemas.microsoft.com/office/drawing/2010/main" val="0"/>
                        </a:ext>
                      </a:extLst>
                    </a:blip>
                    <a:stretch>
                      <a:fillRect/>
                    </a:stretch>
                  </pic:blipFill>
                  <pic:spPr>
                    <a:xfrm>
                      <a:off x="0" y="0"/>
                      <a:ext cx="2832068" cy="2120265"/>
                    </a:xfrm>
                    <a:prstGeom prst="rect">
                      <a:avLst/>
                    </a:prstGeom>
                  </pic:spPr>
                </pic:pic>
              </a:graphicData>
            </a:graphic>
          </wp:inline>
        </w:drawing>
      </w:r>
    </w:p>
    <w:p w14:paraId="49B69099" w14:textId="656C593A" w:rsidR="00613342" w:rsidRPr="00613342" w:rsidRDefault="00613342" w:rsidP="00613342">
      <w:pPr>
        <w:jc w:val="center"/>
      </w:pPr>
      <w:r>
        <w:rPr>
          <w:rFonts w:hint="eastAsia"/>
        </w:rPr>
        <w:t>图</w:t>
      </w:r>
      <w:r>
        <w:rPr>
          <w:rFonts w:hint="eastAsia"/>
        </w:rPr>
        <w:t>3</w:t>
      </w:r>
      <w:r>
        <w:rPr>
          <w:rFonts w:hint="eastAsia"/>
        </w:rPr>
        <w:t>不同数据组数下的奇异点比率</w:t>
      </w:r>
    </w:p>
    <w:p w14:paraId="789D70EB" w14:textId="26792B10" w:rsidR="00162B9F" w:rsidRDefault="00613342" w:rsidP="00162B9F">
      <w:pPr>
        <w:rPr>
          <w:b/>
          <w:sz w:val="36"/>
          <w:szCs w:val="36"/>
        </w:rPr>
      </w:pPr>
      <w:r>
        <w:rPr>
          <w:rFonts w:hint="eastAsia"/>
          <w:b/>
          <w:noProof/>
          <w:sz w:val="36"/>
          <w:szCs w:val="36"/>
        </w:rPr>
        <w:drawing>
          <wp:inline distT="0" distB="0" distL="0" distR="0" wp14:anchorId="1175C089" wp14:editId="22BCC869">
            <wp:extent cx="2832068" cy="21202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png"/>
                    <pic:cNvPicPr/>
                  </pic:nvPicPr>
                  <pic:blipFill>
                    <a:blip r:embed="rId8">
                      <a:extLst>
                        <a:ext uri="{28A0092B-C50C-407E-A947-70E740481C1C}">
                          <a14:useLocalDpi xmlns:a14="http://schemas.microsoft.com/office/drawing/2010/main" val="0"/>
                        </a:ext>
                      </a:extLst>
                    </a:blip>
                    <a:stretch>
                      <a:fillRect/>
                    </a:stretch>
                  </pic:blipFill>
                  <pic:spPr>
                    <a:xfrm>
                      <a:off x="0" y="0"/>
                      <a:ext cx="2832068" cy="2120265"/>
                    </a:xfrm>
                    <a:prstGeom prst="rect">
                      <a:avLst/>
                    </a:prstGeom>
                  </pic:spPr>
                </pic:pic>
              </a:graphicData>
            </a:graphic>
          </wp:inline>
        </w:drawing>
      </w:r>
    </w:p>
    <w:p w14:paraId="11DC0C07" w14:textId="1663FF32" w:rsidR="00613342" w:rsidRDefault="00613342" w:rsidP="00613342">
      <w:pPr>
        <w:jc w:val="center"/>
        <w:rPr>
          <w:rFonts w:asciiTheme="minorEastAsia" w:hAnsiTheme="minorEastAsia"/>
        </w:rPr>
      </w:pPr>
      <w:r w:rsidRPr="00613342">
        <w:rPr>
          <w:rFonts w:asciiTheme="minorEastAsia" w:hAnsiTheme="minorEastAsia" w:hint="eastAsia"/>
        </w:rPr>
        <w:t>图4</w:t>
      </w:r>
      <w:r>
        <w:rPr>
          <w:rFonts w:asciiTheme="minorEastAsia" w:hAnsiTheme="minorEastAsia" w:hint="eastAsia"/>
        </w:rPr>
        <w:t>不同数据组数下的平均拟合误差</w:t>
      </w:r>
    </w:p>
    <w:p w14:paraId="2B253F6B" w14:textId="77777777" w:rsidR="00411A53" w:rsidRPr="00613342" w:rsidRDefault="00411A53" w:rsidP="00411A53">
      <w:pPr>
        <w:rPr>
          <w:rFonts w:asciiTheme="minorEastAsia" w:hAnsiTheme="minorEastAsia"/>
        </w:rPr>
        <w:sectPr w:rsidR="00411A53" w:rsidRPr="00613342" w:rsidSect="00613342">
          <w:type w:val="continuous"/>
          <w:pgSz w:w="11900" w:h="16840"/>
          <w:pgMar w:top="1440" w:right="1800" w:bottom="1440" w:left="1800" w:header="851" w:footer="992" w:gutter="0"/>
          <w:cols w:num="2" w:space="425"/>
          <w:docGrid w:type="lines" w:linePitch="312"/>
        </w:sectPr>
      </w:pPr>
    </w:p>
    <w:p w14:paraId="4EFEB6E9" w14:textId="120FAB5E" w:rsidR="00411A53" w:rsidRDefault="00411A53" w:rsidP="006D5EEF">
      <w:pPr>
        <w:ind w:firstLineChars="200" w:firstLine="480"/>
      </w:pPr>
      <w:r>
        <w:rPr>
          <w:rFonts w:hint="eastAsia"/>
        </w:rPr>
        <w:t>图</w:t>
      </w:r>
      <w:r>
        <w:rPr>
          <w:rFonts w:hint="eastAsia"/>
        </w:rPr>
        <w:t>3</w:t>
      </w:r>
      <w:r>
        <w:rPr>
          <w:rFonts w:hint="eastAsia"/>
        </w:rPr>
        <w:t>说明了在</w:t>
      </w:r>
      <w:r>
        <w:rPr>
          <w:rFonts w:hint="eastAsia"/>
        </w:rPr>
        <w:t>0.05</w:t>
      </w:r>
      <w:r>
        <w:rPr>
          <w:rFonts w:hint="eastAsia"/>
        </w:rPr>
        <w:t>置信水平下，两种方法的出现奇异点的比率</w:t>
      </w:r>
      <w:r w:rsidR="00A14A17">
        <w:rPr>
          <w:rFonts w:hint="eastAsia"/>
        </w:rPr>
        <w:t>基本</w:t>
      </w:r>
      <w:r>
        <w:rPr>
          <w:rFonts w:hint="eastAsia"/>
        </w:rPr>
        <w:t>都在</w:t>
      </w:r>
      <w:r>
        <w:rPr>
          <w:rFonts w:hint="eastAsia"/>
        </w:rPr>
        <w:t>4-5%</w:t>
      </w:r>
      <w:r>
        <w:rPr>
          <w:rFonts w:hint="eastAsia"/>
        </w:rPr>
        <w:t>之间，也没有呈现明显差异，都在合理水平之内。</w:t>
      </w:r>
    </w:p>
    <w:p w14:paraId="6C286FFD" w14:textId="45272A1C" w:rsidR="00411A53" w:rsidRDefault="00411A53" w:rsidP="006D5EEF">
      <w:pPr>
        <w:ind w:firstLineChars="200" w:firstLine="480"/>
      </w:pPr>
      <w:r>
        <w:rPr>
          <w:rFonts w:hint="eastAsia"/>
        </w:rPr>
        <w:t>由图</w:t>
      </w:r>
      <w:r>
        <w:rPr>
          <w:rFonts w:hint="eastAsia"/>
        </w:rPr>
        <w:t>4</w:t>
      </w:r>
      <w:r>
        <w:rPr>
          <w:rFonts w:hint="eastAsia"/>
        </w:rPr>
        <w:t>可以发现本文的四元的方法在平均拟合误差方面始终处于比较良好的水平，基本不高于</w:t>
      </w:r>
      <w:r>
        <w:rPr>
          <w:rFonts w:hint="eastAsia"/>
        </w:rPr>
        <w:t>0.8</w:t>
      </w:r>
      <w:r w:rsidR="00A14A17">
        <w:rPr>
          <w:rFonts w:hint="eastAsia"/>
        </w:rPr>
        <w:t>，也就是拟合值与真实值的偏差</w:t>
      </w:r>
      <w:r>
        <w:rPr>
          <w:rFonts w:hint="eastAsia"/>
        </w:rPr>
        <w:t>基本不超过</w:t>
      </w:r>
      <w:r>
        <w:rPr>
          <w:rFonts w:hint="eastAsia"/>
        </w:rPr>
        <w:t>0.8</w:t>
      </w:r>
      <w:r>
        <w:rPr>
          <w:rFonts w:hint="eastAsia"/>
        </w:rPr>
        <w:t>，对于本系统采用的</w:t>
      </w:r>
      <w:r>
        <w:rPr>
          <w:rFonts w:hint="eastAsia"/>
        </w:rPr>
        <w:t>10</w:t>
      </w:r>
      <w:r>
        <w:rPr>
          <w:rFonts w:hint="eastAsia"/>
        </w:rPr>
        <w:t>分制评分而言，这样的结果完全可以接受。二元的方法在该指标上也始终略差与四元的方法。</w:t>
      </w:r>
    </w:p>
    <w:p w14:paraId="43E4390D" w14:textId="0E464751" w:rsidR="00714249" w:rsidRPr="006D5EEF" w:rsidRDefault="00714249" w:rsidP="006D5EEF">
      <w:pPr>
        <w:ind w:firstLineChars="200" w:firstLine="480"/>
      </w:pPr>
      <w:r>
        <w:rPr>
          <w:rFonts w:hint="eastAsia"/>
        </w:rPr>
        <w:t>表</w:t>
      </w:r>
      <w:r>
        <w:rPr>
          <w:rFonts w:hint="eastAsia"/>
        </w:rPr>
        <w:t>2</w:t>
      </w:r>
      <w:r>
        <w:rPr>
          <w:rFonts w:hint="eastAsia"/>
        </w:rPr>
        <w:t>展示的是不同数据组数下的所有自变量的拟合（回归）系数。</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oMath>
      <w:r w:rsidR="00E57EDB">
        <w:rPr>
          <w:rFonts w:hint="eastAsia"/>
        </w:rPr>
        <w:t>分别是自变量时间长度比、阅读完整度、滑动次数、拖动次数的系数。</w:t>
      </w:r>
    </w:p>
    <w:p w14:paraId="795128F5" w14:textId="08330E70" w:rsidR="00714249" w:rsidRDefault="00714249" w:rsidP="00714249">
      <w:pPr>
        <w:jc w:val="center"/>
      </w:pPr>
      <w:r>
        <w:rPr>
          <w:rFonts w:hint="eastAsia"/>
        </w:rPr>
        <w:t>表</w:t>
      </w:r>
      <w:r>
        <w:rPr>
          <w:rFonts w:hint="eastAsia"/>
        </w:rPr>
        <w:t xml:space="preserve">2 </w:t>
      </w:r>
      <w:r>
        <w:rPr>
          <w:rFonts w:hint="eastAsia"/>
        </w:rPr>
        <w:t>不同数据组数下的拟合系数</w:t>
      </w:r>
    </w:p>
    <w:tbl>
      <w:tblPr>
        <w:tblStyle w:val="aa"/>
        <w:tblW w:w="0" w:type="auto"/>
        <w:tblLook w:val="04A0" w:firstRow="1" w:lastRow="0" w:firstColumn="1" w:lastColumn="0" w:noHBand="0" w:noVBand="1"/>
      </w:tblPr>
      <w:tblGrid>
        <w:gridCol w:w="1419"/>
        <w:gridCol w:w="1419"/>
        <w:gridCol w:w="1419"/>
        <w:gridCol w:w="1419"/>
        <w:gridCol w:w="1420"/>
        <w:gridCol w:w="1420"/>
      </w:tblGrid>
      <w:tr w:rsidR="004B44E9" w14:paraId="58762533" w14:textId="77777777" w:rsidTr="00097331">
        <w:tc>
          <w:tcPr>
            <w:tcW w:w="1419" w:type="dxa"/>
            <w:tcBorders>
              <w:left w:val="nil"/>
              <w:bottom w:val="single" w:sz="4" w:space="0" w:color="auto"/>
              <w:right w:val="nil"/>
            </w:tcBorders>
          </w:tcPr>
          <w:p w14:paraId="36E70B6F" w14:textId="64F17219" w:rsidR="004B44E9" w:rsidRDefault="00495E82" w:rsidP="00495E82">
            <w:pPr>
              <w:jc w:val="center"/>
            </w:pPr>
            <m:oMathPara>
              <m:oMath>
                <m:r>
                  <w:rPr>
                    <w:rFonts w:ascii="Cambria Math" w:hAnsi="Cambria Math"/>
                  </w:rPr>
                  <m:t>n</m:t>
                </m:r>
              </m:oMath>
            </m:oMathPara>
          </w:p>
        </w:tc>
        <w:tc>
          <w:tcPr>
            <w:tcW w:w="1419" w:type="dxa"/>
            <w:tcBorders>
              <w:left w:val="nil"/>
              <w:bottom w:val="single" w:sz="4" w:space="0" w:color="auto"/>
              <w:right w:val="nil"/>
            </w:tcBorders>
          </w:tcPr>
          <w:p w14:paraId="58AE62E3" w14:textId="5A12A8A7" w:rsidR="004B44E9" w:rsidRDefault="00F63165" w:rsidP="00495E82">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∙10000</m:t>
                </m:r>
              </m:oMath>
            </m:oMathPara>
          </w:p>
        </w:tc>
        <w:tc>
          <w:tcPr>
            <w:tcW w:w="1419" w:type="dxa"/>
            <w:tcBorders>
              <w:left w:val="nil"/>
              <w:bottom w:val="single" w:sz="4" w:space="0" w:color="auto"/>
              <w:right w:val="nil"/>
            </w:tcBorders>
          </w:tcPr>
          <w:p w14:paraId="351475D5" w14:textId="3A78EB3D" w:rsidR="004B44E9" w:rsidRDefault="00F63165" w:rsidP="00495E82">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oMath>
            </m:oMathPara>
          </w:p>
        </w:tc>
        <w:tc>
          <w:tcPr>
            <w:tcW w:w="1419" w:type="dxa"/>
            <w:tcBorders>
              <w:left w:val="nil"/>
              <w:bottom w:val="single" w:sz="4" w:space="0" w:color="auto"/>
              <w:right w:val="nil"/>
            </w:tcBorders>
          </w:tcPr>
          <w:p w14:paraId="6CF93E46" w14:textId="658A56D4" w:rsidR="004B44E9" w:rsidRDefault="00F63165" w:rsidP="00714249">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oMath>
            </m:oMathPara>
          </w:p>
        </w:tc>
        <w:tc>
          <w:tcPr>
            <w:tcW w:w="1420" w:type="dxa"/>
            <w:tcBorders>
              <w:left w:val="nil"/>
              <w:bottom w:val="single" w:sz="4" w:space="0" w:color="auto"/>
              <w:right w:val="nil"/>
            </w:tcBorders>
          </w:tcPr>
          <w:p w14:paraId="30D6F1BA" w14:textId="1E09EEC0" w:rsidR="004B44E9" w:rsidRDefault="00F63165" w:rsidP="00714249">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4</m:t>
                    </m:r>
                  </m:sub>
                </m:sSub>
              </m:oMath>
            </m:oMathPara>
          </w:p>
        </w:tc>
        <w:tc>
          <w:tcPr>
            <w:tcW w:w="1420" w:type="dxa"/>
            <w:tcBorders>
              <w:left w:val="nil"/>
              <w:bottom w:val="single" w:sz="4" w:space="0" w:color="auto"/>
              <w:right w:val="nil"/>
            </w:tcBorders>
          </w:tcPr>
          <w:p w14:paraId="41042E6F" w14:textId="5A6421A6" w:rsidR="004B44E9" w:rsidRDefault="00495E82" w:rsidP="00714249">
            <w:pPr>
              <w:jc w:val="center"/>
            </w:pPr>
            <m:oMathPara>
              <m:oMath>
                <m:r>
                  <w:rPr>
                    <w:rFonts w:ascii="Cambria Math" w:hAnsi="Cambria Math"/>
                  </w:rPr>
                  <m:t>b</m:t>
                </m:r>
              </m:oMath>
            </m:oMathPara>
          </w:p>
        </w:tc>
      </w:tr>
      <w:tr w:rsidR="008704BA" w14:paraId="071238F0" w14:textId="77777777" w:rsidTr="00097331">
        <w:tc>
          <w:tcPr>
            <w:tcW w:w="1419" w:type="dxa"/>
            <w:tcBorders>
              <w:left w:val="nil"/>
              <w:bottom w:val="nil"/>
              <w:right w:val="nil"/>
            </w:tcBorders>
          </w:tcPr>
          <w:p w14:paraId="477DFD4E" w14:textId="27015173" w:rsidR="008704BA" w:rsidRDefault="008704BA" w:rsidP="00714249">
            <w:pPr>
              <w:jc w:val="center"/>
            </w:pPr>
            <w:r>
              <w:rPr>
                <w:rFonts w:hint="eastAsia"/>
              </w:rPr>
              <w:t>200</w:t>
            </w:r>
          </w:p>
        </w:tc>
        <w:tc>
          <w:tcPr>
            <w:tcW w:w="1419" w:type="dxa"/>
            <w:tcBorders>
              <w:left w:val="nil"/>
              <w:bottom w:val="nil"/>
              <w:right w:val="nil"/>
            </w:tcBorders>
          </w:tcPr>
          <w:p w14:paraId="476B62C4" w14:textId="7925F4A4" w:rsidR="008704BA" w:rsidRDefault="008704BA" w:rsidP="00714249">
            <w:pPr>
              <w:jc w:val="center"/>
            </w:pPr>
            <w:r w:rsidRPr="00070683">
              <w:t>0.6109</w:t>
            </w:r>
          </w:p>
        </w:tc>
        <w:tc>
          <w:tcPr>
            <w:tcW w:w="1419" w:type="dxa"/>
            <w:tcBorders>
              <w:left w:val="nil"/>
              <w:bottom w:val="nil"/>
              <w:right w:val="nil"/>
            </w:tcBorders>
          </w:tcPr>
          <w:p w14:paraId="7DB8D357" w14:textId="3B268A51" w:rsidR="008704BA" w:rsidRDefault="008704BA" w:rsidP="00714249">
            <w:pPr>
              <w:jc w:val="center"/>
            </w:pPr>
            <w:r w:rsidRPr="00070683">
              <w:t>0.5625</w:t>
            </w:r>
          </w:p>
        </w:tc>
        <w:tc>
          <w:tcPr>
            <w:tcW w:w="1419" w:type="dxa"/>
            <w:tcBorders>
              <w:left w:val="nil"/>
              <w:bottom w:val="nil"/>
              <w:right w:val="nil"/>
            </w:tcBorders>
          </w:tcPr>
          <w:p w14:paraId="36909E27" w14:textId="055014B2" w:rsidR="008704BA" w:rsidRDefault="008704BA" w:rsidP="00714249">
            <w:pPr>
              <w:jc w:val="center"/>
            </w:pPr>
            <w:r w:rsidRPr="00070683">
              <w:t>0.1514</w:t>
            </w:r>
          </w:p>
        </w:tc>
        <w:tc>
          <w:tcPr>
            <w:tcW w:w="1420" w:type="dxa"/>
            <w:tcBorders>
              <w:left w:val="nil"/>
              <w:bottom w:val="nil"/>
              <w:right w:val="nil"/>
            </w:tcBorders>
          </w:tcPr>
          <w:p w14:paraId="65100739" w14:textId="04D8C1C1" w:rsidR="008704BA" w:rsidRDefault="008704BA" w:rsidP="00714249">
            <w:pPr>
              <w:jc w:val="center"/>
              <w:rPr>
                <w:rFonts w:hint="eastAsia"/>
              </w:rPr>
            </w:pPr>
            <w:r w:rsidRPr="00070683">
              <w:t>0.355</w:t>
            </w:r>
            <w:r>
              <w:rPr>
                <w:rFonts w:hint="eastAsia"/>
              </w:rPr>
              <w:t>0</w:t>
            </w:r>
          </w:p>
        </w:tc>
        <w:tc>
          <w:tcPr>
            <w:tcW w:w="1420" w:type="dxa"/>
            <w:tcBorders>
              <w:left w:val="nil"/>
              <w:bottom w:val="nil"/>
              <w:right w:val="nil"/>
            </w:tcBorders>
          </w:tcPr>
          <w:p w14:paraId="32F1F35E" w14:textId="7A226DC2" w:rsidR="008704BA" w:rsidRDefault="008704BA" w:rsidP="00714249">
            <w:pPr>
              <w:jc w:val="center"/>
            </w:pPr>
            <w:r w:rsidRPr="00070683">
              <w:t>1.5662</w:t>
            </w:r>
          </w:p>
        </w:tc>
      </w:tr>
      <w:tr w:rsidR="008704BA" w14:paraId="18967C4E" w14:textId="77777777" w:rsidTr="00097331">
        <w:tc>
          <w:tcPr>
            <w:tcW w:w="1419" w:type="dxa"/>
            <w:tcBorders>
              <w:top w:val="nil"/>
              <w:left w:val="nil"/>
              <w:bottom w:val="nil"/>
              <w:right w:val="nil"/>
            </w:tcBorders>
          </w:tcPr>
          <w:p w14:paraId="611F1638" w14:textId="4DF0319A" w:rsidR="008704BA" w:rsidRDefault="008704BA" w:rsidP="00714249">
            <w:pPr>
              <w:jc w:val="center"/>
            </w:pPr>
            <w:r>
              <w:rPr>
                <w:rFonts w:hint="eastAsia"/>
              </w:rPr>
              <w:t>400</w:t>
            </w:r>
          </w:p>
        </w:tc>
        <w:tc>
          <w:tcPr>
            <w:tcW w:w="1419" w:type="dxa"/>
            <w:tcBorders>
              <w:top w:val="nil"/>
              <w:left w:val="nil"/>
              <w:bottom w:val="nil"/>
              <w:right w:val="nil"/>
            </w:tcBorders>
          </w:tcPr>
          <w:p w14:paraId="00A443AE" w14:textId="57042D57" w:rsidR="008704BA" w:rsidRDefault="008704BA" w:rsidP="00714249">
            <w:pPr>
              <w:jc w:val="center"/>
            </w:pPr>
            <w:r w:rsidRPr="00070683">
              <w:t xml:space="preserve">
0.6244</w:t>
            </w:r>
          </w:p>
        </w:tc>
        <w:tc>
          <w:tcPr>
            <w:tcW w:w="1419" w:type="dxa"/>
            <w:tcBorders>
              <w:top w:val="nil"/>
              <w:left w:val="nil"/>
              <w:bottom w:val="nil"/>
              <w:right w:val="nil"/>
            </w:tcBorders>
          </w:tcPr>
          <w:p w14:paraId="38C51BD0" w14:textId="48D9AF01" w:rsidR="008704BA" w:rsidRDefault="008704BA" w:rsidP="00714249">
            <w:pPr>
              <w:jc w:val="center"/>
            </w:pPr>
            <w:r w:rsidRPr="00070683">
              <w:t>0.5831</w:t>
            </w:r>
          </w:p>
        </w:tc>
        <w:tc>
          <w:tcPr>
            <w:tcW w:w="1419" w:type="dxa"/>
            <w:tcBorders>
              <w:top w:val="nil"/>
              <w:left w:val="nil"/>
              <w:bottom w:val="nil"/>
              <w:right w:val="nil"/>
            </w:tcBorders>
          </w:tcPr>
          <w:p w14:paraId="7CC8DDD7" w14:textId="5704E266" w:rsidR="008704BA" w:rsidRDefault="008704BA" w:rsidP="00714249">
            <w:pPr>
              <w:jc w:val="center"/>
            </w:pPr>
            <w:r w:rsidRPr="00070683">
              <w:t>0.1942</w:t>
            </w:r>
          </w:p>
        </w:tc>
        <w:tc>
          <w:tcPr>
            <w:tcW w:w="1420" w:type="dxa"/>
            <w:tcBorders>
              <w:top w:val="nil"/>
              <w:left w:val="nil"/>
              <w:bottom w:val="nil"/>
              <w:right w:val="nil"/>
            </w:tcBorders>
          </w:tcPr>
          <w:p w14:paraId="40F38042" w14:textId="2D428D71" w:rsidR="008704BA" w:rsidRDefault="008704BA" w:rsidP="00714249">
            <w:pPr>
              <w:jc w:val="center"/>
            </w:pPr>
            <w:r w:rsidRPr="00070683">
              <w:t>0.2308</w:t>
            </w:r>
          </w:p>
        </w:tc>
        <w:tc>
          <w:tcPr>
            <w:tcW w:w="1420" w:type="dxa"/>
            <w:tcBorders>
              <w:top w:val="nil"/>
              <w:left w:val="nil"/>
              <w:bottom w:val="nil"/>
              <w:right w:val="nil"/>
            </w:tcBorders>
          </w:tcPr>
          <w:p w14:paraId="588C4741" w14:textId="3DF0A62D" w:rsidR="008704BA" w:rsidRDefault="008704BA" w:rsidP="00714249">
            <w:pPr>
              <w:jc w:val="center"/>
            </w:pPr>
            <w:r w:rsidRPr="00070683">
              <w:t>1.2895</w:t>
            </w:r>
          </w:p>
        </w:tc>
      </w:tr>
      <w:tr w:rsidR="008704BA" w14:paraId="22D75F7F" w14:textId="77777777" w:rsidTr="00097331">
        <w:tc>
          <w:tcPr>
            <w:tcW w:w="1419" w:type="dxa"/>
            <w:tcBorders>
              <w:top w:val="nil"/>
              <w:left w:val="nil"/>
              <w:bottom w:val="nil"/>
              <w:right w:val="nil"/>
            </w:tcBorders>
          </w:tcPr>
          <w:p w14:paraId="602B8132" w14:textId="08315ACC" w:rsidR="008704BA" w:rsidRDefault="008704BA" w:rsidP="00714249">
            <w:pPr>
              <w:jc w:val="center"/>
            </w:pPr>
            <w:r>
              <w:rPr>
                <w:rFonts w:hint="eastAsia"/>
              </w:rPr>
              <w:t>600</w:t>
            </w:r>
          </w:p>
        </w:tc>
        <w:tc>
          <w:tcPr>
            <w:tcW w:w="1419" w:type="dxa"/>
            <w:tcBorders>
              <w:top w:val="nil"/>
              <w:left w:val="nil"/>
              <w:bottom w:val="nil"/>
              <w:right w:val="nil"/>
            </w:tcBorders>
          </w:tcPr>
          <w:p w14:paraId="0008323C" w14:textId="7D79B12E" w:rsidR="008704BA" w:rsidRDefault="008704BA" w:rsidP="00714249">
            <w:pPr>
              <w:jc w:val="center"/>
            </w:pPr>
            <w:r w:rsidRPr="00070683">
              <w:t xml:space="preserve">
0.6491</w:t>
            </w:r>
          </w:p>
        </w:tc>
        <w:tc>
          <w:tcPr>
            <w:tcW w:w="1419" w:type="dxa"/>
            <w:tcBorders>
              <w:top w:val="nil"/>
              <w:left w:val="nil"/>
              <w:bottom w:val="nil"/>
              <w:right w:val="nil"/>
            </w:tcBorders>
          </w:tcPr>
          <w:p w14:paraId="557BDDD2" w14:textId="4E588853" w:rsidR="008704BA" w:rsidRDefault="008704BA" w:rsidP="00714249">
            <w:pPr>
              <w:jc w:val="center"/>
            </w:pPr>
            <w:r w:rsidRPr="00070683">
              <w:t>0.5328</w:t>
            </w:r>
          </w:p>
        </w:tc>
        <w:tc>
          <w:tcPr>
            <w:tcW w:w="1419" w:type="dxa"/>
            <w:tcBorders>
              <w:top w:val="nil"/>
              <w:left w:val="nil"/>
              <w:bottom w:val="nil"/>
              <w:right w:val="nil"/>
            </w:tcBorders>
          </w:tcPr>
          <w:p w14:paraId="0BF999B6" w14:textId="0BDF3466" w:rsidR="008704BA" w:rsidRDefault="008704BA" w:rsidP="00714249">
            <w:pPr>
              <w:jc w:val="center"/>
              <w:rPr>
                <w:rFonts w:hint="eastAsia"/>
              </w:rPr>
            </w:pPr>
            <w:r w:rsidRPr="00070683">
              <w:t>0.226</w:t>
            </w:r>
            <w:r>
              <w:rPr>
                <w:rFonts w:hint="eastAsia"/>
              </w:rPr>
              <w:t>0</w:t>
            </w:r>
          </w:p>
        </w:tc>
        <w:tc>
          <w:tcPr>
            <w:tcW w:w="1420" w:type="dxa"/>
            <w:tcBorders>
              <w:top w:val="nil"/>
              <w:left w:val="nil"/>
              <w:bottom w:val="nil"/>
              <w:right w:val="nil"/>
            </w:tcBorders>
          </w:tcPr>
          <w:p w14:paraId="018A82C2" w14:textId="0CE9EA93" w:rsidR="008704BA" w:rsidRDefault="008704BA" w:rsidP="00714249">
            <w:pPr>
              <w:jc w:val="center"/>
              <w:rPr>
                <w:rFonts w:hint="eastAsia"/>
              </w:rPr>
            </w:pPr>
            <w:r w:rsidRPr="00070683">
              <w:t>0.206</w:t>
            </w:r>
            <w:r>
              <w:rPr>
                <w:rFonts w:hint="eastAsia"/>
              </w:rPr>
              <w:t>0</w:t>
            </w:r>
          </w:p>
        </w:tc>
        <w:tc>
          <w:tcPr>
            <w:tcW w:w="1420" w:type="dxa"/>
            <w:tcBorders>
              <w:top w:val="nil"/>
              <w:left w:val="nil"/>
              <w:bottom w:val="nil"/>
              <w:right w:val="nil"/>
            </w:tcBorders>
          </w:tcPr>
          <w:p w14:paraId="39C70353" w14:textId="0A88E45F" w:rsidR="008704BA" w:rsidRDefault="008704BA" w:rsidP="00714249">
            <w:pPr>
              <w:jc w:val="center"/>
            </w:pPr>
            <w:r w:rsidRPr="00070683">
              <w:t>1.0748</w:t>
            </w:r>
          </w:p>
        </w:tc>
      </w:tr>
      <w:tr w:rsidR="008704BA" w14:paraId="0F03299F" w14:textId="77777777" w:rsidTr="00097331">
        <w:tc>
          <w:tcPr>
            <w:tcW w:w="1419" w:type="dxa"/>
            <w:tcBorders>
              <w:top w:val="nil"/>
              <w:left w:val="nil"/>
              <w:bottom w:val="nil"/>
              <w:right w:val="nil"/>
            </w:tcBorders>
          </w:tcPr>
          <w:p w14:paraId="3B774FFF" w14:textId="5365C812" w:rsidR="008704BA" w:rsidRDefault="008704BA" w:rsidP="00714249">
            <w:pPr>
              <w:jc w:val="center"/>
            </w:pPr>
            <w:r>
              <w:rPr>
                <w:rFonts w:hint="eastAsia"/>
              </w:rPr>
              <w:t>800</w:t>
            </w:r>
          </w:p>
        </w:tc>
        <w:tc>
          <w:tcPr>
            <w:tcW w:w="1419" w:type="dxa"/>
            <w:tcBorders>
              <w:top w:val="nil"/>
              <w:left w:val="nil"/>
              <w:bottom w:val="nil"/>
              <w:right w:val="nil"/>
            </w:tcBorders>
          </w:tcPr>
          <w:p w14:paraId="6B44C0B3" w14:textId="6375C767" w:rsidR="008704BA" w:rsidRDefault="008704BA" w:rsidP="00714249">
            <w:pPr>
              <w:jc w:val="center"/>
            </w:pPr>
            <w:r w:rsidRPr="00070683">
              <w:t xml:space="preserve">
0.6426</w:t>
            </w:r>
          </w:p>
        </w:tc>
        <w:tc>
          <w:tcPr>
            <w:tcW w:w="1419" w:type="dxa"/>
            <w:tcBorders>
              <w:top w:val="nil"/>
              <w:left w:val="nil"/>
              <w:bottom w:val="nil"/>
              <w:right w:val="nil"/>
            </w:tcBorders>
          </w:tcPr>
          <w:p w14:paraId="47A195C7" w14:textId="2D3846E6" w:rsidR="008704BA" w:rsidRDefault="008704BA" w:rsidP="00714249">
            <w:pPr>
              <w:jc w:val="center"/>
            </w:pPr>
            <w:r w:rsidRPr="00070683">
              <w:t>0.5846</w:t>
            </w:r>
          </w:p>
        </w:tc>
        <w:tc>
          <w:tcPr>
            <w:tcW w:w="1419" w:type="dxa"/>
            <w:tcBorders>
              <w:top w:val="nil"/>
              <w:left w:val="nil"/>
              <w:bottom w:val="nil"/>
              <w:right w:val="nil"/>
            </w:tcBorders>
          </w:tcPr>
          <w:p w14:paraId="1CFBCBC9" w14:textId="44CE1E4A" w:rsidR="008704BA" w:rsidRDefault="008704BA" w:rsidP="00714249">
            <w:pPr>
              <w:jc w:val="center"/>
            </w:pPr>
            <w:r w:rsidRPr="00070683">
              <w:t>0.1813</w:t>
            </w:r>
          </w:p>
        </w:tc>
        <w:tc>
          <w:tcPr>
            <w:tcW w:w="1420" w:type="dxa"/>
            <w:tcBorders>
              <w:top w:val="nil"/>
              <w:left w:val="nil"/>
              <w:bottom w:val="nil"/>
              <w:right w:val="nil"/>
            </w:tcBorders>
          </w:tcPr>
          <w:p w14:paraId="02C5A55B" w14:textId="7832D96D" w:rsidR="008704BA" w:rsidRDefault="008704BA" w:rsidP="00714249">
            <w:pPr>
              <w:jc w:val="center"/>
              <w:rPr>
                <w:rFonts w:hint="eastAsia"/>
              </w:rPr>
            </w:pPr>
            <w:r w:rsidRPr="00070683">
              <w:t>0.196</w:t>
            </w:r>
            <w:r>
              <w:rPr>
                <w:rFonts w:hint="eastAsia"/>
              </w:rPr>
              <w:t>0</w:t>
            </w:r>
          </w:p>
        </w:tc>
        <w:tc>
          <w:tcPr>
            <w:tcW w:w="1420" w:type="dxa"/>
            <w:tcBorders>
              <w:top w:val="nil"/>
              <w:left w:val="nil"/>
              <w:bottom w:val="nil"/>
              <w:right w:val="nil"/>
            </w:tcBorders>
          </w:tcPr>
          <w:p w14:paraId="73654489" w14:textId="20B8A6AC" w:rsidR="008704BA" w:rsidRDefault="008704BA" w:rsidP="00714249">
            <w:pPr>
              <w:jc w:val="center"/>
            </w:pPr>
            <w:r w:rsidRPr="00070683">
              <w:t>1.0534</w:t>
            </w:r>
          </w:p>
        </w:tc>
      </w:tr>
      <w:tr w:rsidR="008704BA" w14:paraId="312CA13F" w14:textId="77777777" w:rsidTr="00097331">
        <w:tc>
          <w:tcPr>
            <w:tcW w:w="1419" w:type="dxa"/>
            <w:tcBorders>
              <w:top w:val="nil"/>
              <w:left w:val="nil"/>
              <w:bottom w:val="nil"/>
              <w:right w:val="nil"/>
            </w:tcBorders>
          </w:tcPr>
          <w:p w14:paraId="076067E5" w14:textId="167974C7" w:rsidR="008704BA" w:rsidRDefault="008704BA" w:rsidP="00714249">
            <w:pPr>
              <w:jc w:val="center"/>
            </w:pPr>
            <w:r>
              <w:rPr>
                <w:rFonts w:hint="eastAsia"/>
              </w:rPr>
              <w:t>1000</w:t>
            </w:r>
          </w:p>
        </w:tc>
        <w:tc>
          <w:tcPr>
            <w:tcW w:w="1419" w:type="dxa"/>
            <w:tcBorders>
              <w:top w:val="nil"/>
              <w:left w:val="nil"/>
              <w:bottom w:val="nil"/>
              <w:right w:val="nil"/>
            </w:tcBorders>
          </w:tcPr>
          <w:p w14:paraId="187E7956" w14:textId="0E75B9D7" w:rsidR="008704BA" w:rsidRDefault="008704BA" w:rsidP="00714249">
            <w:pPr>
              <w:jc w:val="center"/>
            </w:pPr>
            <w:r w:rsidRPr="00070683">
              <w:t xml:space="preserve">
0.5972</w:t>
            </w:r>
          </w:p>
        </w:tc>
        <w:tc>
          <w:tcPr>
            <w:tcW w:w="1419" w:type="dxa"/>
            <w:tcBorders>
              <w:top w:val="nil"/>
              <w:left w:val="nil"/>
              <w:bottom w:val="nil"/>
              <w:right w:val="nil"/>
            </w:tcBorders>
          </w:tcPr>
          <w:p w14:paraId="4701941C" w14:textId="0A8DAD02" w:rsidR="008704BA" w:rsidRDefault="008704BA" w:rsidP="00714249">
            <w:pPr>
              <w:jc w:val="center"/>
              <w:rPr>
                <w:rFonts w:hint="eastAsia"/>
              </w:rPr>
            </w:pPr>
            <w:r w:rsidRPr="00070683">
              <w:t>0.699</w:t>
            </w:r>
            <w:r>
              <w:rPr>
                <w:rFonts w:hint="eastAsia"/>
              </w:rPr>
              <w:t>0</w:t>
            </w:r>
          </w:p>
        </w:tc>
        <w:tc>
          <w:tcPr>
            <w:tcW w:w="1419" w:type="dxa"/>
            <w:tcBorders>
              <w:top w:val="nil"/>
              <w:left w:val="nil"/>
              <w:bottom w:val="nil"/>
              <w:right w:val="nil"/>
            </w:tcBorders>
          </w:tcPr>
          <w:p w14:paraId="229BD509" w14:textId="7F1ECF72" w:rsidR="008704BA" w:rsidRDefault="008704BA" w:rsidP="00714249">
            <w:pPr>
              <w:jc w:val="center"/>
            </w:pPr>
            <w:r w:rsidRPr="00070683">
              <w:t>0.1767</w:t>
            </w:r>
          </w:p>
        </w:tc>
        <w:tc>
          <w:tcPr>
            <w:tcW w:w="1420" w:type="dxa"/>
            <w:tcBorders>
              <w:top w:val="nil"/>
              <w:left w:val="nil"/>
              <w:bottom w:val="nil"/>
              <w:right w:val="nil"/>
            </w:tcBorders>
          </w:tcPr>
          <w:p w14:paraId="4F486C19" w14:textId="6D2AB096" w:rsidR="008704BA" w:rsidRDefault="008704BA" w:rsidP="00714249">
            <w:pPr>
              <w:jc w:val="center"/>
            </w:pPr>
            <w:r w:rsidRPr="00070683">
              <w:t>0.1987</w:t>
            </w:r>
          </w:p>
        </w:tc>
        <w:tc>
          <w:tcPr>
            <w:tcW w:w="1420" w:type="dxa"/>
            <w:tcBorders>
              <w:top w:val="nil"/>
              <w:left w:val="nil"/>
              <w:bottom w:val="nil"/>
              <w:right w:val="nil"/>
            </w:tcBorders>
          </w:tcPr>
          <w:p w14:paraId="2867CCE8" w14:textId="4308BE1A" w:rsidR="008704BA" w:rsidRDefault="008704BA" w:rsidP="00714249">
            <w:pPr>
              <w:jc w:val="center"/>
            </w:pPr>
            <w:r w:rsidRPr="00070683">
              <w:t>1.0715</w:t>
            </w:r>
          </w:p>
        </w:tc>
      </w:tr>
      <w:tr w:rsidR="008704BA" w14:paraId="5E36C07A" w14:textId="77777777" w:rsidTr="00097331">
        <w:tc>
          <w:tcPr>
            <w:tcW w:w="1419" w:type="dxa"/>
            <w:tcBorders>
              <w:top w:val="nil"/>
              <w:left w:val="nil"/>
              <w:bottom w:val="nil"/>
              <w:right w:val="nil"/>
            </w:tcBorders>
          </w:tcPr>
          <w:p w14:paraId="1832B3DF" w14:textId="38CD3AF5" w:rsidR="008704BA" w:rsidRDefault="008704BA" w:rsidP="00714249">
            <w:pPr>
              <w:jc w:val="center"/>
            </w:pPr>
            <w:r>
              <w:rPr>
                <w:rFonts w:hint="eastAsia"/>
              </w:rPr>
              <w:t>1200</w:t>
            </w:r>
          </w:p>
        </w:tc>
        <w:tc>
          <w:tcPr>
            <w:tcW w:w="1419" w:type="dxa"/>
            <w:tcBorders>
              <w:top w:val="nil"/>
              <w:left w:val="nil"/>
              <w:bottom w:val="nil"/>
              <w:right w:val="nil"/>
            </w:tcBorders>
          </w:tcPr>
          <w:p w14:paraId="6C2B3E83" w14:textId="4462766D" w:rsidR="008704BA" w:rsidRDefault="008704BA" w:rsidP="00714249">
            <w:pPr>
              <w:jc w:val="center"/>
            </w:pPr>
            <w:r w:rsidRPr="00070683">
              <w:t xml:space="preserve">
0.5745</w:t>
            </w:r>
          </w:p>
        </w:tc>
        <w:tc>
          <w:tcPr>
            <w:tcW w:w="1419" w:type="dxa"/>
            <w:tcBorders>
              <w:top w:val="nil"/>
              <w:left w:val="nil"/>
              <w:bottom w:val="nil"/>
              <w:right w:val="nil"/>
            </w:tcBorders>
          </w:tcPr>
          <w:p w14:paraId="520A12E3" w14:textId="343E48F5" w:rsidR="008704BA" w:rsidRDefault="008704BA" w:rsidP="00714249">
            <w:pPr>
              <w:jc w:val="center"/>
            </w:pPr>
            <w:r w:rsidRPr="00070683">
              <w:t>0.7569</w:t>
            </w:r>
          </w:p>
        </w:tc>
        <w:tc>
          <w:tcPr>
            <w:tcW w:w="1419" w:type="dxa"/>
            <w:tcBorders>
              <w:top w:val="nil"/>
              <w:left w:val="nil"/>
              <w:bottom w:val="nil"/>
              <w:right w:val="nil"/>
            </w:tcBorders>
          </w:tcPr>
          <w:p w14:paraId="67836C7F" w14:textId="0F32ACEE" w:rsidR="008704BA" w:rsidRDefault="008704BA" w:rsidP="00714249">
            <w:pPr>
              <w:jc w:val="center"/>
            </w:pPr>
            <w:r w:rsidRPr="00070683">
              <w:t>0.1977</w:t>
            </w:r>
          </w:p>
        </w:tc>
        <w:tc>
          <w:tcPr>
            <w:tcW w:w="1420" w:type="dxa"/>
            <w:tcBorders>
              <w:top w:val="nil"/>
              <w:left w:val="nil"/>
              <w:bottom w:val="nil"/>
              <w:right w:val="nil"/>
            </w:tcBorders>
          </w:tcPr>
          <w:p w14:paraId="37E642C4" w14:textId="551F0051" w:rsidR="008704BA" w:rsidRDefault="008704BA" w:rsidP="00714249">
            <w:pPr>
              <w:jc w:val="center"/>
            </w:pPr>
            <w:r w:rsidRPr="00070683">
              <w:t>0.1512</w:t>
            </w:r>
          </w:p>
        </w:tc>
        <w:tc>
          <w:tcPr>
            <w:tcW w:w="1420" w:type="dxa"/>
            <w:tcBorders>
              <w:top w:val="nil"/>
              <w:left w:val="nil"/>
              <w:bottom w:val="nil"/>
              <w:right w:val="nil"/>
            </w:tcBorders>
          </w:tcPr>
          <w:p w14:paraId="179C31FF" w14:textId="613B096F" w:rsidR="008704BA" w:rsidRDefault="008704BA" w:rsidP="00714249">
            <w:pPr>
              <w:jc w:val="center"/>
            </w:pPr>
            <w:r w:rsidRPr="00070683">
              <w:t>1.0923</w:t>
            </w:r>
          </w:p>
        </w:tc>
      </w:tr>
      <w:tr w:rsidR="008704BA" w14:paraId="5E5B23C8" w14:textId="77777777" w:rsidTr="00097331">
        <w:tc>
          <w:tcPr>
            <w:tcW w:w="1419" w:type="dxa"/>
            <w:tcBorders>
              <w:top w:val="nil"/>
              <w:left w:val="nil"/>
              <w:right w:val="nil"/>
            </w:tcBorders>
          </w:tcPr>
          <w:p w14:paraId="7582F50A" w14:textId="131AF2BF" w:rsidR="008704BA" w:rsidRDefault="008704BA" w:rsidP="00714249">
            <w:pPr>
              <w:jc w:val="center"/>
            </w:pPr>
            <w:r>
              <w:rPr>
                <w:rFonts w:hint="eastAsia"/>
              </w:rPr>
              <w:t>1300</w:t>
            </w:r>
          </w:p>
        </w:tc>
        <w:tc>
          <w:tcPr>
            <w:tcW w:w="1419" w:type="dxa"/>
            <w:tcBorders>
              <w:top w:val="nil"/>
              <w:left w:val="nil"/>
              <w:right w:val="nil"/>
            </w:tcBorders>
          </w:tcPr>
          <w:p w14:paraId="3BFF6FFA" w14:textId="1F7ADA28" w:rsidR="008704BA" w:rsidRDefault="008704BA" w:rsidP="00714249">
            <w:pPr>
              <w:jc w:val="center"/>
              <w:rPr>
                <w:rFonts w:hint="eastAsia"/>
              </w:rPr>
            </w:pPr>
            <w:r w:rsidRPr="00070683">
              <w:t xml:space="preserve">
0.577</w:t>
            </w:r>
            <w:r>
              <w:rPr>
                <w:rFonts w:hint="eastAsia"/>
              </w:rPr>
              <w:t>0</w:t>
            </w:r>
          </w:p>
        </w:tc>
        <w:tc>
          <w:tcPr>
            <w:tcW w:w="1419" w:type="dxa"/>
            <w:tcBorders>
              <w:top w:val="nil"/>
              <w:left w:val="nil"/>
              <w:right w:val="nil"/>
            </w:tcBorders>
          </w:tcPr>
          <w:p w14:paraId="5177A0A9" w14:textId="73B948B4" w:rsidR="008704BA" w:rsidRDefault="008704BA" w:rsidP="00714249">
            <w:pPr>
              <w:jc w:val="center"/>
            </w:pPr>
            <w:r w:rsidRPr="00070683">
              <w:t>0.7535</w:t>
            </w:r>
          </w:p>
        </w:tc>
        <w:tc>
          <w:tcPr>
            <w:tcW w:w="1419" w:type="dxa"/>
            <w:tcBorders>
              <w:top w:val="nil"/>
              <w:left w:val="nil"/>
              <w:right w:val="nil"/>
            </w:tcBorders>
          </w:tcPr>
          <w:p w14:paraId="755B613D" w14:textId="421EC58F" w:rsidR="008704BA" w:rsidRDefault="008704BA" w:rsidP="00714249">
            <w:pPr>
              <w:jc w:val="center"/>
            </w:pPr>
            <w:r w:rsidRPr="00070683">
              <w:t>0.1988</w:t>
            </w:r>
          </w:p>
        </w:tc>
        <w:tc>
          <w:tcPr>
            <w:tcW w:w="1420" w:type="dxa"/>
            <w:tcBorders>
              <w:top w:val="nil"/>
              <w:left w:val="nil"/>
              <w:right w:val="nil"/>
            </w:tcBorders>
          </w:tcPr>
          <w:p w14:paraId="4DAE45F0" w14:textId="280AC2D8" w:rsidR="008704BA" w:rsidRDefault="008704BA" w:rsidP="00714249">
            <w:pPr>
              <w:jc w:val="center"/>
            </w:pPr>
            <w:r w:rsidRPr="00070683">
              <w:t>0.1499</w:t>
            </w:r>
          </w:p>
        </w:tc>
        <w:tc>
          <w:tcPr>
            <w:tcW w:w="1420" w:type="dxa"/>
            <w:tcBorders>
              <w:top w:val="nil"/>
              <w:left w:val="nil"/>
              <w:right w:val="nil"/>
            </w:tcBorders>
          </w:tcPr>
          <w:p w14:paraId="31BDEDDE" w14:textId="4D325886" w:rsidR="008704BA" w:rsidRDefault="008704BA" w:rsidP="00714249">
            <w:pPr>
              <w:jc w:val="center"/>
            </w:pPr>
            <w:r w:rsidRPr="00070683">
              <w:t>1.1118</w:t>
            </w:r>
          </w:p>
        </w:tc>
      </w:tr>
    </w:tbl>
    <w:p w14:paraId="29BD8A5F" w14:textId="70CA2383" w:rsidR="00714249" w:rsidRPr="00411A53" w:rsidRDefault="008704BA" w:rsidP="006D5EEF">
      <w:pPr>
        <w:ind w:firstLineChars="200" w:firstLine="480"/>
      </w:pPr>
      <w:r>
        <w:rPr>
          <w:rFonts w:hint="eastAsia"/>
        </w:rPr>
        <w:t>分析</w:t>
      </w:r>
      <w:r w:rsidR="00157858">
        <w:rPr>
          <w:rFonts w:hint="eastAsia"/>
        </w:rPr>
        <w:t>表</w:t>
      </w:r>
      <w:r>
        <w:rPr>
          <w:rFonts w:hint="eastAsia"/>
        </w:rPr>
        <w:t>2</w:t>
      </w:r>
      <w:r w:rsidR="00157858">
        <w:rPr>
          <w:rFonts w:hint="eastAsia"/>
        </w:rPr>
        <w:t>可知，在数据组数增大的情况下，各系数都有所变化。</w:t>
      </w:r>
      <w:r w:rsidR="00E57EDB">
        <w:rPr>
          <w:rFonts w:hint="eastAsia"/>
        </w:rPr>
        <w:t>阅读完整度对于兴趣度的贡献在增大，并且滑动次数和拖动次数的影响也有明显区别，说明本文的四元方法</w:t>
      </w:r>
      <w:r w:rsidR="006E0339">
        <w:rPr>
          <w:rFonts w:hint="eastAsia"/>
        </w:rPr>
        <w:t>考虑阅读完整度，并将</w:t>
      </w:r>
      <w:r w:rsidR="00E57EDB">
        <w:rPr>
          <w:rFonts w:hint="eastAsia"/>
        </w:rPr>
        <w:t>两种滑动操作区分为两个自变量是有必要且有效的。</w:t>
      </w:r>
    </w:p>
    <w:p w14:paraId="5EA1C90B" w14:textId="1E6CE612" w:rsidR="001E4B36" w:rsidRPr="00DE02A3" w:rsidRDefault="001E4B36" w:rsidP="00DE02A3">
      <w:pPr>
        <w:outlineLvl w:val="0"/>
        <w:rPr>
          <w:b/>
          <w:sz w:val="28"/>
          <w:szCs w:val="28"/>
        </w:rPr>
      </w:pPr>
      <w:r w:rsidRPr="00DE02A3">
        <w:rPr>
          <w:rFonts w:hint="eastAsia"/>
          <w:b/>
          <w:sz w:val="28"/>
          <w:szCs w:val="28"/>
        </w:rPr>
        <w:t xml:space="preserve">6 </w:t>
      </w:r>
      <w:r w:rsidRPr="00DE02A3">
        <w:rPr>
          <w:rFonts w:hint="eastAsia"/>
          <w:b/>
          <w:sz w:val="28"/>
          <w:szCs w:val="28"/>
        </w:rPr>
        <w:t>结论</w:t>
      </w:r>
    </w:p>
    <w:p w14:paraId="7FAA8C79" w14:textId="1619A686" w:rsidR="004653DD" w:rsidRDefault="006F47F4" w:rsidP="006D5EEF">
      <w:pPr>
        <w:ind w:firstLineChars="200" w:firstLine="480"/>
      </w:pPr>
      <w:r w:rsidRPr="006F47F4">
        <w:rPr>
          <w:rFonts w:hint="eastAsia"/>
        </w:rPr>
        <w:t>本文</w:t>
      </w:r>
      <w:r>
        <w:rPr>
          <w:rFonts w:hint="eastAsia"/>
        </w:rPr>
        <w:t>以新闻资讯推送系统为应用背景，提出了一种移动触屏终端上基于用户操作行为数据分析的阅读兴趣度的计算方法。实验表明，该方法在尽可能多地使用</w:t>
      </w:r>
      <w:r w:rsidR="00772C1D">
        <w:rPr>
          <w:rFonts w:hint="eastAsia"/>
        </w:rPr>
        <w:t>移动智能终端多样化</w:t>
      </w:r>
      <w:r>
        <w:rPr>
          <w:rFonts w:hint="eastAsia"/>
        </w:rPr>
        <w:t>行为数据的情况下，能够用很小的计算代价得到比较显著的回归方程，完全具有可用性。</w:t>
      </w:r>
      <w:r w:rsidR="00714249">
        <w:rPr>
          <w:rFonts w:hint="eastAsia"/>
        </w:rPr>
        <w:t>在与本文类似的应用中，当用户向系统的主动的阅读兴趣度报告十分稀疏的情况下，本文的方法是一个提升推荐系统工作质量的有效解决方案。</w:t>
      </w:r>
    </w:p>
    <w:p w14:paraId="1B8FC6E3" w14:textId="25F3EF5F" w:rsidR="00714249" w:rsidRPr="006D5EEF" w:rsidRDefault="006D5EEF">
      <w:pPr>
        <w:rPr>
          <w:b/>
        </w:rPr>
      </w:pPr>
      <w:r w:rsidRPr="006D5EEF">
        <w:rPr>
          <w:rFonts w:hint="eastAsia"/>
          <w:b/>
        </w:rPr>
        <w:t>参考文献：</w:t>
      </w:r>
    </w:p>
    <w:p w14:paraId="4CDC0A39" w14:textId="617BA7E1" w:rsidR="007F0C52" w:rsidRDefault="007F0C52">
      <w:r>
        <w:rPr>
          <w:rFonts w:hint="eastAsia"/>
        </w:rPr>
        <w:t xml:space="preserve">[1] </w:t>
      </w:r>
      <w:r w:rsidRPr="007F0C52">
        <w:t>Estimating the magic barrier of recommender systems</w:t>
      </w:r>
      <w:r w:rsidR="00C87050">
        <w:rPr>
          <w:rFonts w:hint="eastAsia"/>
        </w:rPr>
        <w:t>:</w:t>
      </w:r>
      <w:r w:rsidRPr="007F0C52">
        <w:t xml:space="preserve"> a user study</w:t>
      </w:r>
      <w:r w:rsidR="00322A3D">
        <w:rPr>
          <w:rFonts w:hint="eastAsia"/>
        </w:rPr>
        <w:t>. SIGIR 2012</w:t>
      </w:r>
    </w:p>
    <w:p w14:paraId="308107BF" w14:textId="7C5DE2E0" w:rsidR="004653DD" w:rsidRDefault="007F0C52">
      <w:r>
        <w:rPr>
          <w:rFonts w:hint="eastAsia"/>
        </w:rPr>
        <w:t>[2</w:t>
      </w:r>
      <w:r w:rsidR="004653DD" w:rsidRPr="004653DD">
        <w:rPr>
          <w:rFonts w:hint="eastAsia"/>
        </w:rPr>
        <w:t>]</w:t>
      </w:r>
      <w:r>
        <w:rPr>
          <w:rFonts w:hint="eastAsia"/>
        </w:rPr>
        <w:t xml:space="preserve"> </w:t>
      </w:r>
      <w:r w:rsidR="004653DD" w:rsidRPr="004653DD">
        <w:t>Discovering user interests from Web browsing behavior</w:t>
      </w:r>
      <w:r w:rsidR="00C87050">
        <w:rPr>
          <w:rFonts w:hint="eastAsia"/>
        </w:rPr>
        <w:t>:</w:t>
      </w:r>
      <w:r w:rsidR="004653DD" w:rsidRPr="004653DD">
        <w:t xml:space="preserve"> an application to Internet news services</w:t>
      </w:r>
      <w:r w:rsidR="00322A3D">
        <w:rPr>
          <w:rFonts w:hint="eastAsia"/>
        </w:rPr>
        <w:t>. HICSS 2002</w:t>
      </w:r>
    </w:p>
    <w:p w14:paraId="6112F876" w14:textId="38D5A655" w:rsidR="00F14EC5" w:rsidRDefault="00F14EC5">
      <w:r>
        <w:rPr>
          <w:rFonts w:hint="eastAsia"/>
        </w:rPr>
        <w:t xml:space="preserve">[3] </w:t>
      </w:r>
      <w:r w:rsidRPr="00F14EC5">
        <w:t xml:space="preserve">Modeling the uniqueness of the user preferences for recommendation systems. </w:t>
      </w:r>
      <w:hyperlink r:id="rId9" w:anchor="RoitmanCME13" w:history="1">
        <w:r w:rsidRPr="00F14EC5">
          <w:t>SIGIR 2013:777-78</w:t>
        </w:r>
      </w:hyperlink>
      <w:r w:rsidR="00322A3D">
        <w:rPr>
          <w:rFonts w:hint="eastAsia"/>
        </w:rPr>
        <w:t>.</w:t>
      </w:r>
    </w:p>
    <w:p w14:paraId="2FD2AB0C" w14:textId="0947A376" w:rsidR="00A87E16" w:rsidRDefault="00A87E16">
      <w:r>
        <w:rPr>
          <w:rFonts w:hint="eastAsia"/>
        </w:rPr>
        <w:t xml:space="preserve">[4] </w:t>
      </w:r>
      <w:r w:rsidRPr="00A87E16">
        <w:t>基于商品属性的电子商务推荐系统研究</w:t>
      </w:r>
      <w:r w:rsidR="00322A3D">
        <w:rPr>
          <w:rFonts w:hint="eastAsia"/>
        </w:rPr>
        <w:t>[D].</w:t>
      </w:r>
      <w:r w:rsidR="00322A3D">
        <w:rPr>
          <w:rFonts w:hint="eastAsia"/>
        </w:rPr>
        <w:t>华中科技大学</w:t>
      </w:r>
      <w:r w:rsidR="00322A3D">
        <w:rPr>
          <w:rFonts w:hint="eastAsia"/>
        </w:rPr>
        <w:t xml:space="preserve"> </w:t>
      </w:r>
      <w:r w:rsidR="00322A3D">
        <w:rPr>
          <w:rFonts w:hint="eastAsia"/>
        </w:rPr>
        <w:t>博士学位论文</w:t>
      </w:r>
    </w:p>
    <w:p w14:paraId="3FF8BF94" w14:textId="1306199F" w:rsidR="003C2170" w:rsidRDefault="00A87E16">
      <w:r>
        <w:rPr>
          <w:rFonts w:hint="eastAsia"/>
        </w:rPr>
        <w:t>[5</w:t>
      </w:r>
      <w:r w:rsidR="003C2170">
        <w:rPr>
          <w:rFonts w:hint="eastAsia"/>
        </w:rPr>
        <w:t xml:space="preserve">] </w:t>
      </w:r>
      <w:r w:rsidR="003C2170" w:rsidRPr="003C2170">
        <w:rPr>
          <w:rFonts w:hint="eastAsia"/>
        </w:rPr>
        <w:t>国内用户兴趣建模研究进展</w:t>
      </w:r>
      <w:r w:rsidR="003C2170" w:rsidRPr="003C2170">
        <w:rPr>
          <w:rFonts w:hint="eastAsia"/>
        </w:rPr>
        <w:t>_</w:t>
      </w:r>
      <w:r w:rsidR="003C2170" w:rsidRPr="003C2170">
        <w:rPr>
          <w:rFonts w:hint="eastAsia"/>
        </w:rPr>
        <w:t>孙雨生</w:t>
      </w:r>
      <w:r w:rsidR="00322A3D">
        <w:rPr>
          <w:rFonts w:hint="eastAsia"/>
        </w:rPr>
        <w:t xml:space="preserve">[J]. </w:t>
      </w:r>
      <w:r w:rsidR="00322A3D">
        <w:rPr>
          <w:rFonts w:hint="eastAsia"/>
        </w:rPr>
        <w:t>情报杂志</w:t>
      </w:r>
      <w:r w:rsidR="00322A3D">
        <w:rPr>
          <w:rFonts w:hint="eastAsia"/>
        </w:rPr>
        <w:t xml:space="preserve"> 2013</w:t>
      </w:r>
    </w:p>
    <w:p w14:paraId="44DA70E6" w14:textId="6F77A935" w:rsidR="00A87E16" w:rsidRDefault="00A87E16">
      <w:r>
        <w:rPr>
          <w:rFonts w:hint="eastAsia"/>
        </w:rPr>
        <w:t xml:space="preserve">[6] </w:t>
      </w:r>
      <w:r w:rsidRPr="00A87E16">
        <w:rPr>
          <w:rFonts w:hint="eastAsia"/>
        </w:rPr>
        <w:t>基于用户聚类的异构社交网络推荐算法</w:t>
      </w:r>
      <w:r w:rsidRPr="00A87E16">
        <w:rPr>
          <w:rFonts w:hint="eastAsia"/>
        </w:rPr>
        <w:t>_</w:t>
      </w:r>
      <w:r w:rsidRPr="00A87E16">
        <w:rPr>
          <w:rFonts w:hint="eastAsia"/>
        </w:rPr>
        <w:t>陈克寒</w:t>
      </w:r>
      <w:r w:rsidR="00322A3D">
        <w:rPr>
          <w:rFonts w:hint="eastAsia"/>
        </w:rPr>
        <w:t xml:space="preserve">[J]. </w:t>
      </w:r>
      <w:r w:rsidR="00322A3D">
        <w:rPr>
          <w:rFonts w:hint="eastAsia"/>
        </w:rPr>
        <w:t>计算机学报</w:t>
      </w:r>
      <w:r w:rsidR="00322A3D">
        <w:rPr>
          <w:rFonts w:hint="eastAsia"/>
        </w:rPr>
        <w:t xml:space="preserve"> 2013</w:t>
      </w:r>
    </w:p>
    <w:p w14:paraId="0B2A031F" w14:textId="6B3CEAE8" w:rsidR="00FC553F" w:rsidRDefault="00FC553F" w:rsidP="00041189">
      <w:pPr>
        <w:outlineLvl w:val="0"/>
      </w:pPr>
      <w:r>
        <w:rPr>
          <w:rFonts w:hint="eastAsia"/>
        </w:rPr>
        <w:t xml:space="preserve">[7] </w:t>
      </w:r>
      <w:r w:rsidRPr="00FC553F">
        <w:rPr>
          <w:rFonts w:hint="eastAsia"/>
        </w:rPr>
        <w:t>基于双重邻居选取策略的协同过滤推荐算法</w:t>
      </w:r>
      <w:r w:rsidRPr="00FC553F">
        <w:rPr>
          <w:rFonts w:hint="eastAsia"/>
        </w:rPr>
        <w:t>_</w:t>
      </w:r>
      <w:r w:rsidRPr="00FC553F">
        <w:rPr>
          <w:rFonts w:hint="eastAsia"/>
        </w:rPr>
        <w:t>贾冬艳</w:t>
      </w:r>
      <w:r w:rsidR="00322A3D">
        <w:rPr>
          <w:rFonts w:hint="eastAsia"/>
        </w:rPr>
        <w:t xml:space="preserve">[J]. </w:t>
      </w:r>
      <w:r w:rsidR="00322A3D">
        <w:rPr>
          <w:rFonts w:hint="eastAsia"/>
        </w:rPr>
        <w:t>计算机研究与发展</w:t>
      </w:r>
      <w:r w:rsidR="00322A3D">
        <w:rPr>
          <w:rFonts w:hint="eastAsia"/>
        </w:rPr>
        <w:t xml:space="preserve"> 2013</w:t>
      </w:r>
    </w:p>
    <w:p w14:paraId="65C66E63" w14:textId="14FE9858" w:rsidR="00FC553F" w:rsidRDefault="00FC553F">
      <w:r>
        <w:rPr>
          <w:rFonts w:hint="eastAsia"/>
        </w:rPr>
        <w:t xml:space="preserve">[8] </w:t>
      </w:r>
      <w:r w:rsidRPr="00FC553F">
        <w:rPr>
          <w:rFonts w:hint="eastAsia"/>
        </w:rPr>
        <w:t>基于核方法的</w:t>
      </w:r>
      <w:proofErr w:type="spellStart"/>
      <w:r w:rsidRPr="00FC553F">
        <w:rPr>
          <w:rFonts w:hint="eastAsia"/>
        </w:rPr>
        <w:t>User_Based</w:t>
      </w:r>
      <w:proofErr w:type="spellEnd"/>
      <w:r w:rsidRPr="00FC553F">
        <w:rPr>
          <w:rFonts w:hint="eastAsia"/>
        </w:rPr>
        <w:t>协同过滤推荐算法</w:t>
      </w:r>
      <w:r w:rsidRPr="00FC553F">
        <w:rPr>
          <w:rFonts w:hint="eastAsia"/>
        </w:rPr>
        <w:t>_</w:t>
      </w:r>
      <w:r w:rsidRPr="00FC553F">
        <w:rPr>
          <w:rFonts w:hint="eastAsia"/>
        </w:rPr>
        <w:t>王鹏</w:t>
      </w:r>
      <w:r w:rsidR="00322A3D">
        <w:rPr>
          <w:rFonts w:hint="eastAsia"/>
        </w:rPr>
        <w:t xml:space="preserve">[J]. </w:t>
      </w:r>
      <w:r w:rsidR="00322A3D">
        <w:rPr>
          <w:rFonts w:hint="eastAsia"/>
        </w:rPr>
        <w:t>计算机研究与发展</w:t>
      </w:r>
      <w:r w:rsidR="00322A3D">
        <w:rPr>
          <w:rFonts w:hint="eastAsia"/>
        </w:rPr>
        <w:t xml:space="preserve"> 2013</w:t>
      </w:r>
    </w:p>
    <w:p w14:paraId="0885B9AA" w14:textId="7C811443" w:rsidR="00A672A2" w:rsidRDefault="00A672A2">
      <w:r>
        <w:rPr>
          <w:rFonts w:hint="eastAsia"/>
        </w:rPr>
        <w:t xml:space="preserve">[9] </w:t>
      </w:r>
      <w:r w:rsidRPr="00A672A2">
        <w:rPr>
          <w:rFonts w:hint="eastAsia"/>
        </w:rPr>
        <w:t>移动推荐系统及其应用</w:t>
      </w:r>
      <w:r w:rsidRPr="00A672A2">
        <w:rPr>
          <w:rFonts w:hint="eastAsia"/>
        </w:rPr>
        <w:t>_</w:t>
      </w:r>
      <w:r w:rsidRPr="00A672A2">
        <w:rPr>
          <w:rFonts w:hint="eastAsia"/>
        </w:rPr>
        <w:t>孟祥武</w:t>
      </w:r>
      <w:r w:rsidR="00322A3D">
        <w:rPr>
          <w:rFonts w:hint="eastAsia"/>
        </w:rPr>
        <w:t xml:space="preserve">[J]. </w:t>
      </w:r>
      <w:r w:rsidR="00322A3D">
        <w:rPr>
          <w:rFonts w:hint="eastAsia"/>
        </w:rPr>
        <w:t>软件学报</w:t>
      </w:r>
      <w:r w:rsidR="00322A3D">
        <w:rPr>
          <w:rFonts w:hint="eastAsia"/>
        </w:rPr>
        <w:t xml:space="preserve"> 2013</w:t>
      </w:r>
    </w:p>
    <w:p w14:paraId="0D305F3D" w14:textId="2427D5F3" w:rsidR="00095132" w:rsidRDefault="00095132">
      <w:r>
        <w:rPr>
          <w:rFonts w:hint="eastAsia"/>
        </w:rPr>
        <w:t xml:space="preserve">[10] </w:t>
      </w:r>
      <w:r w:rsidRPr="00095132">
        <w:rPr>
          <w:rFonts w:hint="eastAsia"/>
        </w:rPr>
        <w:t>个性化服务技术综述</w:t>
      </w:r>
      <w:r w:rsidRPr="00095132">
        <w:rPr>
          <w:rFonts w:hint="eastAsia"/>
        </w:rPr>
        <w:t>_</w:t>
      </w:r>
      <w:r w:rsidRPr="00095132">
        <w:rPr>
          <w:rFonts w:hint="eastAsia"/>
        </w:rPr>
        <w:t>曾春</w:t>
      </w:r>
      <w:r w:rsidR="00322A3D">
        <w:rPr>
          <w:rFonts w:hint="eastAsia"/>
        </w:rPr>
        <w:t xml:space="preserve">[J]. </w:t>
      </w:r>
      <w:r w:rsidR="00322A3D">
        <w:rPr>
          <w:rFonts w:hint="eastAsia"/>
        </w:rPr>
        <w:t>软件学报</w:t>
      </w:r>
      <w:r w:rsidR="00322A3D">
        <w:rPr>
          <w:rFonts w:hint="eastAsia"/>
        </w:rPr>
        <w:t xml:space="preserve"> 2002</w:t>
      </w:r>
    </w:p>
    <w:p w14:paraId="13C26EA5" w14:textId="1C721880" w:rsidR="00095132" w:rsidRDefault="00095132">
      <w:r>
        <w:rPr>
          <w:rFonts w:hint="eastAsia"/>
        </w:rPr>
        <w:t xml:space="preserve">[11] </w:t>
      </w:r>
      <w:r w:rsidRPr="00095132">
        <w:rPr>
          <w:rFonts w:hint="eastAsia"/>
        </w:rPr>
        <w:t>个性化服务中基于行为分析的用户兴趣建模</w:t>
      </w:r>
      <w:r w:rsidR="00322A3D">
        <w:rPr>
          <w:rFonts w:hint="eastAsia"/>
        </w:rPr>
        <w:t xml:space="preserve">[J]. </w:t>
      </w:r>
      <w:r w:rsidR="00322A3D">
        <w:rPr>
          <w:rFonts w:hint="eastAsia"/>
        </w:rPr>
        <w:t>计算机工程与科学</w:t>
      </w:r>
      <w:r w:rsidR="00322A3D">
        <w:rPr>
          <w:rFonts w:hint="eastAsia"/>
        </w:rPr>
        <w:t xml:space="preserve"> 2005</w:t>
      </w:r>
    </w:p>
    <w:p w14:paraId="251B6E5C" w14:textId="4E7185C7" w:rsidR="00095132" w:rsidRDefault="00095132" w:rsidP="00041189">
      <w:pPr>
        <w:outlineLvl w:val="0"/>
      </w:pPr>
      <w:r>
        <w:rPr>
          <w:rFonts w:hint="eastAsia"/>
        </w:rPr>
        <w:t xml:space="preserve">[12] </w:t>
      </w:r>
      <w:r w:rsidRPr="00095132">
        <w:rPr>
          <w:rFonts w:hint="eastAsia"/>
        </w:rPr>
        <w:t>基于行为分析的用户兴趣建模</w:t>
      </w:r>
      <w:r w:rsidR="00322A3D">
        <w:rPr>
          <w:rFonts w:hint="eastAsia"/>
        </w:rPr>
        <w:t xml:space="preserve">[J]. </w:t>
      </w:r>
      <w:r w:rsidR="00322A3D">
        <w:rPr>
          <w:rFonts w:hint="eastAsia"/>
        </w:rPr>
        <w:t>情报杂志</w:t>
      </w:r>
      <w:r w:rsidR="00322A3D">
        <w:rPr>
          <w:rFonts w:hint="eastAsia"/>
        </w:rPr>
        <w:t xml:space="preserve"> 2009</w:t>
      </w:r>
    </w:p>
    <w:p w14:paraId="28657EAA" w14:textId="6AAD916E" w:rsidR="00DB52F5" w:rsidRPr="00DB52F5" w:rsidRDefault="00281464" w:rsidP="00DB52F5">
      <w:r>
        <w:rPr>
          <w:rFonts w:hint="eastAsia"/>
        </w:rPr>
        <w:t xml:space="preserve">[13] </w:t>
      </w:r>
      <w:r w:rsidRPr="00DB52F5">
        <w:t>移动环境下的个性化推荐用户兴趣建模研究</w:t>
      </w:r>
      <w:r w:rsidR="00322A3D">
        <w:rPr>
          <w:rFonts w:hint="eastAsia"/>
        </w:rPr>
        <w:t xml:space="preserve">[D]. </w:t>
      </w:r>
      <w:r w:rsidR="00322A3D">
        <w:rPr>
          <w:rFonts w:hint="eastAsia"/>
        </w:rPr>
        <w:t>北京邮电大学</w:t>
      </w:r>
      <w:r w:rsidR="00322A3D">
        <w:rPr>
          <w:rFonts w:hint="eastAsia"/>
        </w:rPr>
        <w:t xml:space="preserve"> </w:t>
      </w:r>
      <w:r w:rsidR="00322A3D">
        <w:rPr>
          <w:rFonts w:hint="eastAsia"/>
        </w:rPr>
        <w:t>硕士</w:t>
      </w:r>
    </w:p>
    <w:p w14:paraId="58B8FEEC" w14:textId="42D74688" w:rsidR="00DB52F5" w:rsidRDefault="00DB52F5" w:rsidP="00041189">
      <w:pPr>
        <w:outlineLvl w:val="0"/>
      </w:pPr>
      <w:r w:rsidRPr="00DB52F5">
        <w:rPr>
          <w:rFonts w:hint="eastAsia"/>
        </w:rPr>
        <w:t>[14]</w:t>
      </w:r>
      <w:r>
        <w:rPr>
          <w:rFonts w:hint="eastAsia"/>
        </w:rPr>
        <w:t xml:space="preserve"> </w:t>
      </w:r>
      <w:r w:rsidRPr="00DB52F5">
        <w:rPr>
          <w:rFonts w:hint="eastAsia"/>
        </w:rPr>
        <w:t>基于领域本体的细粒度用户兴趣建模研究</w:t>
      </w:r>
      <w:r w:rsidR="00322A3D">
        <w:rPr>
          <w:rFonts w:hint="eastAsia"/>
        </w:rPr>
        <w:t xml:space="preserve">[J]. </w:t>
      </w:r>
      <w:r w:rsidR="00322A3D">
        <w:rPr>
          <w:rFonts w:hint="eastAsia"/>
        </w:rPr>
        <w:t>情报学报</w:t>
      </w:r>
      <w:r w:rsidR="00322A3D">
        <w:rPr>
          <w:rFonts w:hint="eastAsia"/>
        </w:rPr>
        <w:t xml:space="preserve"> 2010</w:t>
      </w:r>
    </w:p>
    <w:p w14:paraId="4C18824B" w14:textId="17971711" w:rsidR="002A359D" w:rsidRDefault="002A359D" w:rsidP="002A359D">
      <w:r>
        <w:rPr>
          <w:rFonts w:hint="eastAsia"/>
        </w:rPr>
        <w:t xml:space="preserve">[15] </w:t>
      </w:r>
      <w:r w:rsidRPr="002A359D">
        <w:t>个性化服务中用户兴趣建模与更新研究</w:t>
      </w:r>
      <w:r w:rsidR="00CF45C0">
        <w:rPr>
          <w:rFonts w:hint="eastAsia"/>
        </w:rPr>
        <w:t xml:space="preserve">[J]. </w:t>
      </w:r>
      <w:r w:rsidR="00CF45C0">
        <w:rPr>
          <w:rFonts w:hint="eastAsia"/>
        </w:rPr>
        <w:t>情报学报</w:t>
      </w:r>
      <w:r w:rsidR="00CF45C0">
        <w:rPr>
          <w:rFonts w:hint="eastAsia"/>
        </w:rPr>
        <w:t xml:space="preserve"> 2010</w:t>
      </w:r>
    </w:p>
    <w:p w14:paraId="634B59ED" w14:textId="3D4DEB1D" w:rsidR="002A359D" w:rsidRDefault="002A359D" w:rsidP="002A359D">
      <w:r>
        <w:rPr>
          <w:rFonts w:hint="eastAsia"/>
        </w:rPr>
        <w:t xml:space="preserve">[16] </w:t>
      </w:r>
      <w:r w:rsidRPr="002A359D">
        <w:t xml:space="preserve">Improving the Performance of Recommender Systems by Alleviating the Data </w:t>
      </w:r>
      <w:proofErr w:type="spellStart"/>
      <w:r w:rsidRPr="002A359D">
        <w:t>Sparsity</w:t>
      </w:r>
      <w:proofErr w:type="spellEnd"/>
      <w:r w:rsidRPr="002A359D">
        <w:t xml:space="preserve"> and Cold Start Problems</w:t>
      </w:r>
      <w:r w:rsidR="00CF45C0">
        <w:rPr>
          <w:rFonts w:hint="eastAsia"/>
        </w:rPr>
        <w:t>. IJCAI 2013</w:t>
      </w:r>
    </w:p>
    <w:p w14:paraId="5CC5BB67" w14:textId="271FDBE1" w:rsidR="00513AC8" w:rsidRDefault="00513AC8" w:rsidP="00041189">
      <w:pPr>
        <w:outlineLvl w:val="0"/>
      </w:pPr>
      <w:r>
        <w:rPr>
          <w:rFonts w:hint="eastAsia"/>
        </w:rPr>
        <w:t xml:space="preserve">[17] </w:t>
      </w:r>
      <w:r w:rsidRPr="00513AC8">
        <w:t>面向个性化服务的用户兴趣建模及应用研究</w:t>
      </w:r>
      <w:r w:rsidR="00CF45C0">
        <w:rPr>
          <w:rFonts w:hint="eastAsia"/>
        </w:rPr>
        <w:t xml:space="preserve">[D]. </w:t>
      </w:r>
      <w:r w:rsidR="00CF45C0">
        <w:rPr>
          <w:rFonts w:hint="eastAsia"/>
        </w:rPr>
        <w:t>重庆大学</w:t>
      </w:r>
      <w:r w:rsidR="00CF45C0">
        <w:rPr>
          <w:rFonts w:hint="eastAsia"/>
        </w:rPr>
        <w:t xml:space="preserve"> </w:t>
      </w:r>
      <w:r w:rsidR="00CF45C0">
        <w:rPr>
          <w:rFonts w:hint="eastAsia"/>
        </w:rPr>
        <w:t>硕士</w:t>
      </w:r>
    </w:p>
    <w:p w14:paraId="3CB8CF88" w14:textId="299E4959" w:rsidR="004C2002" w:rsidRPr="00513AC8" w:rsidRDefault="004C2002" w:rsidP="00513AC8">
      <w:r>
        <w:rPr>
          <w:rFonts w:hint="eastAsia"/>
        </w:rPr>
        <w:t xml:space="preserve">[18] </w:t>
      </w:r>
      <w:r w:rsidRPr="008944FE">
        <w:t>基于层次向量空间模型的用户兴趣建模研究</w:t>
      </w:r>
      <w:r w:rsidR="00CF45C0">
        <w:rPr>
          <w:rFonts w:hint="eastAsia"/>
        </w:rPr>
        <w:t xml:space="preserve">[J]. </w:t>
      </w:r>
      <w:r w:rsidR="00CF45C0">
        <w:rPr>
          <w:rFonts w:hint="eastAsia"/>
        </w:rPr>
        <w:t>现代计算机</w:t>
      </w:r>
      <w:r w:rsidR="00CF45C0">
        <w:rPr>
          <w:rFonts w:hint="eastAsia"/>
        </w:rPr>
        <w:t xml:space="preserve"> 2010</w:t>
      </w:r>
    </w:p>
    <w:sectPr w:rsidR="004C2002" w:rsidRPr="00513AC8" w:rsidSect="00813A05">
      <w:type w:val="continuous"/>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iti SC Light">
    <w:panose1 w:val="02000000000000000000"/>
    <w:charset w:val="50"/>
    <w:family w:val="auto"/>
    <w:pitch w:val="variable"/>
    <w:sig w:usb0="8000002F" w:usb1="080E004A" w:usb2="00000010" w:usb3="00000000" w:csb0="00040000" w:csb1="00000000"/>
  </w:font>
  <w:font w:name="Cambria Math">
    <w:panose1 w:val="02040503050406030204"/>
    <w:charset w:val="00"/>
    <w:family w:val="auto"/>
    <w:pitch w:val="variable"/>
    <w:sig w:usb0="E00002FF" w:usb1="420024FF" w:usb2="00000000" w:usb3="00000000" w:csb0="0000019F" w:csb1="00000000"/>
  </w:font>
  <w:font w:name="STIXGeneral-Italic">
    <w:panose1 w:val="00000000000000000000"/>
    <w:charset w:val="00"/>
    <w:family w:val="auto"/>
    <w:pitch w:val="variable"/>
    <w:sig w:usb0="A00002BF" w:usb1="42000D4E" w:usb2="02000000" w:usb3="00000000" w:csb0="8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B36"/>
    <w:rsid w:val="00041189"/>
    <w:rsid w:val="00071318"/>
    <w:rsid w:val="00095132"/>
    <w:rsid w:val="00097331"/>
    <w:rsid w:val="000D5A68"/>
    <w:rsid w:val="000D6984"/>
    <w:rsid w:val="00157858"/>
    <w:rsid w:val="00162B9F"/>
    <w:rsid w:val="00194D03"/>
    <w:rsid w:val="001E4B36"/>
    <w:rsid w:val="0021405E"/>
    <w:rsid w:val="0024151E"/>
    <w:rsid w:val="00245053"/>
    <w:rsid w:val="00281464"/>
    <w:rsid w:val="002A359D"/>
    <w:rsid w:val="002B68B2"/>
    <w:rsid w:val="002D608E"/>
    <w:rsid w:val="00322A3D"/>
    <w:rsid w:val="00331184"/>
    <w:rsid w:val="003A18CC"/>
    <w:rsid w:val="003B3C37"/>
    <w:rsid w:val="003C2170"/>
    <w:rsid w:val="003D431E"/>
    <w:rsid w:val="003E6453"/>
    <w:rsid w:val="003E7F12"/>
    <w:rsid w:val="003F6F4E"/>
    <w:rsid w:val="00401298"/>
    <w:rsid w:val="00407C55"/>
    <w:rsid w:val="00411A53"/>
    <w:rsid w:val="00416EF7"/>
    <w:rsid w:val="00436F2E"/>
    <w:rsid w:val="00452FCD"/>
    <w:rsid w:val="004653DD"/>
    <w:rsid w:val="00472B51"/>
    <w:rsid w:val="00481CD3"/>
    <w:rsid w:val="00482FF5"/>
    <w:rsid w:val="004876DB"/>
    <w:rsid w:val="00495E82"/>
    <w:rsid w:val="004B44E9"/>
    <w:rsid w:val="004C1800"/>
    <w:rsid w:val="004C2002"/>
    <w:rsid w:val="004F4619"/>
    <w:rsid w:val="00510830"/>
    <w:rsid w:val="00513AC8"/>
    <w:rsid w:val="005D5286"/>
    <w:rsid w:val="0060477D"/>
    <w:rsid w:val="00613342"/>
    <w:rsid w:val="00624DB3"/>
    <w:rsid w:val="006360B3"/>
    <w:rsid w:val="006D5EEF"/>
    <w:rsid w:val="006E0339"/>
    <w:rsid w:val="006F47F4"/>
    <w:rsid w:val="00712350"/>
    <w:rsid w:val="00714249"/>
    <w:rsid w:val="00770D7B"/>
    <w:rsid w:val="00772C1D"/>
    <w:rsid w:val="007F0C52"/>
    <w:rsid w:val="00813A05"/>
    <w:rsid w:val="00820AF1"/>
    <w:rsid w:val="00832E44"/>
    <w:rsid w:val="008359DD"/>
    <w:rsid w:val="00851531"/>
    <w:rsid w:val="008704BA"/>
    <w:rsid w:val="008944FE"/>
    <w:rsid w:val="00960D1B"/>
    <w:rsid w:val="009B1020"/>
    <w:rsid w:val="009C2FB5"/>
    <w:rsid w:val="00A14A17"/>
    <w:rsid w:val="00A22790"/>
    <w:rsid w:val="00A46778"/>
    <w:rsid w:val="00A619A2"/>
    <w:rsid w:val="00A672A2"/>
    <w:rsid w:val="00A85AF3"/>
    <w:rsid w:val="00A87E16"/>
    <w:rsid w:val="00AA7B17"/>
    <w:rsid w:val="00B96A42"/>
    <w:rsid w:val="00BB689F"/>
    <w:rsid w:val="00C13ACF"/>
    <w:rsid w:val="00C80051"/>
    <w:rsid w:val="00C87050"/>
    <w:rsid w:val="00C94E9E"/>
    <w:rsid w:val="00C954A3"/>
    <w:rsid w:val="00CA60DD"/>
    <w:rsid w:val="00CA7B28"/>
    <w:rsid w:val="00CF45C0"/>
    <w:rsid w:val="00D13CE3"/>
    <w:rsid w:val="00D66371"/>
    <w:rsid w:val="00DB52F5"/>
    <w:rsid w:val="00DE02A3"/>
    <w:rsid w:val="00DE2FC1"/>
    <w:rsid w:val="00E03006"/>
    <w:rsid w:val="00E57EDB"/>
    <w:rsid w:val="00E965F0"/>
    <w:rsid w:val="00ED0D3E"/>
    <w:rsid w:val="00EF61A0"/>
    <w:rsid w:val="00F14EC5"/>
    <w:rsid w:val="00F56374"/>
    <w:rsid w:val="00F63165"/>
    <w:rsid w:val="00F67B0F"/>
    <w:rsid w:val="00FC3317"/>
    <w:rsid w:val="00FC553F"/>
    <w:rsid w:val="00FD3CDC"/>
    <w:rsid w:val="00FE0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4DF8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rsid w:val="00194D03"/>
    <w:pPr>
      <w:ind w:leftChars="2500" w:left="100"/>
    </w:pPr>
  </w:style>
  <w:style w:type="character" w:customStyle="1" w:styleId="a4">
    <w:name w:val="日期字符"/>
    <w:basedOn w:val="a0"/>
    <w:link w:val="a3"/>
    <w:uiPriority w:val="99"/>
    <w:rsid w:val="00194D03"/>
  </w:style>
  <w:style w:type="character" w:styleId="a5">
    <w:name w:val="Placeholder Text"/>
    <w:basedOn w:val="a0"/>
    <w:uiPriority w:val="99"/>
    <w:semiHidden/>
    <w:rsid w:val="0060477D"/>
    <w:rPr>
      <w:color w:val="808080"/>
    </w:rPr>
  </w:style>
  <w:style w:type="paragraph" w:styleId="a6">
    <w:name w:val="Balloon Text"/>
    <w:basedOn w:val="a"/>
    <w:link w:val="a7"/>
    <w:uiPriority w:val="99"/>
    <w:semiHidden/>
    <w:unhideWhenUsed/>
    <w:rsid w:val="0060477D"/>
    <w:rPr>
      <w:rFonts w:ascii="Heiti SC Light" w:eastAsia="Heiti SC Light"/>
      <w:sz w:val="18"/>
      <w:szCs w:val="18"/>
    </w:rPr>
  </w:style>
  <w:style w:type="character" w:customStyle="1" w:styleId="a7">
    <w:name w:val="批注框文本字符"/>
    <w:basedOn w:val="a0"/>
    <w:link w:val="a6"/>
    <w:uiPriority w:val="99"/>
    <w:semiHidden/>
    <w:rsid w:val="0060477D"/>
    <w:rPr>
      <w:rFonts w:ascii="Heiti SC Light" w:eastAsia="Heiti SC Light"/>
      <w:sz w:val="18"/>
      <w:szCs w:val="18"/>
    </w:rPr>
  </w:style>
  <w:style w:type="paragraph" w:styleId="a8">
    <w:name w:val="Document Map"/>
    <w:basedOn w:val="a"/>
    <w:link w:val="a9"/>
    <w:uiPriority w:val="99"/>
    <w:semiHidden/>
    <w:unhideWhenUsed/>
    <w:rsid w:val="00041189"/>
    <w:rPr>
      <w:rFonts w:ascii="Heiti SC Light" w:eastAsia="Heiti SC Light"/>
    </w:rPr>
  </w:style>
  <w:style w:type="character" w:customStyle="1" w:styleId="a9">
    <w:name w:val="文档结构图 字符"/>
    <w:basedOn w:val="a0"/>
    <w:link w:val="a8"/>
    <w:uiPriority w:val="99"/>
    <w:semiHidden/>
    <w:rsid w:val="00041189"/>
    <w:rPr>
      <w:rFonts w:ascii="Heiti SC Light" w:eastAsia="Heiti SC Light"/>
    </w:rPr>
  </w:style>
  <w:style w:type="table" w:styleId="aa">
    <w:name w:val="Table Grid"/>
    <w:basedOn w:val="a1"/>
    <w:uiPriority w:val="59"/>
    <w:rsid w:val="00C954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rsid w:val="00194D03"/>
    <w:pPr>
      <w:ind w:leftChars="2500" w:left="100"/>
    </w:pPr>
  </w:style>
  <w:style w:type="character" w:customStyle="1" w:styleId="a4">
    <w:name w:val="日期字符"/>
    <w:basedOn w:val="a0"/>
    <w:link w:val="a3"/>
    <w:uiPriority w:val="99"/>
    <w:rsid w:val="00194D03"/>
  </w:style>
  <w:style w:type="character" w:styleId="a5">
    <w:name w:val="Placeholder Text"/>
    <w:basedOn w:val="a0"/>
    <w:uiPriority w:val="99"/>
    <w:semiHidden/>
    <w:rsid w:val="0060477D"/>
    <w:rPr>
      <w:color w:val="808080"/>
    </w:rPr>
  </w:style>
  <w:style w:type="paragraph" w:styleId="a6">
    <w:name w:val="Balloon Text"/>
    <w:basedOn w:val="a"/>
    <w:link w:val="a7"/>
    <w:uiPriority w:val="99"/>
    <w:semiHidden/>
    <w:unhideWhenUsed/>
    <w:rsid w:val="0060477D"/>
    <w:rPr>
      <w:rFonts w:ascii="Heiti SC Light" w:eastAsia="Heiti SC Light"/>
      <w:sz w:val="18"/>
      <w:szCs w:val="18"/>
    </w:rPr>
  </w:style>
  <w:style w:type="character" w:customStyle="1" w:styleId="a7">
    <w:name w:val="批注框文本字符"/>
    <w:basedOn w:val="a0"/>
    <w:link w:val="a6"/>
    <w:uiPriority w:val="99"/>
    <w:semiHidden/>
    <w:rsid w:val="0060477D"/>
    <w:rPr>
      <w:rFonts w:ascii="Heiti SC Light" w:eastAsia="Heiti SC Light"/>
      <w:sz w:val="18"/>
      <w:szCs w:val="18"/>
    </w:rPr>
  </w:style>
  <w:style w:type="paragraph" w:styleId="a8">
    <w:name w:val="Document Map"/>
    <w:basedOn w:val="a"/>
    <w:link w:val="a9"/>
    <w:uiPriority w:val="99"/>
    <w:semiHidden/>
    <w:unhideWhenUsed/>
    <w:rsid w:val="00041189"/>
    <w:rPr>
      <w:rFonts w:ascii="Heiti SC Light" w:eastAsia="Heiti SC Light"/>
    </w:rPr>
  </w:style>
  <w:style w:type="character" w:customStyle="1" w:styleId="a9">
    <w:name w:val="文档结构图 字符"/>
    <w:basedOn w:val="a0"/>
    <w:link w:val="a8"/>
    <w:uiPriority w:val="99"/>
    <w:semiHidden/>
    <w:rsid w:val="00041189"/>
    <w:rPr>
      <w:rFonts w:ascii="Heiti SC Light" w:eastAsia="Heiti SC Light"/>
    </w:rPr>
  </w:style>
  <w:style w:type="table" w:styleId="aa">
    <w:name w:val="Table Grid"/>
    <w:basedOn w:val="a1"/>
    <w:uiPriority w:val="59"/>
    <w:rsid w:val="00C954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www.dblp.org/db/conf/sigir/sigir2013.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691</TotalTime>
  <Pages>7</Pages>
  <Words>1202</Words>
  <Characters>6854</Characters>
  <Application>Microsoft Macintosh Word</Application>
  <DocSecurity>0</DocSecurity>
  <Lines>57</Lines>
  <Paragraphs>16</Paragraphs>
  <ScaleCrop>false</ScaleCrop>
  <Company>SoftwareLab</Company>
  <LinksUpToDate>false</LinksUpToDate>
  <CharactersWithSpaces>8040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 T</dc:creator>
  <cp:keywords/>
  <dc:description/>
  <cp:lastModifiedBy>ZX T</cp:lastModifiedBy>
  <cp:revision>24</cp:revision>
  <dcterms:created xsi:type="dcterms:W3CDTF">2014-06-27T00:59:00Z</dcterms:created>
  <dcterms:modified xsi:type="dcterms:W3CDTF">2014-06-30T10:49:00Z</dcterms:modified>
</cp:coreProperties>
</file>