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F3" w:rsidRPr="000626B4" w:rsidRDefault="000626B4" w:rsidP="000626B4">
      <w:r>
        <w:t>At InspireIQ Lab, children don’t just learn—they create, design, and bring their ideas to life.</w:t>
      </w:r>
      <w:bookmarkStart w:id="0" w:name="_GoBack"/>
      <w:bookmarkEnd w:id="0"/>
    </w:p>
    <w:sectPr w:rsidR="00EF6AF3" w:rsidRPr="0006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D6"/>
    <w:rsid w:val="000626B4"/>
    <w:rsid w:val="00AC47D6"/>
    <w:rsid w:val="00E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49582-8F46-4BF9-B899-CEB60190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2025-09-25T08:50:00Z</dcterms:created>
  <dcterms:modified xsi:type="dcterms:W3CDTF">2025-09-25T08:50:00Z</dcterms:modified>
</cp:coreProperties>
</file>