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0"/>
          <w:szCs w:val="30"/>
          <w:lang w:eastAsia="zh-CN"/>
        </w:rPr>
      </w:pPr>
      <w:r>
        <w:rPr>
          <w:b/>
          <w:bCs/>
          <w:sz w:val="30"/>
          <w:szCs w:val="30"/>
        </w:rPr>
        <w:t>070</w:t>
      </w:r>
      <w:r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-Java编程语言基础--面向对象(下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Chars="200"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(3)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多态的实现方式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  <w:t>Java 中多态的实现方式：继承父类进行方法重写，抽象类和抽象方法，接口实现。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Chars="200"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抽象类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关键字 abstract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代码实现规则：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用 abstract 修饰符定义抽象类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；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用 abstract 修饰符定义抽象方法，只用声明，不需要实现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；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包含抽象方法的类就是抽象类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；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抽象类中可以包含普通的方法，也可以没有抽象方法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；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抽象类的对象不能直接创建，通常是定义引用变量指向子类对象。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51450" cy="4246245"/>
            <wp:effectExtent l="0" t="0" r="6350" b="20955"/>
            <wp:docPr id="6" name="图片 6" descr="屏幕快照 2019-07-04 下午10.12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7-04 下午10.12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CellPhone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TelePhone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"我可以打电话！"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"我可以发短信！"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CellPhone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CellPhone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303520" cy="1298575"/>
            <wp:effectExtent l="0" t="0" r="5080" b="22225"/>
            <wp:docPr id="7" name="图片 7" descr="屏幕快照 2019-07-04 下午10.1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7-04 下午10.13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TelePhone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B.接口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73675" cy="4582795"/>
            <wp:effectExtent l="0" t="0" r="9525" b="14605"/>
            <wp:docPr id="8" name="图片 8" descr="屏幕快照 2019-07-04 下午10.22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9-07-04 下午10.22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implements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"Cat eats"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"Cat travels"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73675" cy="1517650"/>
            <wp:effectExtent l="0" t="0" r="9525" b="6350"/>
            <wp:docPr id="9" name="图片 9" descr="屏幕快照 2019-07-04 下午10.23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9-07-04 下午10.23.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Chars="200"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E0938"/>
    <w:multiLevelType w:val="singleLevel"/>
    <w:tmpl w:val="5D1E0938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9108"/>
    <w:rsid w:val="F9BF9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2019-07-04T21:58:00Z</dcterms:created>
  <dc:creator>ann</dc:creator>
  <cp:lastModifiedBy>ann</cp:lastModifiedBy>
  <dcterms:modified xsi:type="dcterms:W3CDTF">2019-07-04T22:24:36Z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