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 ExtraBold" w:cs="Nunito ExtraBold" w:eastAsia="Nunito ExtraBold" w:hAnsi="Nunito ExtraBold"/>
          <w:b w:val="0"/>
          <w:color w:val="bc658d"/>
        </w:rPr>
      </w:pPr>
      <w:bookmarkStart w:colFirst="0" w:colLast="0" w:name="_kk1966kbedef" w:id="0"/>
      <w:bookmarkEnd w:id="0"/>
      <w:r w:rsidDel="00000000" w:rsidR="00000000" w:rsidRPr="00000000">
        <w:rPr>
          <w:rFonts w:ascii="Nunito ExtraBold" w:cs="Nunito ExtraBold" w:eastAsia="Nunito ExtraBold" w:hAnsi="Nunito ExtraBold"/>
          <w:b w:val="0"/>
          <w:color w:val="bc658d"/>
          <w:rtl w:val="0"/>
        </w:rPr>
        <w:t xml:space="preserve">The 5 “W” Questions;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 WHY, WHAT, WISH, WHERE and WINDOW questions! If you answer correctly, you will never be depressed in your learning process. I call them the 5WQs.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515"/>
        <w:tblGridChange w:id="0">
          <w:tblGrid>
            <w:gridCol w:w="484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Question</w:t>
            </w:r>
          </w:p>
        </w:tc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Answers </w:t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pageBreakBefore w:val="0"/>
              <w:widowControl w:val="0"/>
              <w:spacing w:before="0" w:line="240" w:lineRule="auto"/>
              <w:rPr>
                <w:b w:val="1"/>
                <w:color w:val="ffffff"/>
              </w:rPr>
            </w:pPr>
            <w:bookmarkStart w:colFirst="0" w:colLast="0" w:name="_mh66r1ovpp37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WHY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widowControl w:val="0"/>
              <w:spacing w:before="0" w:line="240" w:lineRule="auto"/>
              <w:rPr>
                <w:color w:val="ffffff"/>
                <w:sz w:val="20"/>
                <w:szCs w:val="20"/>
              </w:rPr>
            </w:pPr>
            <w:bookmarkStart w:colFirst="0" w:colLast="0" w:name="_e72aq7vrovyz" w:id="2"/>
            <w:bookmarkEnd w:id="2"/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The best way to answer is when you know the problem people face in your community that you can fix with the new skills. 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pageBreakBefore w:val="0"/>
              <w:widowControl w:val="0"/>
              <w:spacing w:before="0" w:line="240" w:lineRule="auto"/>
              <w:rPr>
                <w:b w:val="1"/>
                <w:color w:val="ffffff"/>
              </w:rPr>
            </w:pPr>
            <w:bookmarkStart w:colFirst="0" w:colLast="0" w:name="_6hbylrhyo68o" w:id="3"/>
            <w:bookmarkEnd w:id="3"/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What are the skills needed to solve the problems in your response?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before="0"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pageBreakBefore w:val="0"/>
              <w:widowControl w:val="0"/>
              <w:spacing w:before="0" w:line="240" w:lineRule="auto"/>
              <w:rPr>
                <w:b w:val="1"/>
                <w:color w:val="ffffff"/>
              </w:rPr>
            </w:pPr>
            <w:bookmarkStart w:colFirst="0" w:colLast="0" w:name="_cnsnxbdsqth8" w:id="4"/>
            <w:bookmarkEnd w:id="4"/>
            <w:r w:rsidDel="00000000" w:rsidR="00000000" w:rsidRPr="00000000">
              <w:rPr>
                <w:b w:val="1"/>
                <w:color w:val="ffffff"/>
                <w:rtl w:val="0"/>
              </w:rPr>
              <w:t xml:space="preserve">WISH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Daily goals </w:t>
            </w:r>
            <w:r w:rsidDel="00000000" w:rsidR="00000000" w:rsidRPr="00000000">
              <w:rPr>
                <w:color w:val="ffffff"/>
                <w:rtl w:val="0"/>
              </w:rPr>
              <w:t xml:space="preserve">that will help you in learning the skills you’ve outlined. Make sure it is measurable (eg: I read one educational blog post on the skill each day)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Long term goals: tangle goals related to the problems you outlined in your why answers.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pageBreakBefore w:val="0"/>
              <w:widowControl w:val="0"/>
              <w:spacing w:before="0" w:line="240" w:lineRule="auto"/>
              <w:rPr>
                <w:b w:val="1"/>
                <w:color w:val="ffffff"/>
              </w:rPr>
            </w:pPr>
            <w:bookmarkStart w:colFirst="0" w:colLast="0" w:name="_cnsnxbdsqth8" w:id="4"/>
            <w:bookmarkEnd w:id="4"/>
            <w:r w:rsidDel="00000000" w:rsidR="00000000" w:rsidRPr="00000000">
              <w:rPr>
                <w:b w:val="1"/>
                <w:color w:val="ffffff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List out the names and handles of people that can help you out when you get stuck. 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List platforms that you can learn from.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pageBreakBefore w:val="0"/>
              <w:widowControl w:val="0"/>
              <w:spacing w:before="0" w:line="240" w:lineRule="auto"/>
              <w:rPr>
                <w:b w:val="1"/>
                <w:color w:val="ffffff"/>
              </w:rPr>
            </w:pPr>
            <w:bookmarkStart w:colFirst="0" w:colLast="0" w:name="_cnsnxbdsqth8" w:id="4"/>
            <w:bookmarkEnd w:id="4"/>
            <w:r w:rsidDel="00000000" w:rsidR="00000000" w:rsidRPr="00000000">
              <w:rPr>
                <w:b w:val="1"/>
                <w:color w:val="ffffff"/>
                <w:rtl w:val="0"/>
              </w:rPr>
              <w:t xml:space="preserve">WINDOW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List the opportunities that you can see around now. 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How frequently do you want to share your thoughts and works on social media platforms? </w:t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color w:val="00838f"/>
        </w:rPr>
      </w:pPr>
      <w:hyperlink r:id="rId6">
        <w:r w:rsidDel="00000000" w:rsidR="00000000" w:rsidRPr="00000000">
          <w:rPr>
            <w:b w:val="1"/>
            <w:color w:val="00838f"/>
            <w:u w:val="single"/>
            <w:rtl w:val="0"/>
          </w:rPr>
          <w:t xml:space="preserve">Upload Project 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152400</wp:posOffset>
          </wp:positionV>
          <wp:extent cx="1484842" cy="21907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23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4842" cy="2190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48700" y="19475"/>
                        <a:ext cx="9802200" cy="1170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1066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48700" y="19475"/>
                        <a:ext cx="9802200" cy="10032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b="0" l="0" r="0" t="0"/>
              <wp:wrapTopAndBottom distB="0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395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838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color w:val="bc658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forms.gle/ZBrdbey2o3whYaYYA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