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  <w:t xml:space="preserve">  </w:t>
      </w:r>
    </w:p>
    <w:tbl>
      <w:tblPr>
        <w:tblStyle w:val="Table1"/>
        <w:tblW w:w="10712.0" w:type="dxa"/>
        <w:jc w:val="left"/>
        <w:tblInd w:w="-416.0" w:type="dxa"/>
        <w:tblLayout w:type="fixed"/>
        <w:tblLook w:val="0400"/>
      </w:tblPr>
      <w:tblGrid>
        <w:gridCol w:w="563"/>
        <w:gridCol w:w="6517"/>
        <w:gridCol w:w="1711"/>
        <w:gridCol w:w="1921"/>
        <w:tblGridChange w:id="0">
          <w:tblGrid>
            <w:gridCol w:w="563"/>
            <w:gridCol w:w="6517"/>
            <w:gridCol w:w="1711"/>
            <w:gridCol w:w="1921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UNIDADE DE ESTABILIZAÇÃO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PRESCRIÇÃO MÉDICA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NOME: {{001}}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DN: {{002}}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IDADE: {{002.1}}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DATA: {{012}}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LEITO: {{013}}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>
            <w:r>
              <w:t>PRESCRIÇÃO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>
            <w:r>
              <w:t>HORÁRIO</w:t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DIETA BRANDA CONFORME ACEITAÇÃO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SF 0,9% 500ML 8/8H EV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CEFTRIAXONA 2G + 100ML DE SF 0.9% - 24/24H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DIPIRONA 01 AMP + AD 20 ML 6/6H EV (SOS)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TRAMADOL 01 AMP + SF 0,9% 100 ML 8/8H EV LENTO (SOS)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BROMOPRIDA 01 AMP + AD 20 ML 8/8H (SOS)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CAPTOPRIL 50MG VO, SE PA &gt; 160X100 MMHG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INSULINA REGULAR SC, SE HGT</w:t>
              <w:br/>
              <w:t xml:space="preserve">          180-200: 02 UI;          201-250: 04UI</w:t>
              <w:br/>
              <w:t xml:space="preserve">          251-300: 06 UI;          301-350: 08 UI</w:t>
              <w:br/>
              <w:t xml:space="preserve">          351-400: 10 UI;          &gt; 400 AVISAR PLANTONISTA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GLICOSE 50% 10ML, FAZER 40ML EV, SE HGT &lt; 70MG/DL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5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MUC COM PACIENTE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CN ATÉ 5L/MIN, SE SATO2&lt;92%, MANTER 93-96%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SSVV 6/6H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40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>
              <w:t>COMUNICAR INTERCORRÊNCIAS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7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7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1"/>
          <w:trHeight w:val="7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/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8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tbl>
      <w:tblPr>
        <w:tblStyle w:val="Table2"/>
        <w:tblW w:w="9645.0" w:type="dxa"/>
        <w:jc w:val="left"/>
        <w:tblInd w:w="-55.0" w:type="dxa"/>
        <w:tblLayout w:type="fixed"/>
        <w:tblLook w:val="0400"/>
      </w:tblPr>
      <w:tblGrid>
        <w:gridCol w:w="3215"/>
        <w:gridCol w:w="2169"/>
        <w:gridCol w:w="1046"/>
        <w:gridCol w:w="796"/>
        <w:gridCol w:w="2419"/>
        <w:tblGridChange w:id="0">
          <w:tblGrid>
            <w:gridCol w:w="3215"/>
            <w:gridCol w:w="2169"/>
            <w:gridCol w:w="1046"/>
            <w:gridCol w:w="796"/>
            <w:gridCol w:w="2419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r>
              <w:t>NOME: {{001}}</w:t>
              <w:br/>
              <w:t>DN – IDADE: {{002}} – {{002.1}} ANOS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>
            <w:r>
              <w:t>LEITO: {{013}}MAS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DATA: {{012}}</w:t>
              <w:br/>
              <w:t xml:space="preserve">PERÍODO: {{014.1}} 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left w:color="000000" w:space="0" w:sz="4" w:val="single"/>
              <w:bottom w:color="000000" w:space="0" w:sz="4" w:val="single"/>
            </w:tcBorders>
          </w:tcPr>
          <w:p>
            <w:r>
              <w:t>DIAGNÓSTICOS:</w:t>
              <w:br/>
              <w:t>{{040}}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MEDICAMENTOS DE USO CONTÍNUO:</w:t>
              <w:br/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 xml:space="preserve">ALERGIAS: {{020.5}}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ADMISSÃO (16/05/2026): PACIENTE ____ ANOS, PORTADOR DE DM, INSULINO-DEPENDENTE, COMPARECEU RELATANDO QUE HÁ 2 DIAS APRESENTA INTENSA DOR EM REGIÃO SUPERIOR DE ABDOME, REFRATÁRIA A OPIOIDES, PRESENÇA DE NÁUSEA, VÔMITO E IMPORTANTE ICTERÍCIA.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>
            <w:r>
              <w:t xml:space="preserve">ANTECEDENTES PATOLÓGICOS: NEGA 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HÁBITOS:</w:t>
              <w:br/>
              <w:t>{{020.7}}</w:t>
              <w:br/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EVOLUÇÃO:</w:t>
              <w:br/>
              <w:t>{{060}}</w:t>
              <w:br/>
              <w:t>{{060}}</w:t>
              <w:br/>
              <w:t>{{060}}</w:t>
              <w:br/>
              <w:t>{{060}}</w:t>
              <w:br/>
              <w:t>{{060}} PACIENTE EM LEITO DE ENFERMARIA, CONSCIENTE, VERBALIZANDO, ORIENTADO. SEM ACOMPANHANTE NO MOMENTO, APETITE PRESERVADO, EVACUAÇÃO E DIURESE PRESENTE E SEM ALTERAÇÕES .PACIENTE NEGA DOR ABDOMINAL, NÁUSEAS E/OU VÔMITOS</w:t>
              <w:br/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 xml:space="preserve">CONTROLES DE ENFERMAGEM EM 24H: EM OUTRA FOLHA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EXAME FÍSICO:</w:t>
              <w:br/>
              <w:t>REG, LOTE, AAA, HDRATADO, CORADO , ICTÉRICO 2+/4+</w:t>
              <w:br/>
              <w:t>NEURO: GLASGOW 15, PIFR, SEM DÉFICITS FOCAIS</w:t>
              <w:br/>
              <w:t>ACV: RCR2T, BNF, SEM SOPROS</w:t>
              <w:br/>
              <w:t>AR: MVF PRESENTE, SEM RA</w:t>
              <w:br/>
              <w:t>ABD: PLANO, FLÁCIDO, RHA+, INDOLOR A PALPAÇÃO SUPERFICIAL E PROFUNDA, SEM VCM PALPÁVEIS</w:t>
              <w:br/>
              <w:t>MMII: SEM EDEMA, PANTURRILHAS LIVRES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EXAMES COMPLEMENTARES 15/05/2026 CREAT 0,76 / UREIA 18,5 / TGO 111 / TGP 244 / BT 1,22 / BD 1,02 / BI 0,2 / AMILASE 40 / FA 1257 / GGT 1367 / LEUCO 10900 / HB 15,5 / PLAQ 193000 / EAS COM GLICOSÚRIA</w:t>
              <w:br/>
            </w:r>
          </w:p>
        </w:tc>
      </w:tr>
      <w:tr>
        <w:trPr>
          <w:cantSplit w:val="0"/>
          <w:trHeight w:val="966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>
            <w:r>
              <w:t>CONDUTA:</w:t>
              <w:br/>
              <w:t>- FAÇO PRESCRIÇÃO</w:t>
              <w:br/>
              <w:t xml:space="preserve">- LIBERO DIETA VO BRANDA </w:t>
              <w:br/>
              <w:t xml:space="preserve">- HIDRATAÇÃO EV  </w:t>
              <w:br/>
              <w:t xml:space="preserve">- MANTENHO ATB </w:t>
              <w:br/>
              <w:t xml:space="preserve">- AGUARDO RESULTADO DE EXAMES LAB </w:t>
              <w:br/>
              <w:t>- VIGILÂNCIA INFECCIOSA</w:t>
              <w:br/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MÉDICO: {{100}}</w:t>
              <w:br/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2"/>
        </w:rPr>
      </w:r>
    </w:p>
    <w:p/>
    <w:p>
      <w:r>
        <w:t>CAMPOS DINÂMICOS OPCIONAIS MEDUNITY:</w:t>
      </w:r>
    </w:p>
    <w:p>
      <w:r>
        <w:t>Antibiótico: {{110.3}}</w:t>
      </w:r>
    </w:p>
    <w:p>
      <w:r>
        <w:t>Itens adicionais de prescrição: {{110.10}}</w:t>
      </w:r>
    </w:p>
    <w:sectPr>
      <w:headerReference r:id="rId9" w:type="default"/>
      <w:pgSz w:h="16838" w:w="11906" w:orient="portrait"/>
      <w:pgMar w:bottom="1134" w:top="1134" w:left="1134" w:right="1134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SISTEMA ÚNICO DE SAÚDE</w:t>
      <w:tab/>
      <w:t xml:space="preserve">MINISTÉRIO DA SAÚDE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PREFEITURA DE GOIÂNIA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241300</wp:posOffset>
          </wp:positionH>
          <wp:positionV relativeFrom="paragraph">
            <wp:posOffset>-328928</wp:posOffset>
          </wp:positionV>
          <wp:extent cx="1285875" cy="442595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5875" cy="4425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-542923</wp:posOffset>
          </wp:positionH>
          <wp:positionV relativeFrom="paragraph">
            <wp:posOffset>-304798</wp:posOffset>
          </wp:positionV>
          <wp:extent cx="598805" cy="35623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8805" cy="3562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D1HlJQNc/i5/DxBpRDRPHHZKQ==">CgMxLjA4AHIhMWZQRkpnTFJMZEQ4TlhzWEc3RXFrMlJZc0NmMDZ5Vkd6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