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E221D" w14:textId="05FA4D37" w:rsidR="00BF5F1C" w:rsidRPr="00BF5F1C" w:rsidRDefault="00BF5F1C" w:rsidP="00BF5F1C">
      <w:pPr>
        <w:spacing w:line="240" w:lineRule="auto"/>
        <w:ind w:firstLine="0"/>
        <w:jc w:val="left"/>
        <w:rPr>
          <w:rFonts w:eastAsia="Times New Roman" w:cs="Times New Roman"/>
          <w:kern w:val="0"/>
          <w:sz w:val="24"/>
          <w:szCs w:val="24"/>
          <w:lang w:eastAsia="pt-BR"/>
          <w14:ligatures w14:val="none"/>
        </w:rPr>
      </w:pPr>
    </w:p>
    <w:p w14:paraId="794F65B5" w14:textId="77777777" w:rsidR="00BF5F1C" w:rsidRPr="00BF5F1C" w:rsidRDefault="00BF5F1C" w:rsidP="00BF5F1C">
      <w:pPr>
        <w:spacing w:line="240" w:lineRule="auto"/>
        <w:ind w:firstLine="0"/>
        <w:jc w:val="center"/>
        <w:outlineLvl w:val="2"/>
        <w:rPr>
          <w:rFonts w:eastAsia="Times New Roman" w:cs="Times New Roman"/>
          <w:b/>
          <w:bCs/>
          <w:kern w:val="0"/>
          <w:sz w:val="27"/>
          <w:szCs w:val="27"/>
          <w:lang w:eastAsia="pt-BR"/>
          <w14:ligatures w14:val="none"/>
        </w:rPr>
      </w:pPr>
      <w:r w:rsidRPr="00BF5F1C">
        <w:rPr>
          <w:rFonts w:eastAsia="Times New Roman" w:cs="Times New Roman"/>
          <w:b/>
          <w:bCs/>
          <w:kern w:val="0"/>
          <w:sz w:val="27"/>
          <w:szCs w:val="27"/>
          <w:lang w:eastAsia="pt-BR"/>
          <w14:ligatures w14:val="none"/>
        </w:rPr>
        <w:t>Victor Lawrence Bernardes Santana</w:t>
      </w:r>
    </w:p>
    <w:p w14:paraId="7A5B7924" w14:textId="67999F6A" w:rsidR="00BF5F1C" w:rsidRDefault="00BF5F1C" w:rsidP="00BF5F1C">
      <w:pPr>
        <w:spacing w:line="240" w:lineRule="auto"/>
        <w:ind w:firstLine="0"/>
        <w:jc w:val="center"/>
        <w:rPr>
          <w:rFonts w:eastAsia="Times New Roman" w:cs="Times New Roman"/>
          <w:kern w:val="0"/>
          <w:sz w:val="24"/>
          <w:szCs w:val="24"/>
          <w:lang w:eastAsia="pt-BR"/>
          <w14:ligatures w14:val="none"/>
        </w:rPr>
      </w:pPr>
      <w:r w:rsidRPr="00BF5F1C">
        <w:rPr>
          <w:rFonts w:ascii="Segoe UI Emoji" w:eastAsia="Times New Roman" w:hAnsi="Segoe UI Emoji" w:cs="Segoe UI Emoji"/>
          <w:kern w:val="0"/>
          <w:sz w:val="24"/>
          <w:szCs w:val="24"/>
          <w:lang w:eastAsia="pt-BR"/>
          <w14:ligatures w14:val="none"/>
        </w:rPr>
        <w:t>📧</w:t>
      </w:r>
      <w:r w:rsidRPr="00BF5F1C">
        <w:rPr>
          <w:rFonts w:eastAsia="Times New Roman" w:cs="Times New Roman"/>
          <w:kern w:val="0"/>
          <w:sz w:val="24"/>
          <w:szCs w:val="24"/>
          <w:lang w:eastAsia="pt-BR"/>
          <w14:ligatures w14:val="none"/>
        </w:rPr>
        <w:t xml:space="preserve"> victorlawrence.psi@gmail.com | </w:t>
      </w:r>
      <w:r w:rsidRPr="00BF5F1C">
        <w:rPr>
          <w:rFonts w:ascii="Segoe UI Emoji" w:eastAsia="Times New Roman" w:hAnsi="Segoe UI Emoji" w:cs="Segoe UI Emoji"/>
          <w:kern w:val="0"/>
          <w:sz w:val="24"/>
          <w:szCs w:val="24"/>
          <w:lang w:eastAsia="pt-BR"/>
          <w14:ligatures w14:val="none"/>
        </w:rPr>
        <w:t>📱</w:t>
      </w:r>
      <w:r w:rsidRPr="00BF5F1C">
        <w:rPr>
          <w:rFonts w:eastAsia="Times New Roman" w:cs="Times New Roman"/>
          <w:kern w:val="0"/>
          <w:sz w:val="24"/>
          <w:szCs w:val="24"/>
          <w:lang w:eastAsia="pt-BR"/>
          <w14:ligatures w14:val="none"/>
        </w:rPr>
        <w:t xml:space="preserve"> (62) 98217-1845 | </w:t>
      </w:r>
    </w:p>
    <w:p w14:paraId="75FDD347" w14:textId="37926876" w:rsidR="00BF5F1C" w:rsidRPr="00BF5F1C" w:rsidRDefault="00BF5F1C" w:rsidP="00BF5F1C">
      <w:pPr>
        <w:spacing w:line="240" w:lineRule="auto"/>
        <w:ind w:firstLine="0"/>
        <w:jc w:val="center"/>
        <w:rPr>
          <w:rFonts w:eastAsia="Times New Roman" w:cs="Times New Roman"/>
          <w:kern w:val="0"/>
          <w:sz w:val="24"/>
          <w:szCs w:val="24"/>
          <w:lang w:eastAsia="pt-BR"/>
          <w14:ligatures w14:val="none"/>
        </w:rPr>
      </w:pPr>
      <w:r w:rsidRPr="00BF5F1C">
        <w:rPr>
          <w:rFonts w:ascii="Segoe UI Emoji" w:eastAsia="Times New Roman" w:hAnsi="Segoe UI Emoji" w:cs="Segoe UI Emoji"/>
          <w:kern w:val="0"/>
          <w:sz w:val="24"/>
          <w:szCs w:val="24"/>
          <w:lang w:eastAsia="pt-BR"/>
          <w14:ligatures w14:val="none"/>
        </w:rPr>
        <w:t>🌐</w:t>
      </w:r>
      <w:r w:rsidRPr="00BF5F1C">
        <w:rPr>
          <w:rFonts w:eastAsia="Times New Roman" w:cs="Times New Roman"/>
          <w:kern w:val="0"/>
          <w:sz w:val="24"/>
          <w:szCs w:val="24"/>
          <w:lang w:eastAsia="pt-BR"/>
          <w14:ligatures w14:val="none"/>
        </w:rPr>
        <w:t xml:space="preserve"> </w:t>
      </w:r>
      <w:hyperlink r:id="rId5" w:tgtFrame="_blank" w:history="1">
        <w:r w:rsidRPr="00BF5F1C">
          <w:rPr>
            <w:rFonts w:eastAsia="Times New Roman" w:cs="Times New Roman"/>
            <w:color w:val="0000FF"/>
            <w:kern w:val="0"/>
            <w:sz w:val="24"/>
            <w:szCs w:val="24"/>
            <w:u w:val="single"/>
            <w:lang w:eastAsia="pt-BR"/>
            <w14:ligatures w14:val="none"/>
          </w:rPr>
          <w:t>www.hipnolawrence.com</w:t>
        </w:r>
      </w:hyperlink>
      <w:r w:rsidRPr="00BF5F1C">
        <w:rPr>
          <w:rFonts w:eastAsia="Times New Roman" w:cs="Times New Roman"/>
          <w:kern w:val="0"/>
          <w:sz w:val="24"/>
          <w:szCs w:val="24"/>
          <w:lang w:eastAsia="pt-BR"/>
          <w14:ligatures w14:val="none"/>
        </w:rPr>
        <w:t xml:space="preserve"> </w:t>
      </w:r>
      <w:r w:rsidRPr="00BF5F1C">
        <w:rPr>
          <w:rFonts w:ascii="Segoe UI Emoji" w:eastAsia="Times New Roman" w:hAnsi="Segoe UI Emoji" w:cs="Segoe UI Emoji"/>
          <w:kern w:val="0"/>
          <w:sz w:val="24"/>
          <w:szCs w:val="24"/>
          <w:lang w:eastAsia="pt-BR"/>
          <w14:ligatures w14:val="none"/>
        </w:rPr>
        <w:t>📍</w:t>
      </w:r>
      <w:r w:rsidRPr="00BF5F1C">
        <w:rPr>
          <w:rFonts w:eastAsia="Times New Roman" w:cs="Times New Roman"/>
          <w:kern w:val="0"/>
          <w:sz w:val="24"/>
          <w:szCs w:val="24"/>
          <w:lang w:eastAsia="pt-BR"/>
          <w14:ligatures w14:val="none"/>
        </w:rPr>
        <w:t xml:space="preserve"> </w:t>
      </w:r>
      <w:r w:rsidR="009A04C0">
        <w:rPr>
          <w:rFonts w:eastAsia="Times New Roman" w:cs="Times New Roman"/>
          <w:kern w:val="0"/>
          <w:sz w:val="24"/>
          <w:szCs w:val="24"/>
          <w:lang w:eastAsia="pt-BR"/>
          <w14:ligatures w14:val="none"/>
        </w:rPr>
        <w:t>Uberlândia</w:t>
      </w:r>
      <w:r w:rsidRPr="00BF5F1C">
        <w:rPr>
          <w:rFonts w:eastAsia="Times New Roman" w:cs="Times New Roman"/>
          <w:kern w:val="0"/>
          <w:sz w:val="24"/>
          <w:szCs w:val="24"/>
          <w:lang w:eastAsia="pt-BR"/>
          <w14:ligatures w14:val="none"/>
        </w:rPr>
        <w:t xml:space="preserve">, </w:t>
      </w:r>
      <w:r w:rsidR="009A04C0">
        <w:rPr>
          <w:rFonts w:eastAsia="Times New Roman" w:cs="Times New Roman"/>
          <w:kern w:val="0"/>
          <w:sz w:val="24"/>
          <w:szCs w:val="24"/>
          <w:lang w:eastAsia="pt-BR"/>
          <w14:ligatures w14:val="none"/>
        </w:rPr>
        <w:t>MG</w:t>
      </w:r>
      <w:r w:rsidRPr="00BF5F1C">
        <w:rPr>
          <w:rFonts w:eastAsia="Times New Roman" w:cs="Times New Roman"/>
          <w:kern w:val="0"/>
          <w:sz w:val="24"/>
          <w:szCs w:val="24"/>
          <w:lang w:eastAsia="pt-BR"/>
          <w14:ligatures w14:val="none"/>
        </w:rPr>
        <w:t>, Brasil</w:t>
      </w:r>
    </w:p>
    <w:p w14:paraId="259F34D2" w14:textId="43740E6E" w:rsidR="00BF5F1C" w:rsidRPr="00BF5F1C" w:rsidRDefault="00000000" w:rsidP="00BF5F1C">
      <w:pPr>
        <w:spacing w:line="240" w:lineRule="auto"/>
        <w:ind w:firstLine="0"/>
        <w:jc w:val="left"/>
        <w:rPr>
          <w:rFonts w:eastAsia="Times New Roman" w:cs="Times New Roman"/>
          <w:kern w:val="0"/>
          <w:sz w:val="24"/>
          <w:szCs w:val="24"/>
          <w:lang w:eastAsia="pt-BR"/>
          <w14:ligatures w14:val="none"/>
        </w:rPr>
      </w:pPr>
      <w:r>
        <w:rPr>
          <w:rFonts w:eastAsia="Times New Roman" w:cs="Times New Roman"/>
          <w:kern w:val="0"/>
          <w:sz w:val="24"/>
          <w:szCs w:val="24"/>
          <w:lang w:eastAsia="pt-BR"/>
          <w14:ligatures w14:val="none"/>
        </w:rPr>
        <w:pict w14:anchorId="28753F87">
          <v:rect id="_x0000_i1025" style="width:0;height:1.5pt" o:hralign="center" o:hrstd="t" o:hr="t" fillcolor="#a0a0a0" stroked="f"/>
        </w:pict>
      </w:r>
    </w:p>
    <w:p w14:paraId="67BA10A9" w14:textId="49146F7F" w:rsidR="00BF5F1C" w:rsidRPr="00BF5F1C" w:rsidRDefault="00BF5F1C" w:rsidP="00BF5F1C">
      <w:pPr>
        <w:spacing w:before="100" w:beforeAutospacing="1" w:after="100" w:afterAutospacing="1" w:line="240" w:lineRule="auto"/>
        <w:ind w:firstLine="0"/>
        <w:jc w:val="left"/>
        <w:rPr>
          <w:rFonts w:eastAsia="Times New Roman" w:cs="Times New Roman"/>
          <w:kern w:val="0"/>
          <w:sz w:val="24"/>
          <w:szCs w:val="24"/>
          <w:lang w:eastAsia="pt-BR"/>
          <w14:ligatures w14:val="none"/>
        </w:rPr>
      </w:pPr>
      <w:r>
        <w:rPr>
          <w:rFonts w:eastAsia="Times New Roman" w:cs="Times New Roman"/>
          <w:b/>
          <w:bCs/>
          <w:noProof/>
          <w:kern w:val="0"/>
          <w:sz w:val="24"/>
          <w:szCs w:val="24"/>
          <w:lang w:eastAsia="pt-BR"/>
          <w14:ligatures w14:val="none"/>
        </w:rPr>
        <w:drawing>
          <wp:anchor distT="0" distB="0" distL="114300" distR="114300" simplePos="0" relativeHeight="251658240" behindDoc="0" locked="0" layoutInCell="1" allowOverlap="1" wp14:anchorId="781E51B0" wp14:editId="06BE3A75">
            <wp:simplePos x="0" y="0"/>
            <wp:positionH relativeFrom="margin">
              <wp:align>left</wp:align>
            </wp:positionH>
            <wp:positionV relativeFrom="paragraph">
              <wp:posOffset>229952</wp:posOffset>
            </wp:positionV>
            <wp:extent cx="2218055" cy="2218055"/>
            <wp:effectExtent l="0" t="0" r="0" b="0"/>
            <wp:wrapSquare wrapText="bothSides"/>
            <wp:docPr id="20245193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18055" cy="2218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5F1C">
        <w:rPr>
          <w:rFonts w:eastAsia="Times New Roman" w:cs="Times New Roman"/>
          <w:b/>
          <w:bCs/>
          <w:kern w:val="0"/>
          <w:sz w:val="24"/>
          <w:szCs w:val="24"/>
          <w:lang w:eastAsia="pt-BR"/>
          <w14:ligatures w14:val="none"/>
        </w:rPr>
        <w:t>Resumo Profissional</w:t>
      </w:r>
    </w:p>
    <w:p w14:paraId="681E2252" w14:textId="77777777" w:rsidR="00BF5F1C" w:rsidRPr="00BF5F1C" w:rsidRDefault="00BF5F1C" w:rsidP="00BF5F1C">
      <w:pPr>
        <w:spacing w:before="100" w:beforeAutospacing="1" w:after="100" w:afterAutospacing="1" w:line="240" w:lineRule="auto"/>
        <w:ind w:firstLine="0"/>
        <w:rPr>
          <w:rFonts w:eastAsia="Times New Roman" w:cs="Times New Roman"/>
          <w:kern w:val="0"/>
          <w:sz w:val="24"/>
          <w:szCs w:val="24"/>
          <w:lang w:eastAsia="pt-BR"/>
          <w14:ligatures w14:val="none"/>
        </w:rPr>
      </w:pPr>
      <w:r w:rsidRPr="00BF5F1C">
        <w:rPr>
          <w:rFonts w:eastAsia="Times New Roman" w:cs="Times New Roman"/>
          <w:kern w:val="0"/>
          <w:sz w:val="24"/>
          <w:szCs w:val="24"/>
          <w:lang w:eastAsia="pt-BR"/>
          <w14:ligatures w14:val="none"/>
        </w:rPr>
        <w:t>Psicólogo clínico e pesquisador com atuação desde 2016, especializado em Hipnose Ericksoniana e Programação Neurolinguística (PNL). Possui foco de pesquisa no tratamento de Transtorno do Espectro Autista (TEA) em adultos, com publicações e apresentações em congressos nacionais e internacionais. Oferece atendimento clínico e docência em inglês. Comprometido com a formação contínua, possui pós-graduação em Ciência Política e formação pela Milton H. Erickson Foundation.</w:t>
      </w:r>
    </w:p>
    <w:p w14:paraId="67179873" w14:textId="77777777" w:rsidR="00BF5F1C" w:rsidRPr="00BF5F1C" w:rsidRDefault="00000000" w:rsidP="00BF5F1C">
      <w:pPr>
        <w:spacing w:line="240" w:lineRule="auto"/>
        <w:ind w:firstLine="0"/>
        <w:jc w:val="left"/>
        <w:rPr>
          <w:rFonts w:eastAsia="Times New Roman" w:cs="Times New Roman"/>
          <w:kern w:val="0"/>
          <w:sz w:val="24"/>
          <w:szCs w:val="24"/>
          <w:lang w:eastAsia="pt-BR"/>
          <w14:ligatures w14:val="none"/>
        </w:rPr>
      </w:pPr>
      <w:r>
        <w:rPr>
          <w:rFonts w:eastAsia="Times New Roman" w:cs="Times New Roman"/>
          <w:kern w:val="0"/>
          <w:sz w:val="24"/>
          <w:szCs w:val="24"/>
          <w:lang w:eastAsia="pt-BR"/>
          <w14:ligatures w14:val="none"/>
        </w:rPr>
        <w:pict w14:anchorId="3512F928">
          <v:rect id="_x0000_i1026" style="width:0;height:1.5pt" o:hralign="center" o:hrstd="t" o:hr="t" fillcolor="#a0a0a0" stroked="f"/>
        </w:pict>
      </w:r>
    </w:p>
    <w:p w14:paraId="0F406CDD" w14:textId="77777777" w:rsidR="00BF5F1C" w:rsidRPr="00BF5F1C" w:rsidRDefault="00BF5F1C" w:rsidP="00BF5F1C">
      <w:pPr>
        <w:spacing w:before="100" w:beforeAutospacing="1" w:after="100" w:afterAutospacing="1" w:line="240" w:lineRule="auto"/>
        <w:ind w:firstLine="0"/>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Principais Áreas de Atuação</w:t>
      </w:r>
    </w:p>
    <w:p w14:paraId="129C06C6" w14:textId="77777777" w:rsidR="00BF5F1C" w:rsidRDefault="00BF5F1C" w:rsidP="00BF5F1C">
      <w:pPr>
        <w:spacing w:line="240" w:lineRule="auto"/>
        <w:ind w:firstLine="0"/>
        <w:jc w:val="left"/>
        <w:rPr>
          <w:rFonts w:eastAsia="Times New Roman" w:cs="Times New Roman"/>
          <w:b/>
          <w:bCs/>
          <w:kern w:val="0"/>
          <w:sz w:val="24"/>
          <w:szCs w:val="24"/>
          <w:lang w:eastAsia="pt-BR"/>
          <w14:ligatures w14:val="none"/>
        </w:rPr>
      </w:pPr>
    </w:p>
    <w:p w14:paraId="5E39573A" w14:textId="2B86D3AE" w:rsidR="00BF5F1C" w:rsidRDefault="00BF5F1C" w:rsidP="00BF5F1C">
      <w:pPr>
        <w:pStyle w:val="PargrafodaLista"/>
        <w:numPr>
          <w:ilvl w:val="0"/>
          <w:numId w:val="20"/>
        </w:numPr>
        <w:spacing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Transtornos do Neurodesenvolvimento:</w:t>
      </w:r>
      <w:r w:rsidRPr="00BF5F1C">
        <w:rPr>
          <w:rFonts w:eastAsia="Times New Roman" w:cs="Times New Roman"/>
          <w:kern w:val="0"/>
          <w:sz w:val="24"/>
          <w:szCs w:val="24"/>
          <w:lang w:eastAsia="pt-BR"/>
          <w14:ligatures w14:val="none"/>
        </w:rPr>
        <w:t xml:space="preserve"> Transtorno do Espectro Autista (TEA) e Transtorno de Déficit de Atenção e Hiperatividade (TDAH).</w:t>
      </w:r>
    </w:p>
    <w:p w14:paraId="4C3823EF" w14:textId="77777777" w:rsidR="00BF5F1C" w:rsidRPr="00BF5F1C" w:rsidRDefault="00BF5F1C" w:rsidP="00BF5F1C">
      <w:pPr>
        <w:pStyle w:val="PargrafodaLista"/>
        <w:numPr>
          <w:ilvl w:val="0"/>
          <w:numId w:val="20"/>
        </w:numPr>
        <w:spacing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Transtornos da Personalidade:</w:t>
      </w:r>
      <w:r w:rsidRPr="00BF5F1C">
        <w:rPr>
          <w:rFonts w:eastAsia="Times New Roman" w:cs="Times New Roman"/>
          <w:kern w:val="0"/>
          <w:sz w:val="24"/>
          <w:szCs w:val="24"/>
          <w:lang w:eastAsia="pt-BR"/>
          <w14:ligatures w14:val="none"/>
        </w:rPr>
        <w:t xml:space="preserve"> Foco em Transtorno de Personalidade Borderline.</w:t>
      </w:r>
    </w:p>
    <w:p w14:paraId="58D42466" w14:textId="00B88F9A" w:rsidR="00BF5F1C" w:rsidRPr="00BF5F1C" w:rsidRDefault="00BF5F1C" w:rsidP="00BF5F1C">
      <w:pPr>
        <w:pStyle w:val="PargrafodaLista"/>
        <w:numPr>
          <w:ilvl w:val="0"/>
          <w:numId w:val="20"/>
        </w:numPr>
        <w:spacing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Transtornos de Ansiedade:</w:t>
      </w:r>
      <w:r w:rsidRPr="00BF5F1C">
        <w:rPr>
          <w:rFonts w:eastAsia="Times New Roman" w:cs="Times New Roman"/>
          <w:kern w:val="0"/>
          <w:sz w:val="24"/>
          <w:szCs w:val="24"/>
          <w:lang w:eastAsia="pt-BR"/>
          <w14:ligatures w14:val="none"/>
        </w:rPr>
        <w:t xml:space="preserve"> Ansiedade Generalizada (TAG), Pânico, Fobia Social e Fobias Específicas.</w:t>
      </w:r>
    </w:p>
    <w:p w14:paraId="5D8553E4" w14:textId="4985F981" w:rsidR="00BF5F1C" w:rsidRPr="00BF5F1C" w:rsidRDefault="00BF5F1C" w:rsidP="00BF5F1C">
      <w:pPr>
        <w:pStyle w:val="PargrafodaLista"/>
        <w:numPr>
          <w:ilvl w:val="0"/>
          <w:numId w:val="20"/>
        </w:numPr>
        <w:spacing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Transtornos do Humor:</w:t>
      </w:r>
      <w:r w:rsidRPr="00BF5F1C">
        <w:rPr>
          <w:rFonts w:eastAsia="Times New Roman" w:cs="Times New Roman"/>
          <w:kern w:val="0"/>
          <w:sz w:val="24"/>
          <w:szCs w:val="24"/>
          <w:lang w:eastAsia="pt-BR"/>
          <w14:ligatures w14:val="none"/>
        </w:rPr>
        <w:t xml:space="preserve"> Depressão, Transtorno Bipolar e Distimia.</w:t>
      </w:r>
    </w:p>
    <w:p w14:paraId="5EF02ED0" w14:textId="4AD0E90F" w:rsidR="00BF5F1C" w:rsidRPr="00BF5F1C" w:rsidRDefault="00BF5F1C" w:rsidP="00BF5F1C">
      <w:pPr>
        <w:pStyle w:val="PargrafodaLista"/>
        <w:numPr>
          <w:ilvl w:val="0"/>
          <w:numId w:val="20"/>
        </w:numPr>
        <w:spacing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Trauma e Estresse:</w:t>
      </w:r>
      <w:r w:rsidRPr="00BF5F1C">
        <w:rPr>
          <w:rFonts w:eastAsia="Times New Roman" w:cs="Times New Roman"/>
          <w:kern w:val="0"/>
          <w:sz w:val="24"/>
          <w:szCs w:val="24"/>
          <w:lang w:eastAsia="pt-BR"/>
          <w14:ligatures w14:val="none"/>
        </w:rPr>
        <w:t xml:space="preserve"> Transtorno de Estresse Pós-Traumático (TEPT), Burnout e Traumas Psicológicos.</w:t>
      </w:r>
    </w:p>
    <w:p w14:paraId="33C6748B" w14:textId="0DCA5434" w:rsidR="00BF5F1C" w:rsidRPr="00BF5F1C" w:rsidRDefault="00BF5F1C" w:rsidP="00BF5F1C">
      <w:pPr>
        <w:pStyle w:val="PargrafodaLista"/>
        <w:numPr>
          <w:ilvl w:val="0"/>
          <w:numId w:val="20"/>
        </w:numPr>
        <w:spacing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Compulsões e Vícios:</w:t>
      </w:r>
      <w:r w:rsidRPr="00BF5F1C">
        <w:rPr>
          <w:rFonts w:eastAsia="Times New Roman" w:cs="Times New Roman"/>
          <w:kern w:val="0"/>
          <w:sz w:val="24"/>
          <w:szCs w:val="24"/>
          <w:lang w:eastAsia="pt-BR"/>
          <w14:ligatures w14:val="none"/>
        </w:rPr>
        <w:t xml:space="preserve"> Transtorno Obsessivo-Compulsivo (TOC) e dependência química.</w:t>
      </w:r>
    </w:p>
    <w:p w14:paraId="5F71D674" w14:textId="62C7E92F" w:rsidR="00BF5F1C" w:rsidRPr="00BF5F1C" w:rsidRDefault="00BF5F1C" w:rsidP="00BF5F1C">
      <w:pPr>
        <w:pStyle w:val="PargrafodaLista"/>
        <w:numPr>
          <w:ilvl w:val="0"/>
          <w:numId w:val="20"/>
        </w:numPr>
        <w:spacing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Questões de Relacionamento:</w:t>
      </w:r>
      <w:r w:rsidRPr="00BF5F1C">
        <w:rPr>
          <w:rFonts w:eastAsia="Times New Roman" w:cs="Times New Roman"/>
          <w:kern w:val="0"/>
          <w:sz w:val="24"/>
          <w:szCs w:val="24"/>
          <w:lang w:eastAsia="pt-BR"/>
          <w14:ligatures w14:val="none"/>
        </w:rPr>
        <w:t xml:space="preserve"> Conflitos familiares, de casal</w:t>
      </w:r>
      <w:r>
        <w:rPr>
          <w:rFonts w:eastAsia="Times New Roman" w:cs="Times New Roman"/>
          <w:kern w:val="0"/>
          <w:sz w:val="24"/>
          <w:szCs w:val="24"/>
          <w:lang w:eastAsia="pt-BR"/>
          <w14:ligatures w14:val="none"/>
        </w:rPr>
        <w:t>,</w:t>
      </w:r>
      <w:r w:rsidRPr="00BF5F1C">
        <w:rPr>
          <w:rFonts w:eastAsia="Times New Roman" w:cs="Times New Roman"/>
          <w:kern w:val="0"/>
          <w:sz w:val="24"/>
          <w:szCs w:val="24"/>
          <w:lang w:eastAsia="pt-BR"/>
          <w14:ligatures w14:val="none"/>
        </w:rPr>
        <w:t xml:space="preserve"> autoestima</w:t>
      </w:r>
      <w:r>
        <w:rPr>
          <w:rFonts w:eastAsia="Times New Roman" w:cs="Times New Roman"/>
          <w:kern w:val="0"/>
          <w:sz w:val="24"/>
          <w:szCs w:val="24"/>
          <w:lang w:eastAsia="pt-BR"/>
          <w14:ligatures w14:val="none"/>
        </w:rPr>
        <w:t xml:space="preserve"> e terapia familiar.</w:t>
      </w:r>
    </w:p>
    <w:p w14:paraId="63353DF0" w14:textId="77777777" w:rsidR="00BF5F1C" w:rsidRPr="00BF5F1C" w:rsidRDefault="00BF5F1C" w:rsidP="00BF5F1C">
      <w:pPr>
        <w:spacing w:line="240" w:lineRule="auto"/>
        <w:ind w:firstLine="0"/>
        <w:jc w:val="left"/>
        <w:rPr>
          <w:rFonts w:eastAsia="Times New Roman" w:cs="Times New Roman"/>
          <w:kern w:val="0"/>
          <w:sz w:val="24"/>
          <w:szCs w:val="24"/>
          <w:lang w:eastAsia="pt-BR"/>
          <w14:ligatures w14:val="none"/>
        </w:rPr>
      </w:pPr>
    </w:p>
    <w:p w14:paraId="200DFD16" w14:textId="7FCA6545" w:rsidR="00BF5F1C" w:rsidRPr="00BF5F1C" w:rsidRDefault="00000000" w:rsidP="00BF5F1C">
      <w:pPr>
        <w:spacing w:line="240" w:lineRule="auto"/>
        <w:ind w:firstLine="0"/>
        <w:jc w:val="left"/>
        <w:rPr>
          <w:rFonts w:eastAsia="Times New Roman" w:cs="Times New Roman"/>
          <w:kern w:val="0"/>
          <w:sz w:val="24"/>
          <w:szCs w:val="24"/>
          <w:lang w:eastAsia="pt-BR"/>
          <w14:ligatures w14:val="none"/>
        </w:rPr>
      </w:pPr>
      <w:r>
        <w:rPr>
          <w:rFonts w:eastAsia="Times New Roman" w:cs="Times New Roman"/>
          <w:kern w:val="0"/>
          <w:sz w:val="24"/>
          <w:szCs w:val="24"/>
          <w:lang w:eastAsia="pt-BR"/>
          <w14:ligatures w14:val="none"/>
        </w:rPr>
        <w:pict w14:anchorId="33ED4893">
          <v:rect id="_x0000_i1027" style="width:0;height:1.5pt" o:hralign="center" o:hrstd="t" o:hr="t" fillcolor="#a0a0a0" stroked="f"/>
        </w:pict>
      </w:r>
    </w:p>
    <w:p w14:paraId="53B2FA4D" w14:textId="77777777" w:rsidR="00BF5F1C" w:rsidRPr="00BF5F1C" w:rsidRDefault="00BF5F1C" w:rsidP="00BF5F1C">
      <w:pPr>
        <w:spacing w:before="100" w:beforeAutospacing="1" w:after="100" w:afterAutospacing="1" w:line="240" w:lineRule="auto"/>
        <w:ind w:firstLine="0"/>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Experiência Profissional</w:t>
      </w:r>
    </w:p>
    <w:p w14:paraId="14394D7E" w14:textId="77777777" w:rsidR="00BF5F1C" w:rsidRPr="00BF5F1C" w:rsidRDefault="00BF5F1C" w:rsidP="00BF5F1C">
      <w:pPr>
        <w:spacing w:before="100" w:beforeAutospacing="1" w:after="100" w:afterAutospacing="1" w:line="240" w:lineRule="auto"/>
        <w:ind w:firstLine="0"/>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Psicólogo Clínico e Pesquisador Independente</w:t>
      </w:r>
      <w:r w:rsidRPr="00BF5F1C">
        <w:rPr>
          <w:rFonts w:eastAsia="Times New Roman" w:cs="Times New Roman"/>
          <w:kern w:val="0"/>
          <w:sz w:val="24"/>
          <w:szCs w:val="24"/>
          <w:lang w:eastAsia="pt-BR"/>
          <w14:ligatures w14:val="none"/>
        </w:rPr>
        <w:t xml:space="preserve"> (2016 – Atual) </w:t>
      </w:r>
      <w:r w:rsidRPr="00BF5F1C">
        <w:rPr>
          <w:rFonts w:eastAsia="Times New Roman" w:cs="Times New Roman"/>
          <w:i/>
          <w:iCs/>
          <w:kern w:val="0"/>
          <w:sz w:val="24"/>
          <w:szCs w:val="24"/>
          <w:lang w:eastAsia="pt-BR"/>
          <w14:ligatures w14:val="none"/>
        </w:rPr>
        <w:t>Instituto Lawrence de Hipnose Clínica, Goiânia, GO</w:t>
      </w:r>
    </w:p>
    <w:p w14:paraId="755E955D" w14:textId="77777777" w:rsidR="00BF5F1C" w:rsidRPr="00BF5F1C" w:rsidRDefault="00BF5F1C" w:rsidP="00BF5F1C">
      <w:pPr>
        <w:numPr>
          <w:ilvl w:val="0"/>
          <w:numId w:val="9"/>
        </w:numPr>
        <w:spacing w:before="100" w:beforeAutospacing="1" w:after="100" w:afterAutospacing="1" w:line="240" w:lineRule="auto"/>
        <w:jc w:val="left"/>
        <w:rPr>
          <w:rFonts w:eastAsia="Times New Roman" w:cs="Times New Roman"/>
          <w:kern w:val="0"/>
          <w:sz w:val="24"/>
          <w:szCs w:val="24"/>
          <w:lang w:eastAsia="pt-BR"/>
          <w14:ligatures w14:val="none"/>
        </w:rPr>
      </w:pPr>
      <w:r w:rsidRPr="00BF5F1C">
        <w:rPr>
          <w:rFonts w:eastAsia="Times New Roman" w:cs="Times New Roman"/>
          <w:kern w:val="0"/>
          <w:sz w:val="24"/>
          <w:szCs w:val="24"/>
          <w:lang w:eastAsia="pt-BR"/>
          <w14:ligatures w14:val="none"/>
        </w:rPr>
        <w:t>Atendimento clínico com hipnose e PNL para depressão, ansiedade e dificuldades relacionais.</w:t>
      </w:r>
    </w:p>
    <w:p w14:paraId="489512A3" w14:textId="77777777" w:rsidR="00BF5F1C" w:rsidRPr="00BF5F1C" w:rsidRDefault="00BF5F1C" w:rsidP="00BF5F1C">
      <w:pPr>
        <w:numPr>
          <w:ilvl w:val="0"/>
          <w:numId w:val="9"/>
        </w:numPr>
        <w:spacing w:before="100" w:beforeAutospacing="1" w:after="100" w:afterAutospacing="1" w:line="240" w:lineRule="auto"/>
        <w:jc w:val="left"/>
        <w:rPr>
          <w:rFonts w:eastAsia="Times New Roman" w:cs="Times New Roman"/>
          <w:kern w:val="0"/>
          <w:sz w:val="24"/>
          <w:szCs w:val="24"/>
          <w:lang w:eastAsia="pt-BR"/>
          <w14:ligatures w14:val="none"/>
        </w:rPr>
      </w:pPr>
      <w:r w:rsidRPr="00BF5F1C">
        <w:rPr>
          <w:rFonts w:eastAsia="Times New Roman" w:cs="Times New Roman"/>
          <w:kern w:val="0"/>
          <w:sz w:val="24"/>
          <w:szCs w:val="24"/>
          <w:lang w:eastAsia="pt-BR"/>
          <w14:ligatures w14:val="none"/>
        </w:rPr>
        <w:t>Pesquisa em comunicação simbólica, psicometria e tratamento de TEA em adultos.</w:t>
      </w:r>
    </w:p>
    <w:p w14:paraId="19F8C8D0" w14:textId="00F05DA1" w:rsidR="00BF5F1C" w:rsidRPr="00BF5F1C" w:rsidRDefault="00AD1D4A" w:rsidP="00BF5F1C">
      <w:pPr>
        <w:spacing w:before="100" w:beforeAutospacing="1" w:after="100" w:afterAutospacing="1" w:line="240" w:lineRule="auto"/>
        <w:ind w:firstLine="0"/>
        <w:jc w:val="left"/>
        <w:rPr>
          <w:rFonts w:eastAsia="Times New Roman" w:cs="Times New Roman"/>
          <w:kern w:val="0"/>
          <w:sz w:val="24"/>
          <w:szCs w:val="24"/>
          <w:lang w:eastAsia="pt-BR"/>
          <w14:ligatures w14:val="none"/>
        </w:rPr>
      </w:pPr>
      <w:r>
        <w:rPr>
          <w:rFonts w:eastAsia="Times New Roman" w:cs="Times New Roman"/>
          <w:b/>
          <w:bCs/>
          <w:kern w:val="0"/>
          <w:sz w:val="24"/>
          <w:szCs w:val="24"/>
          <w:lang w:eastAsia="pt-BR"/>
          <w14:ligatures w14:val="none"/>
        </w:rPr>
        <w:lastRenderedPageBreak/>
        <w:t>Assistente de Pesquisa</w:t>
      </w:r>
      <w:r w:rsidR="00BF5F1C" w:rsidRPr="00BF5F1C">
        <w:rPr>
          <w:rFonts w:eastAsia="Times New Roman" w:cs="Times New Roman"/>
          <w:kern w:val="0"/>
          <w:sz w:val="24"/>
          <w:szCs w:val="24"/>
          <w:lang w:eastAsia="pt-BR"/>
          <w14:ligatures w14:val="none"/>
        </w:rPr>
        <w:t xml:space="preserve"> (2016 – Atual) </w:t>
      </w:r>
      <w:r w:rsidR="00BF5F1C" w:rsidRPr="00BF5F1C">
        <w:rPr>
          <w:rFonts w:eastAsia="Times New Roman" w:cs="Times New Roman"/>
          <w:i/>
          <w:iCs/>
          <w:kern w:val="0"/>
          <w:sz w:val="24"/>
          <w:szCs w:val="24"/>
          <w:lang w:eastAsia="pt-BR"/>
          <w14:ligatures w14:val="none"/>
        </w:rPr>
        <w:t>Universidade Federal de Uberlândia (UFU), Uberlândia, MG</w:t>
      </w:r>
    </w:p>
    <w:p w14:paraId="783CA5FB" w14:textId="77777777" w:rsidR="00BF5F1C" w:rsidRPr="00BF5F1C" w:rsidRDefault="00BF5F1C" w:rsidP="00BF5F1C">
      <w:pPr>
        <w:numPr>
          <w:ilvl w:val="0"/>
          <w:numId w:val="10"/>
        </w:numPr>
        <w:spacing w:before="100" w:beforeAutospacing="1" w:after="100" w:afterAutospacing="1" w:line="240" w:lineRule="auto"/>
        <w:jc w:val="left"/>
        <w:rPr>
          <w:rFonts w:eastAsia="Times New Roman" w:cs="Times New Roman"/>
          <w:kern w:val="0"/>
          <w:sz w:val="24"/>
          <w:szCs w:val="24"/>
          <w:lang w:eastAsia="pt-BR"/>
          <w14:ligatures w14:val="none"/>
        </w:rPr>
      </w:pPr>
      <w:r w:rsidRPr="00BF5F1C">
        <w:rPr>
          <w:rFonts w:eastAsia="Times New Roman" w:cs="Times New Roman"/>
          <w:kern w:val="0"/>
          <w:sz w:val="24"/>
          <w:szCs w:val="24"/>
          <w:lang w:eastAsia="pt-BR"/>
          <w14:ligatures w14:val="none"/>
        </w:rPr>
        <w:t>Colaboração em projetos de psicometria e TEA.</w:t>
      </w:r>
    </w:p>
    <w:p w14:paraId="49B886E5" w14:textId="77777777" w:rsidR="00BF5F1C" w:rsidRPr="00BF5F1C" w:rsidRDefault="00BF5F1C" w:rsidP="00BF5F1C">
      <w:pPr>
        <w:spacing w:before="100" w:beforeAutospacing="1" w:after="100" w:afterAutospacing="1" w:line="240" w:lineRule="auto"/>
        <w:ind w:firstLine="0"/>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Estagiário em Psicologia Clínica</w:t>
      </w:r>
      <w:r w:rsidRPr="00BF5F1C">
        <w:rPr>
          <w:rFonts w:eastAsia="Times New Roman" w:cs="Times New Roman"/>
          <w:kern w:val="0"/>
          <w:sz w:val="24"/>
          <w:szCs w:val="24"/>
          <w:lang w:eastAsia="pt-BR"/>
          <w14:ligatures w14:val="none"/>
        </w:rPr>
        <w:t xml:space="preserve"> (2014 – 2015) </w:t>
      </w:r>
      <w:r w:rsidRPr="00BF5F1C">
        <w:rPr>
          <w:rFonts w:eastAsia="Times New Roman" w:cs="Times New Roman"/>
          <w:i/>
          <w:iCs/>
          <w:kern w:val="0"/>
          <w:sz w:val="24"/>
          <w:szCs w:val="24"/>
          <w:lang w:eastAsia="pt-BR"/>
          <w14:ligatures w14:val="none"/>
        </w:rPr>
        <w:t>Universidade Federal de Uberlândia (UFU), Uberlândia, MG</w:t>
      </w:r>
    </w:p>
    <w:p w14:paraId="471BCAA5" w14:textId="77777777" w:rsidR="00BF5F1C" w:rsidRPr="00BF5F1C" w:rsidRDefault="00000000" w:rsidP="00BF5F1C">
      <w:pPr>
        <w:spacing w:line="240" w:lineRule="auto"/>
        <w:ind w:firstLine="0"/>
        <w:jc w:val="left"/>
        <w:rPr>
          <w:rFonts w:eastAsia="Times New Roman" w:cs="Times New Roman"/>
          <w:kern w:val="0"/>
          <w:sz w:val="24"/>
          <w:szCs w:val="24"/>
          <w:lang w:eastAsia="pt-BR"/>
          <w14:ligatures w14:val="none"/>
        </w:rPr>
      </w:pPr>
      <w:r>
        <w:rPr>
          <w:rFonts w:eastAsia="Times New Roman" w:cs="Times New Roman"/>
          <w:kern w:val="0"/>
          <w:sz w:val="24"/>
          <w:szCs w:val="24"/>
          <w:lang w:eastAsia="pt-BR"/>
          <w14:ligatures w14:val="none"/>
        </w:rPr>
        <w:pict w14:anchorId="31060F76">
          <v:rect id="_x0000_i1028" style="width:0;height:1.5pt" o:hralign="center" o:hrstd="t" o:hr="t" fillcolor="#a0a0a0" stroked="f"/>
        </w:pict>
      </w:r>
    </w:p>
    <w:p w14:paraId="1039F269" w14:textId="77777777" w:rsidR="00BF5F1C" w:rsidRPr="00BF5F1C" w:rsidRDefault="00BF5F1C" w:rsidP="00BF5F1C">
      <w:pPr>
        <w:spacing w:before="100" w:beforeAutospacing="1" w:after="100" w:afterAutospacing="1" w:line="240" w:lineRule="auto"/>
        <w:ind w:firstLine="0"/>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Projetos de Pesquisa</w:t>
      </w:r>
    </w:p>
    <w:p w14:paraId="1A157127" w14:textId="77777777" w:rsidR="00BF5F1C" w:rsidRPr="00BF5F1C" w:rsidRDefault="00BF5F1C" w:rsidP="00BF5F1C">
      <w:pPr>
        <w:numPr>
          <w:ilvl w:val="0"/>
          <w:numId w:val="11"/>
        </w:numPr>
        <w:spacing w:before="100" w:beforeAutospacing="1" w:after="100" w:afterAutospacing="1"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Desenvolvimento da Abordagem Ericksoniana</w:t>
      </w:r>
      <w:r w:rsidRPr="00BF5F1C">
        <w:rPr>
          <w:rFonts w:eastAsia="Times New Roman" w:cs="Times New Roman"/>
          <w:kern w:val="0"/>
          <w:sz w:val="24"/>
          <w:szCs w:val="24"/>
          <w:lang w:eastAsia="pt-BR"/>
          <w14:ligatures w14:val="none"/>
        </w:rPr>
        <w:t xml:space="preserve"> (Projeto independente, 2020 – Atual) Esta linha de pesquisa investiga o refinamento da comunicação simbólica e dos fenômenos hipnóticos, inspirada em publicações como "Explorando a Comunicação Simbólica e as Estratégias Terapêuticas de Milton H. Erickson". O objetivo é ampliar os fundamentos teóricos e práticos da abordagem, propondo novos protocolos terapêuticos.</w:t>
      </w:r>
    </w:p>
    <w:p w14:paraId="43A291D3" w14:textId="77777777" w:rsidR="00BF5F1C" w:rsidRPr="00BF5F1C" w:rsidRDefault="00BF5F1C" w:rsidP="00BF5F1C">
      <w:pPr>
        <w:numPr>
          <w:ilvl w:val="0"/>
          <w:numId w:val="11"/>
        </w:numPr>
        <w:spacing w:before="100" w:beforeAutospacing="1" w:after="100" w:afterAutospacing="1"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Desenvolvimento da Abordagem Ericksoniana no Tratamento de TEA</w:t>
      </w:r>
      <w:r w:rsidRPr="00BF5F1C">
        <w:rPr>
          <w:rFonts w:eastAsia="Times New Roman" w:cs="Times New Roman"/>
          <w:kern w:val="0"/>
          <w:sz w:val="24"/>
          <w:szCs w:val="24"/>
          <w:lang w:eastAsia="pt-BR"/>
          <w14:ligatures w14:val="none"/>
        </w:rPr>
        <w:t xml:space="preserve"> (Projeto independente, 2023 – Atual) Este projeto explora a aplicação da hipnose ericksoniana como ferramenta terapêutica para indivíduos com Transtorno do Espectro Autista (TEA), especialmente adultos. A pesquisa investiga como a comunicação simbólica e a manipulação de fenômenos hipnóticos podem facilitar a construção de rapport e a remodelação de sintomas.</w:t>
      </w:r>
    </w:p>
    <w:p w14:paraId="4EC12F62" w14:textId="77777777" w:rsidR="00BF5F1C" w:rsidRPr="00BF5F1C" w:rsidRDefault="00BF5F1C" w:rsidP="00BF5F1C">
      <w:pPr>
        <w:numPr>
          <w:ilvl w:val="0"/>
          <w:numId w:val="11"/>
        </w:numPr>
        <w:spacing w:before="100" w:beforeAutospacing="1" w:after="100" w:afterAutospacing="1"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Mensurando o Transtorno do Espectro Autista (TEA)</w:t>
      </w:r>
      <w:r w:rsidRPr="00BF5F1C">
        <w:rPr>
          <w:rFonts w:eastAsia="Times New Roman" w:cs="Times New Roman"/>
          <w:kern w:val="0"/>
          <w:sz w:val="24"/>
          <w:szCs w:val="24"/>
          <w:lang w:eastAsia="pt-BR"/>
          <w14:ligatures w14:val="none"/>
        </w:rPr>
        <w:t xml:space="preserve"> (2014 – Atual) Desenvolvimento de uma escala psicométrica para TEA em adultos, baseada na </w:t>
      </w:r>
      <w:r w:rsidRPr="00BF5F1C">
        <w:rPr>
          <w:rFonts w:eastAsia="Times New Roman" w:cs="Times New Roman"/>
          <w:i/>
          <w:iCs/>
          <w:kern w:val="0"/>
          <w:sz w:val="24"/>
          <w:szCs w:val="24"/>
          <w:lang w:eastAsia="pt-BR"/>
          <w14:ligatures w14:val="none"/>
        </w:rPr>
        <w:t>Autism-Spectrum Quotient</w:t>
      </w:r>
      <w:r w:rsidRPr="00BF5F1C">
        <w:rPr>
          <w:rFonts w:eastAsia="Times New Roman" w:cs="Times New Roman"/>
          <w:kern w:val="0"/>
          <w:sz w:val="24"/>
          <w:szCs w:val="24"/>
          <w:lang w:eastAsia="pt-BR"/>
          <w14:ligatures w14:val="none"/>
        </w:rPr>
        <w:t xml:space="preserve"> (Cambridge, 2001).</w:t>
      </w:r>
    </w:p>
    <w:p w14:paraId="6443935F" w14:textId="77777777" w:rsidR="00BF5F1C" w:rsidRPr="00BF5F1C" w:rsidRDefault="00000000" w:rsidP="00BF5F1C">
      <w:pPr>
        <w:spacing w:line="240" w:lineRule="auto"/>
        <w:ind w:firstLine="0"/>
        <w:jc w:val="left"/>
        <w:rPr>
          <w:rFonts w:eastAsia="Times New Roman" w:cs="Times New Roman"/>
          <w:kern w:val="0"/>
          <w:sz w:val="24"/>
          <w:szCs w:val="24"/>
          <w:lang w:eastAsia="pt-BR"/>
          <w14:ligatures w14:val="none"/>
        </w:rPr>
      </w:pPr>
      <w:r>
        <w:rPr>
          <w:rFonts w:eastAsia="Times New Roman" w:cs="Times New Roman"/>
          <w:kern w:val="0"/>
          <w:sz w:val="24"/>
          <w:szCs w:val="24"/>
          <w:lang w:eastAsia="pt-BR"/>
          <w14:ligatures w14:val="none"/>
        </w:rPr>
        <w:pict w14:anchorId="508BF676">
          <v:rect id="_x0000_i1029" style="width:0;height:1.5pt" o:hralign="center" o:hrstd="t" o:hr="t" fillcolor="#a0a0a0" stroked="f"/>
        </w:pict>
      </w:r>
    </w:p>
    <w:p w14:paraId="0F799C60" w14:textId="01F4C435" w:rsidR="00BF5F1C" w:rsidRDefault="00BF5F1C" w:rsidP="00BF5F1C">
      <w:pPr>
        <w:spacing w:before="100" w:beforeAutospacing="1" w:after="100" w:afterAutospacing="1" w:line="240" w:lineRule="auto"/>
        <w:ind w:firstLine="0"/>
        <w:jc w:val="left"/>
        <w:rPr>
          <w:rFonts w:eastAsia="Times New Roman" w:cs="Times New Roman"/>
          <w:b/>
          <w:bCs/>
          <w:kern w:val="0"/>
          <w:sz w:val="24"/>
          <w:szCs w:val="24"/>
          <w:lang w:eastAsia="pt-BR"/>
          <w14:ligatures w14:val="none"/>
        </w:rPr>
      </w:pPr>
      <w:r w:rsidRPr="00BF5F1C">
        <w:rPr>
          <w:rFonts w:eastAsia="Times New Roman" w:cs="Times New Roman"/>
          <w:b/>
          <w:bCs/>
          <w:kern w:val="0"/>
          <w:sz w:val="24"/>
          <w:szCs w:val="24"/>
          <w:lang w:eastAsia="pt-BR"/>
          <w14:ligatures w14:val="none"/>
        </w:rPr>
        <w:t xml:space="preserve">Publicações </w:t>
      </w:r>
    </w:p>
    <w:p w14:paraId="0EE4602F" w14:textId="77777777" w:rsidR="007142DF" w:rsidRDefault="007142DF" w:rsidP="007142DF">
      <w:pPr>
        <w:pStyle w:val="NormalWeb"/>
        <w:spacing w:before="0" w:beforeAutospacing="0" w:after="0" w:afterAutospacing="0"/>
      </w:pPr>
      <w:r>
        <w:rPr>
          <w:rFonts w:hAnsi="Symbol"/>
        </w:rPr>
        <w:t></w:t>
      </w:r>
      <w:r>
        <w:t xml:space="preserve">  </w:t>
      </w:r>
      <w:r>
        <w:rPr>
          <w:b/>
          <w:bCs/>
        </w:rPr>
        <w:t>Santana, V. L. B.</w:t>
      </w:r>
      <w:r>
        <w:t xml:space="preserve">, &amp; Morais, J. F. (2023). O Transtorno do Espectro Autista (TEA) e o Potencial de Estabelecimento de Rapport (PER). </w:t>
      </w:r>
    </w:p>
    <w:p w14:paraId="6A4A9256" w14:textId="77777777" w:rsidR="007142DF" w:rsidRDefault="007142DF" w:rsidP="007142DF">
      <w:pPr>
        <w:pStyle w:val="NormalWeb"/>
        <w:spacing w:before="0" w:beforeAutospacing="0" w:after="0" w:afterAutospacing="0"/>
      </w:pPr>
      <w:r>
        <w:rPr>
          <w:rStyle w:val="citation-1485"/>
          <w:rFonts w:eastAsiaTheme="majorEastAsia"/>
          <w:i/>
          <w:iCs/>
        </w:rPr>
        <w:t>Revista FT</w:t>
      </w:r>
      <w:r>
        <w:rPr>
          <w:rStyle w:val="citation-1485"/>
          <w:rFonts w:eastAsiaTheme="majorEastAsia"/>
        </w:rPr>
        <w:t>, Edição 121</w:t>
      </w:r>
      <w:r>
        <w:t xml:space="preserve">. </w:t>
      </w:r>
      <w:r>
        <w:rPr>
          <w:rStyle w:val="citation-1484"/>
          <w:rFonts w:eastAsiaTheme="majorEastAsia"/>
        </w:rPr>
        <w:t>DOI: 10.5281/zenodo.7802303</w:t>
      </w:r>
      <w:r>
        <w:t>.</w:t>
      </w:r>
    </w:p>
    <w:p w14:paraId="49DCCDF9" w14:textId="77777777" w:rsidR="007142DF" w:rsidRDefault="007142DF" w:rsidP="007142DF">
      <w:pPr>
        <w:pStyle w:val="NormalWeb"/>
        <w:spacing w:before="0" w:beforeAutospacing="0" w:after="0" w:afterAutospacing="0"/>
      </w:pPr>
      <w:r>
        <w:rPr>
          <w:rFonts w:hAnsi="Symbol"/>
        </w:rPr>
        <w:t></w:t>
      </w:r>
      <w:r>
        <w:t xml:space="preserve">  </w:t>
      </w:r>
      <w:r>
        <w:rPr>
          <w:b/>
          <w:bCs/>
        </w:rPr>
        <w:t>Santana, V. L. B.</w:t>
      </w:r>
      <w:r>
        <w:t xml:space="preserve"> (2023). </w:t>
      </w:r>
      <w:r>
        <w:rPr>
          <w:rStyle w:val="citation-1483"/>
          <w:rFonts w:eastAsiaTheme="majorEastAsia"/>
        </w:rPr>
        <w:t>Explorando a Comunicação Simbólica e as Estratégias Terapêuticas de Milton H. Erickson: Uma Análise Multinível dos Fundamentos da Hipnoterapia Ericksoniana</w:t>
      </w:r>
      <w:r>
        <w:t xml:space="preserve">. </w:t>
      </w:r>
    </w:p>
    <w:p w14:paraId="36D6B667" w14:textId="77777777" w:rsidR="007142DF" w:rsidRDefault="007142DF" w:rsidP="007142DF">
      <w:pPr>
        <w:pStyle w:val="NormalWeb"/>
        <w:spacing w:before="0" w:beforeAutospacing="0" w:after="0" w:afterAutospacing="0"/>
      </w:pPr>
      <w:r>
        <w:rPr>
          <w:i/>
          <w:iCs/>
        </w:rPr>
        <w:t>Revista Fisio&amp;Terapia</w:t>
      </w:r>
      <w:r>
        <w:t>.</w:t>
      </w:r>
    </w:p>
    <w:p w14:paraId="66206B4D" w14:textId="77777777" w:rsidR="007142DF" w:rsidRPr="007142DF" w:rsidRDefault="007142DF" w:rsidP="007142DF">
      <w:pPr>
        <w:pStyle w:val="NormalWeb"/>
        <w:spacing w:before="0" w:beforeAutospacing="0" w:after="0" w:afterAutospacing="0"/>
        <w:rPr>
          <w:lang w:val="en-US"/>
        </w:rPr>
      </w:pPr>
      <w:r>
        <w:rPr>
          <w:rFonts w:hAnsi="Symbol"/>
        </w:rPr>
        <w:t></w:t>
      </w:r>
      <w:r w:rsidRPr="009A04C0">
        <w:t xml:space="preserve">  </w:t>
      </w:r>
      <w:r w:rsidRPr="009A04C0">
        <w:rPr>
          <w:b/>
          <w:bCs/>
        </w:rPr>
        <w:t>Santana, V. L. B.</w:t>
      </w:r>
      <w:r w:rsidRPr="009A04C0">
        <w:t xml:space="preserve"> (2023). </w:t>
      </w:r>
      <w:r w:rsidRPr="007142DF">
        <w:rPr>
          <w:rStyle w:val="citation-1482"/>
          <w:rFonts w:eastAsiaTheme="majorEastAsia"/>
          <w:lang w:val="en-US"/>
        </w:rPr>
        <w:t>The Use of The Hypnotic Phenomenon To Reshape the Symptom: Two Cases</w:t>
      </w:r>
      <w:r w:rsidRPr="007142DF">
        <w:rPr>
          <w:lang w:val="en-US"/>
        </w:rPr>
        <w:t xml:space="preserve">. </w:t>
      </w:r>
    </w:p>
    <w:p w14:paraId="04C159AB" w14:textId="77777777" w:rsidR="007142DF" w:rsidRPr="007142DF" w:rsidRDefault="007142DF" w:rsidP="007142DF">
      <w:pPr>
        <w:pStyle w:val="NormalWeb"/>
        <w:spacing w:before="0" w:beforeAutospacing="0" w:after="0" w:afterAutospacing="0"/>
        <w:rPr>
          <w:lang w:val="en-US"/>
        </w:rPr>
      </w:pPr>
      <w:r w:rsidRPr="007142DF">
        <w:rPr>
          <w:i/>
          <w:iCs/>
          <w:lang w:val="en-US"/>
        </w:rPr>
        <w:t>Health and Society</w:t>
      </w:r>
      <w:r w:rsidRPr="007142DF">
        <w:rPr>
          <w:lang w:val="en-US"/>
        </w:rPr>
        <w:t>.</w:t>
      </w:r>
    </w:p>
    <w:p w14:paraId="0899AFCB" w14:textId="77777777" w:rsidR="007142DF" w:rsidRDefault="007142DF" w:rsidP="007142DF">
      <w:pPr>
        <w:pStyle w:val="NormalWeb"/>
        <w:spacing w:before="0" w:beforeAutospacing="0" w:after="0" w:afterAutospacing="0"/>
      </w:pPr>
      <w:r>
        <w:rPr>
          <w:rFonts w:hAnsi="Symbol"/>
        </w:rPr>
        <w:t></w:t>
      </w:r>
      <w:r w:rsidRPr="009A04C0">
        <w:rPr>
          <w:lang w:val="en-US"/>
        </w:rPr>
        <w:t xml:space="preserve">  </w:t>
      </w:r>
      <w:r w:rsidRPr="009A04C0">
        <w:rPr>
          <w:b/>
          <w:bCs/>
          <w:lang w:val="en-US"/>
        </w:rPr>
        <w:t>Morais, J. F., Kerr, T. B., Santana, V. L. B.</w:t>
      </w:r>
      <w:r w:rsidRPr="009A04C0">
        <w:rPr>
          <w:lang w:val="en-US"/>
        </w:rPr>
        <w:t xml:space="preserve">, &amp; Remigio, S. A. E. (2018). </w:t>
      </w:r>
      <w:r>
        <w:t xml:space="preserve">Escala para o Rapport Emitido por Acadêmicos (ERE). </w:t>
      </w:r>
    </w:p>
    <w:p w14:paraId="0AF9BAD8" w14:textId="77777777" w:rsidR="007142DF" w:rsidRDefault="007142DF" w:rsidP="007142DF">
      <w:pPr>
        <w:pStyle w:val="NormalWeb"/>
        <w:spacing w:before="0" w:beforeAutospacing="0" w:after="0" w:afterAutospacing="0"/>
      </w:pPr>
      <w:r>
        <w:rPr>
          <w:rStyle w:val="citation-1481"/>
          <w:rFonts w:eastAsiaTheme="majorEastAsia"/>
          <w:i/>
          <w:iCs/>
        </w:rPr>
        <w:t>Atas do 10º Congresso da AIDAP/AIDEP</w:t>
      </w:r>
      <w:r>
        <w:rPr>
          <w:rStyle w:val="citation-1481"/>
          <w:rFonts w:eastAsiaTheme="majorEastAsia"/>
        </w:rPr>
        <w:t>, Coimbra</w:t>
      </w:r>
      <w:r>
        <w:t>.</w:t>
      </w:r>
    </w:p>
    <w:p w14:paraId="29819782" w14:textId="77777777" w:rsidR="007142DF" w:rsidRDefault="007142DF" w:rsidP="007142DF">
      <w:pPr>
        <w:pStyle w:val="NormalWeb"/>
        <w:spacing w:before="0" w:beforeAutospacing="0" w:after="0" w:afterAutospacing="0"/>
      </w:pPr>
      <w:r>
        <w:rPr>
          <w:rFonts w:hAnsi="Symbol"/>
        </w:rPr>
        <w:t></w:t>
      </w:r>
      <w:r>
        <w:t xml:space="preserve">  </w:t>
      </w:r>
      <w:r>
        <w:rPr>
          <w:b/>
          <w:bCs/>
        </w:rPr>
        <w:t>Morais, J. F., Santana, V. L. B., &amp; Kerr, T. B.</w:t>
      </w:r>
      <w:r>
        <w:t xml:space="preserve"> (2018). Tradução e Validação, para o português do Brasil, da Escala de Quociente do Espectro Autista (AQ10). </w:t>
      </w:r>
    </w:p>
    <w:p w14:paraId="6B9E220D" w14:textId="77777777" w:rsidR="007142DF" w:rsidRDefault="007142DF" w:rsidP="007142DF">
      <w:pPr>
        <w:pStyle w:val="NormalWeb"/>
        <w:spacing w:before="0" w:beforeAutospacing="0" w:after="0" w:afterAutospacing="0"/>
      </w:pPr>
      <w:r>
        <w:rPr>
          <w:rStyle w:val="citation-1480"/>
          <w:rFonts w:eastAsiaTheme="majorEastAsia"/>
          <w:i/>
          <w:iCs/>
        </w:rPr>
        <w:t>Atas do 10º Congresso da AIDAP/AIDEP</w:t>
      </w:r>
      <w:r>
        <w:rPr>
          <w:rStyle w:val="citation-1480"/>
          <w:rFonts w:eastAsiaTheme="majorEastAsia"/>
        </w:rPr>
        <w:t>, Coimbra</w:t>
      </w:r>
      <w:r>
        <w:t>.</w:t>
      </w:r>
    </w:p>
    <w:p w14:paraId="42C47DBE" w14:textId="5F30FA52" w:rsidR="007142DF" w:rsidRDefault="007142DF" w:rsidP="007142DF">
      <w:pPr>
        <w:pStyle w:val="NormalWeb"/>
        <w:spacing w:before="0" w:beforeAutospacing="0" w:after="0" w:afterAutospacing="0"/>
      </w:pPr>
      <w:r>
        <w:rPr>
          <w:rFonts w:hAnsi="Symbol"/>
        </w:rPr>
        <w:t></w:t>
      </w:r>
      <w:r>
        <w:t xml:space="preserve">  </w:t>
      </w:r>
      <w:r>
        <w:rPr>
          <w:b/>
          <w:bCs/>
        </w:rPr>
        <w:t>Morais, J. F., &amp; Santana, V. L. B.</w:t>
      </w:r>
      <w:r>
        <w:t xml:space="preserve"> (2015). </w:t>
      </w:r>
      <w:r w:rsidRPr="007142DF">
        <w:rPr>
          <w:lang w:val="en-US"/>
        </w:rPr>
        <w:t xml:space="preserve">A trace scale of autistic spectrum disorder in young adults [Resumo]. </w:t>
      </w:r>
      <w:r>
        <w:rPr>
          <w:rStyle w:val="citation-1479"/>
          <w:rFonts w:eastAsiaTheme="majorEastAsia"/>
          <w:i/>
          <w:iCs/>
        </w:rPr>
        <w:t>Archives of Clinical Psychiatry</w:t>
      </w:r>
      <w:r>
        <w:rPr>
          <w:rStyle w:val="citation-1479"/>
          <w:rFonts w:eastAsiaTheme="majorEastAsia"/>
        </w:rPr>
        <w:t>, São Paulo</w:t>
      </w:r>
      <w:r>
        <w:t>.</w:t>
      </w:r>
    </w:p>
    <w:p w14:paraId="244F25F1" w14:textId="77777777" w:rsidR="00BF5F1C" w:rsidRPr="00BF5F1C" w:rsidRDefault="00000000" w:rsidP="00BF5F1C">
      <w:pPr>
        <w:spacing w:line="240" w:lineRule="auto"/>
        <w:ind w:firstLine="0"/>
        <w:jc w:val="left"/>
        <w:rPr>
          <w:rFonts w:eastAsia="Times New Roman" w:cs="Times New Roman"/>
          <w:kern w:val="0"/>
          <w:sz w:val="24"/>
          <w:szCs w:val="24"/>
          <w:lang w:eastAsia="pt-BR"/>
          <w14:ligatures w14:val="none"/>
        </w:rPr>
      </w:pPr>
      <w:r>
        <w:rPr>
          <w:rFonts w:eastAsia="Times New Roman" w:cs="Times New Roman"/>
          <w:kern w:val="0"/>
          <w:sz w:val="24"/>
          <w:szCs w:val="24"/>
          <w:lang w:eastAsia="pt-BR"/>
          <w14:ligatures w14:val="none"/>
        </w:rPr>
        <w:lastRenderedPageBreak/>
        <w:pict w14:anchorId="247AE97B">
          <v:rect id="_x0000_i1030" style="width:0;height:1.5pt" o:hralign="center" o:hrstd="t" o:hr="t" fillcolor="#a0a0a0" stroked="f"/>
        </w:pict>
      </w:r>
    </w:p>
    <w:p w14:paraId="0B6F4CAB" w14:textId="77777777" w:rsidR="00BF5F1C" w:rsidRPr="00BF5F1C" w:rsidRDefault="00BF5F1C" w:rsidP="00BF5F1C">
      <w:pPr>
        <w:spacing w:before="100" w:beforeAutospacing="1" w:after="100" w:afterAutospacing="1" w:line="240" w:lineRule="auto"/>
        <w:ind w:firstLine="0"/>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Formação Acadêmica</w:t>
      </w:r>
    </w:p>
    <w:p w14:paraId="47DD05DA" w14:textId="77777777" w:rsidR="00BF5F1C" w:rsidRPr="00BF5F1C" w:rsidRDefault="00BF5F1C" w:rsidP="00BF5F1C">
      <w:pPr>
        <w:spacing w:before="100" w:beforeAutospacing="1" w:after="100" w:afterAutospacing="1" w:line="240" w:lineRule="auto"/>
        <w:ind w:firstLine="0"/>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Especialização em Ciência Política</w:t>
      </w:r>
      <w:r w:rsidRPr="00BF5F1C">
        <w:rPr>
          <w:rFonts w:eastAsia="Times New Roman" w:cs="Times New Roman"/>
          <w:kern w:val="0"/>
          <w:sz w:val="24"/>
          <w:szCs w:val="24"/>
          <w:lang w:eastAsia="pt-BR"/>
          <w14:ligatures w14:val="none"/>
        </w:rPr>
        <w:t xml:space="preserve"> (2021–2023) </w:t>
      </w:r>
      <w:r w:rsidRPr="00BF5F1C">
        <w:rPr>
          <w:rFonts w:eastAsia="Times New Roman" w:cs="Times New Roman"/>
          <w:i/>
          <w:iCs/>
          <w:kern w:val="0"/>
          <w:sz w:val="24"/>
          <w:szCs w:val="24"/>
          <w:lang w:eastAsia="pt-BR"/>
          <w14:ligatures w14:val="none"/>
        </w:rPr>
        <w:t>Instituto Brasileiro de Formação (IBF)</w:t>
      </w:r>
    </w:p>
    <w:p w14:paraId="05364BD9" w14:textId="77777777" w:rsidR="00BF5F1C" w:rsidRPr="00BF5F1C" w:rsidRDefault="00BF5F1C" w:rsidP="00BF5F1C">
      <w:pPr>
        <w:spacing w:before="100" w:beforeAutospacing="1" w:after="100" w:afterAutospacing="1" w:line="240" w:lineRule="auto"/>
        <w:ind w:firstLine="0"/>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Graduação em Psicologia</w:t>
      </w:r>
      <w:r w:rsidRPr="00BF5F1C">
        <w:rPr>
          <w:rFonts w:eastAsia="Times New Roman" w:cs="Times New Roman"/>
          <w:kern w:val="0"/>
          <w:sz w:val="24"/>
          <w:szCs w:val="24"/>
          <w:lang w:eastAsia="pt-BR"/>
          <w14:ligatures w14:val="none"/>
        </w:rPr>
        <w:t xml:space="preserve"> (2012–2016) </w:t>
      </w:r>
      <w:r w:rsidRPr="00BF5F1C">
        <w:rPr>
          <w:rFonts w:eastAsia="Times New Roman" w:cs="Times New Roman"/>
          <w:i/>
          <w:iCs/>
          <w:kern w:val="0"/>
          <w:sz w:val="24"/>
          <w:szCs w:val="24"/>
          <w:lang w:eastAsia="pt-BR"/>
          <w14:ligatures w14:val="none"/>
        </w:rPr>
        <w:t>Universidade Federal de Uberlândia (UFU)</w:t>
      </w:r>
    </w:p>
    <w:p w14:paraId="0F087A88" w14:textId="77777777" w:rsidR="00BF5F1C" w:rsidRPr="00BF5F1C" w:rsidRDefault="00BF5F1C" w:rsidP="00BF5F1C">
      <w:pPr>
        <w:numPr>
          <w:ilvl w:val="0"/>
          <w:numId w:val="13"/>
        </w:numPr>
        <w:spacing w:before="100" w:beforeAutospacing="1" w:after="100" w:afterAutospacing="1"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Monografia:</w:t>
      </w:r>
      <w:r w:rsidRPr="00BF5F1C">
        <w:rPr>
          <w:rFonts w:eastAsia="Times New Roman" w:cs="Times New Roman"/>
          <w:kern w:val="0"/>
          <w:sz w:val="24"/>
          <w:szCs w:val="24"/>
          <w:lang w:eastAsia="pt-BR"/>
          <w14:ligatures w14:val="none"/>
        </w:rPr>
        <w:t xml:space="preserve"> O Transtorno do Espectro Autista (TEA) e o Potencial de Estabelecimento de Rapport (PER).</w:t>
      </w:r>
    </w:p>
    <w:p w14:paraId="53517DCF" w14:textId="77777777" w:rsidR="00BF5F1C" w:rsidRPr="00BF5F1C" w:rsidRDefault="00000000" w:rsidP="00BF5F1C">
      <w:pPr>
        <w:spacing w:line="240" w:lineRule="auto"/>
        <w:ind w:firstLine="0"/>
        <w:jc w:val="left"/>
        <w:rPr>
          <w:rFonts w:eastAsia="Times New Roman" w:cs="Times New Roman"/>
          <w:kern w:val="0"/>
          <w:sz w:val="24"/>
          <w:szCs w:val="24"/>
          <w:lang w:eastAsia="pt-BR"/>
          <w14:ligatures w14:val="none"/>
        </w:rPr>
      </w:pPr>
      <w:r>
        <w:rPr>
          <w:rFonts w:eastAsia="Times New Roman" w:cs="Times New Roman"/>
          <w:kern w:val="0"/>
          <w:sz w:val="24"/>
          <w:szCs w:val="24"/>
          <w:lang w:eastAsia="pt-BR"/>
          <w14:ligatures w14:val="none"/>
        </w:rPr>
        <w:pict w14:anchorId="1A5BDAA5">
          <v:rect id="_x0000_i1031" style="width:0;height:1.5pt" o:hralign="center" o:hrstd="t" o:hr="t" fillcolor="#a0a0a0" stroked="f"/>
        </w:pict>
      </w:r>
    </w:p>
    <w:p w14:paraId="78545632" w14:textId="77777777" w:rsidR="00BF5F1C" w:rsidRPr="00BF5F1C" w:rsidRDefault="00BF5F1C" w:rsidP="00BF5F1C">
      <w:pPr>
        <w:spacing w:before="100" w:beforeAutospacing="1" w:after="100" w:afterAutospacing="1" w:line="240" w:lineRule="auto"/>
        <w:ind w:firstLine="0"/>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Interesse Acadêmico e Docência</w:t>
      </w:r>
    </w:p>
    <w:p w14:paraId="567BC0DC" w14:textId="77777777" w:rsidR="00BF5F1C" w:rsidRPr="00BF5F1C" w:rsidRDefault="00BF5F1C" w:rsidP="00BF5F1C">
      <w:pPr>
        <w:spacing w:before="100" w:beforeAutospacing="1" w:after="100" w:afterAutospacing="1" w:line="240" w:lineRule="auto"/>
        <w:ind w:firstLine="0"/>
        <w:jc w:val="left"/>
        <w:rPr>
          <w:rFonts w:eastAsia="Times New Roman" w:cs="Times New Roman"/>
          <w:kern w:val="0"/>
          <w:sz w:val="24"/>
          <w:szCs w:val="24"/>
          <w:lang w:eastAsia="pt-BR"/>
          <w14:ligatures w14:val="none"/>
        </w:rPr>
      </w:pPr>
      <w:r w:rsidRPr="00BF5F1C">
        <w:rPr>
          <w:rFonts w:eastAsia="Times New Roman" w:cs="Times New Roman"/>
          <w:kern w:val="0"/>
          <w:sz w:val="24"/>
          <w:szCs w:val="24"/>
          <w:lang w:eastAsia="pt-BR"/>
          <w14:ligatures w14:val="none"/>
        </w:rPr>
        <w:t>Busco uma posição docente em uma instituição de ensino superior onde eu possa aliar a prática clínica à pesquisa e ao ensino. Possuo flexibilidade para atuar em modalidades de ensino presencial e a distância (EAD), e tenho total disponibilidade para mudança de cidade.</w:t>
      </w:r>
    </w:p>
    <w:p w14:paraId="64A2AC22" w14:textId="77777777" w:rsidR="00BF5F1C" w:rsidRPr="00BF5F1C" w:rsidRDefault="00BF5F1C" w:rsidP="00BF5F1C">
      <w:pPr>
        <w:spacing w:before="100" w:beforeAutospacing="1" w:after="100" w:afterAutospacing="1" w:line="240" w:lineRule="auto"/>
        <w:ind w:firstLine="0"/>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Estou aberto a:</w:t>
      </w:r>
    </w:p>
    <w:p w14:paraId="4FB289FD" w14:textId="77777777" w:rsidR="00BF5F1C" w:rsidRPr="00BF5F1C" w:rsidRDefault="00BF5F1C" w:rsidP="00BF5F1C">
      <w:pPr>
        <w:numPr>
          <w:ilvl w:val="0"/>
          <w:numId w:val="14"/>
        </w:numPr>
        <w:spacing w:before="100" w:beforeAutospacing="1" w:after="100" w:afterAutospacing="1"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Ministrar aulas</w:t>
      </w:r>
      <w:r w:rsidRPr="00BF5F1C">
        <w:rPr>
          <w:rFonts w:eastAsia="Times New Roman" w:cs="Times New Roman"/>
          <w:kern w:val="0"/>
          <w:sz w:val="24"/>
          <w:szCs w:val="24"/>
          <w:lang w:eastAsia="pt-BR"/>
          <w14:ligatures w14:val="none"/>
        </w:rPr>
        <w:t xml:space="preserve"> com foco nas áreas de Hipnoterapia, Psicometria, Metodologia de Pesquisa e Bioestatística. Apesar das preferências, estou aberto a lecionar outras disciplinas conforme a necessidade da instituição.</w:t>
      </w:r>
    </w:p>
    <w:p w14:paraId="0F648F7F" w14:textId="77777777" w:rsidR="00BF5F1C" w:rsidRPr="00BF5F1C" w:rsidRDefault="00BF5F1C" w:rsidP="00BF5F1C">
      <w:pPr>
        <w:numPr>
          <w:ilvl w:val="0"/>
          <w:numId w:val="14"/>
        </w:numPr>
        <w:spacing w:before="100" w:beforeAutospacing="1" w:after="100" w:afterAutospacing="1"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Desenvolver e integrar linhas de pesquisa</w:t>
      </w:r>
      <w:r w:rsidRPr="00BF5F1C">
        <w:rPr>
          <w:rFonts w:eastAsia="Times New Roman" w:cs="Times New Roman"/>
          <w:kern w:val="0"/>
          <w:sz w:val="24"/>
          <w:szCs w:val="24"/>
          <w:lang w:eastAsia="pt-BR"/>
          <w14:ligatures w14:val="none"/>
        </w:rPr>
        <w:t>, com especial interesse na aplicação da Abordagem Ericksoniana no tratamento de TEA e no estudo da Psicoterapia Marcial.</w:t>
      </w:r>
    </w:p>
    <w:p w14:paraId="1FE1B3C9" w14:textId="77777777" w:rsidR="00BF5F1C" w:rsidRPr="00BF5F1C" w:rsidRDefault="00BF5F1C" w:rsidP="00BF5F1C">
      <w:pPr>
        <w:numPr>
          <w:ilvl w:val="0"/>
          <w:numId w:val="14"/>
        </w:numPr>
        <w:spacing w:before="100" w:beforeAutospacing="1" w:after="100" w:afterAutospacing="1"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Colaborar com o corpo docente</w:t>
      </w:r>
      <w:r w:rsidRPr="00BF5F1C">
        <w:rPr>
          <w:rFonts w:eastAsia="Times New Roman" w:cs="Times New Roman"/>
          <w:kern w:val="0"/>
          <w:sz w:val="24"/>
          <w:szCs w:val="24"/>
          <w:lang w:eastAsia="pt-BR"/>
          <w14:ligatures w14:val="none"/>
        </w:rPr>
        <w:t xml:space="preserve"> em projetos acadêmicos e orientar trabalhos de graduação e pós-graduação.</w:t>
      </w:r>
    </w:p>
    <w:p w14:paraId="30BAE5C9" w14:textId="77777777" w:rsidR="00BF5F1C" w:rsidRPr="00BF5F1C" w:rsidRDefault="00BF5F1C" w:rsidP="00BF5F1C">
      <w:pPr>
        <w:numPr>
          <w:ilvl w:val="0"/>
          <w:numId w:val="14"/>
        </w:numPr>
        <w:spacing w:before="100" w:beforeAutospacing="1" w:after="100" w:afterAutospacing="1"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Integrar meus trabalhos em andamento</w:t>
      </w:r>
      <w:r w:rsidRPr="00BF5F1C">
        <w:rPr>
          <w:rFonts w:eastAsia="Times New Roman" w:cs="Times New Roman"/>
          <w:kern w:val="0"/>
          <w:sz w:val="24"/>
          <w:szCs w:val="24"/>
          <w:lang w:eastAsia="pt-BR"/>
          <w14:ligatures w14:val="none"/>
        </w:rPr>
        <w:t>, como a validação de escalas psicométricas, às atividades de pesquisa da universidade.</w:t>
      </w:r>
    </w:p>
    <w:p w14:paraId="2767BB68" w14:textId="77777777" w:rsidR="008D412A" w:rsidRDefault="008D412A"/>
    <w:p w14:paraId="7C38F94E" w14:textId="77777777" w:rsidR="00D05987" w:rsidRPr="00BF5F1C" w:rsidRDefault="00000000" w:rsidP="00D05987">
      <w:pPr>
        <w:spacing w:line="240" w:lineRule="auto"/>
        <w:ind w:firstLine="0"/>
        <w:jc w:val="left"/>
        <w:rPr>
          <w:rFonts w:eastAsia="Times New Roman" w:cs="Times New Roman"/>
          <w:kern w:val="0"/>
          <w:sz w:val="24"/>
          <w:szCs w:val="24"/>
          <w:lang w:eastAsia="pt-BR"/>
          <w14:ligatures w14:val="none"/>
        </w:rPr>
      </w:pPr>
      <w:r>
        <w:rPr>
          <w:rFonts w:eastAsia="Times New Roman" w:cs="Times New Roman"/>
          <w:kern w:val="0"/>
          <w:sz w:val="24"/>
          <w:szCs w:val="24"/>
          <w:lang w:eastAsia="pt-BR"/>
          <w14:ligatures w14:val="none"/>
        </w:rPr>
        <w:pict w14:anchorId="3E8B2C8D">
          <v:rect id="_x0000_i1032" style="width:0;height:1.5pt" o:hralign="center" o:hrstd="t" o:hr="t" fillcolor="#a0a0a0" stroked="f"/>
        </w:pict>
      </w:r>
    </w:p>
    <w:p w14:paraId="07663A66" w14:textId="71EF93A7" w:rsidR="00D05987" w:rsidRDefault="00D05987" w:rsidP="00D05987">
      <w:pPr>
        <w:ind w:firstLine="0"/>
        <w:rPr>
          <w:rFonts w:eastAsia="Times New Roman" w:cs="Times New Roman"/>
          <w:b/>
          <w:bCs/>
          <w:kern w:val="0"/>
          <w:sz w:val="24"/>
          <w:szCs w:val="24"/>
          <w:lang w:eastAsia="pt-BR"/>
          <w14:ligatures w14:val="none"/>
        </w:rPr>
      </w:pPr>
    </w:p>
    <w:p w14:paraId="5D8BFC2F" w14:textId="55946533" w:rsidR="00D05987" w:rsidRPr="00D05987" w:rsidRDefault="00D05987" w:rsidP="00D05987">
      <w:pPr>
        <w:ind w:firstLine="0"/>
        <w:rPr>
          <w:b/>
          <w:bCs/>
        </w:rPr>
      </w:pPr>
      <w:r w:rsidRPr="00D05987">
        <w:rPr>
          <w:b/>
          <w:bCs/>
        </w:rPr>
        <w:t>Formação Continuada</w:t>
      </w:r>
    </w:p>
    <w:p w14:paraId="642CC936" w14:textId="77777777" w:rsidR="00D05987" w:rsidRPr="00D05987" w:rsidRDefault="00D05987" w:rsidP="00D05987">
      <w:pPr>
        <w:numPr>
          <w:ilvl w:val="0"/>
          <w:numId w:val="22"/>
        </w:numPr>
        <w:rPr>
          <w:lang w:val="en-US"/>
        </w:rPr>
      </w:pPr>
      <w:r w:rsidRPr="00D05987">
        <w:rPr>
          <w:lang w:val="en-US"/>
        </w:rPr>
        <w:t>Advanced Techniques of Hypnosis &amp;amp; Therapy: The Process of Hypnotic Induction [Stream]. (The Milton H. Erickson Foundation, Inc. is approved by the American Psychological Association to sponsor continuing education for psychologists. The Milton H. Erickson Foundation, Inc. maintains responsibility for this program and its content).</w:t>
      </w:r>
    </w:p>
    <w:p w14:paraId="252FF675" w14:textId="77777777" w:rsidR="00D05987" w:rsidRPr="00D05987" w:rsidRDefault="00D05987" w:rsidP="00D05987">
      <w:pPr>
        <w:numPr>
          <w:ilvl w:val="0"/>
          <w:numId w:val="22"/>
        </w:numPr>
        <w:rPr>
          <w:lang w:val="en-US"/>
        </w:rPr>
      </w:pPr>
      <w:r w:rsidRPr="00D05987">
        <w:rPr>
          <w:lang w:val="en-US"/>
        </w:rPr>
        <w:t>Advanced Techniques of Hypnosis Therapy. Symbolic Hypnotherapy [stream] (The Milton H. Erickson Foundation, Inc. is approved by the American Psychological Association to sponsor continuing education for psychologists. The Milton H. Erickson Foundation, Inc. maintains responsibility for this program and its content).</w:t>
      </w:r>
    </w:p>
    <w:p w14:paraId="3C0EB82D" w14:textId="77777777" w:rsidR="00D05987" w:rsidRPr="00D05987" w:rsidRDefault="00D05987" w:rsidP="00D05987">
      <w:pPr>
        <w:numPr>
          <w:ilvl w:val="0"/>
          <w:numId w:val="22"/>
        </w:numPr>
        <w:rPr>
          <w:lang w:val="en-US"/>
        </w:rPr>
      </w:pPr>
      <w:r w:rsidRPr="00D05987">
        <w:rPr>
          <w:lang w:val="en-US"/>
        </w:rPr>
        <w:lastRenderedPageBreak/>
        <w:t>Advanced Techniques of Hypnosis &amp;amp; Therapy: Therapy within a Marital System (The Milton H. Erickson Foundation, Inc. is approved by the American Psychological Association to sponsor continuing education for psychologists. The Milton H. Erickson Foundation, Inc. maintains responsibility for this program and its content).</w:t>
      </w:r>
    </w:p>
    <w:p w14:paraId="1BBC6FBD" w14:textId="77777777" w:rsidR="00D05987" w:rsidRPr="00D05987" w:rsidRDefault="00D05987" w:rsidP="00D05987">
      <w:pPr>
        <w:numPr>
          <w:ilvl w:val="0"/>
          <w:numId w:val="22"/>
        </w:numPr>
        <w:rPr>
          <w:lang w:val="en-US"/>
        </w:rPr>
      </w:pPr>
      <w:r w:rsidRPr="00D05987">
        <w:rPr>
          <w:lang w:val="en-US"/>
        </w:rPr>
        <w:t>A Teaching Seminar with Milton Erickson Part 1 - Seeding a Theme [stream] (The Milton H. Erickson Foundation, Inc. is approved by the American Psychological Association to sponsor continuing education for psychologists. The Milton H. Erickson Foundation, Inc. maintains responsibility for this program and its content).</w:t>
      </w:r>
    </w:p>
    <w:p w14:paraId="271773E3" w14:textId="77777777" w:rsidR="00D05987" w:rsidRPr="00D05987" w:rsidRDefault="00D05987" w:rsidP="00D05987">
      <w:pPr>
        <w:numPr>
          <w:ilvl w:val="0"/>
          <w:numId w:val="22"/>
        </w:numPr>
        <w:rPr>
          <w:lang w:val="en-US"/>
        </w:rPr>
      </w:pPr>
      <w:r w:rsidRPr="00D05987">
        <w:rPr>
          <w:lang w:val="en-US"/>
        </w:rPr>
        <w:t>A Teaching Seminar with Milton Erickson Part 2 - Lessons Through Arm Levitation [stream] (The Milton H. Erickson Foundation, Inc. is approved by the American Psychological Association to sponsor continuing education for psychologists. The Milton H. Erickson Foundation, Inc. maintains responsibility for this program and its content).</w:t>
      </w:r>
    </w:p>
    <w:p w14:paraId="49C59738" w14:textId="77777777" w:rsidR="00D05987" w:rsidRPr="00D05987" w:rsidRDefault="00D05987" w:rsidP="00D05987">
      <w:pPr>
        <w:numPr>
          <w:ilvl w:val="0"/>
          <w:numId w:val="22"/>
        </w:numPr>
        <w:rPr>
          <w:lang w:val="en-US"/>
        </w:rPr>
      </w:pPr>
      <w:r w:rsidRPr="00D05987">
        <w:rPr>
          <w:lang w:val="en-US"/>
        </w:rPr>
        <w:t>A Teaching Seminar with Milton Erickson Part 3 - Tailoring Experiential Education [stream] (The Milton H. Erickson Foundation, Inc. is approved by the American Psychological Association to sponsor continuing education for psychologists. The Milton H. Erickson Foundation, Inc. maintains responsibility for this program and its content).</w:t>
      </w:r>
    </w:p>
    <w:p w14:paraId="3C470B52" w14:textId="77777777" w:rsidR="00D05987" w:rsidRPr="00D05987" w:rsidRDefault="00D05987" w:rsidP="00D05987">
      <w:pPr>
        <w:numPr>
          <w:ilvl w:val="0"/>
          <w:numId w:val="22"/>
        </w:numPr>
        <w:rPr>
          <w:lang w:val="en-US"/>
        </w:rPr>
      </w:pPr>
      <w:r w:rsidRPr="00D05987">
        <w:rPr>
          <w:lang w:val="en-US"/>
        </w:rPr>
        <w:t>A Teaching Seminar with Milton Erickson Part 4 - The Power of Utilization in Psychotherapy [stream] (The Milton H. Erickson Foundation, Inc. is approved by the American Psychological Association to sponsor continuing education for psychologists. The Milton H. Erickson Foundation, Inc. maintains responsibility for this program and its content).</w:t>
      </w:r>
    </w:p>
    <w:p w14:paraId="0C8A29AD" w14:textId="77777777" w:rsidR="00D05987" w:rsidRPr="00D05987" w:rsidRDefault="00D05987" w:rsidP="00D05987">
      <w:pPr>
        <w:numPr>
          <w:ilvl w:val="0"/>
          <w:numId w:val="22"/>
        </w:numPr>
        <w:rPr>
          <w:lang w:val="en-US"/>
        </w:rPr>
      </w:pPr>
      <w:r w:rsidRPr="00D05987">
        <w:rPr>
          <w:lang w:val="en-US"/>
        </w:rPr>
        <w:t>IC07 Fundamentals of Hypnosis 01 - The Phenomenology of Induction - Jeffrey Zeig, PhD. Original Program Date : Dec 07, 2007 (PST). The Milton H. Erickson Foundation, Inc.</w:t>
      </w:r>
    </w:p>
    <w:p w14:paraId="2B6D8001" w14:textId="77777777" w:rsidR="00D05987" w:rsidRPr="00D05987" w:rsidRDefault="00D05987" w:rsidP="00D05987">
      <w:pPr>
        <w:numPr>
          <w:ilvl w:val="0"/>
          <w:numId w:val="22"/>
        </w:numPr>
        <w:rPr>
          <w:lang w:val="en-US"/>
        </w:rPr>
      </w:pPr>
      <w:r w:rsidRPr="00D05987">
        <w:rPr>
          <w:lang w:val="en-US"/>
        </w:rPr>
        <w:t>Smoking Cessation (The Milton H. Erickson Foundation, Inc. is approved by the American Psychological Association to sponsor continuing education for psychologists. The Milton H. Erickson Foundation, Inc. maintains responsibility for this program and its content).</w:t>
      </w:r>
    </w:p>
    <w:p w14:paraId="22D47C02" w14:textId="77777777" w:rsidR="00D05987" w:rsidRPr="00D05987" w:rsidRDefault="00D05987" w:rsidP="00D05987">
      <w:pPr>
        <w:numPr>
          <w:ilvl w:val="0"/>
          <w:numId w:val="22"/>
        </w:numPr>
        <w:rPr>
          <w:lang w:val="en-US"/>
        </w:rPr>
      </w:pPr>
      <w:r w:rsidRPr="00D05987">
        <w:rPr>
          <w:lang w:val="en-US"/>
        </w:rPr>
        <w:t>Collected Works Audio (The Milton H. Erickson Foundation, Inc. is approved by the American Psychological Association to sponsor continuing education for psychologists. The Milton H. Erickson Foundation, Inc. maintains responsibility for this program and its content).</w:t>
      </w:r>
    </w:p>
    <w:p w14:paraId="4CA623CE" w14:textId="77777777" w:rsidR="00D05987" w:rsidRPr="00D05987" w:rsidRDefault="00D05987" w:rsidP="00D05987">
      <w:pPr>
        <w:numPr>
          <w:ilvl w:val="0"/>
          <w:numId w:val="22"/>
        </w:numPr>
        <w:rPr>
          <w:lang w:val="en-US"/>
        </w:rPr>
      </w:pPr>
      <w:r w:rsidRPr="00D05987">
        <w:rPr>
          <w:lang w:val="en-US"/>
        </w:rPr>
        <w:t>Dr. Erickson and Three Cases of Trauma (The Milton H. Erickson Foundation, Inc. is approved by the American Psychological Association to sponsor continuing education for psychologists. The Milton H. Erickson Foundation, Inc. maintains responsibility for this program and its content).</w:t>
      </w:r>
    </w:p>
    <w:p w14:paraId="1CB86FD4" w14:textId="77777777" w:rsidR="00D05987" w:rsidRPr="00D05987" w:rsidRDefault="00D05987" w:rsidP="00D05987">
      <w:pPr>
        <w:numPr>
          <w:ilvl w:val="0"/>
          <w:numId w:val="22"/>
        </w:numPr>
        <w:rPr>
          <w:lang w:val="en-US"/>
        </w:rPr>
      </w:pPr>
      <w:r w:rsidRPr="00D05987">
        <w:rPr>
          <w:lang w:val="en-US"/>
        </w:rPr>
        <w:lastRenderedPageBreak/>
        <w:t>Milton Erickson, MD - Conquering Phobias through Ericksonian Therapy (The Milton H. Erickson Foundation, Inc. is approved by the American Psychological Association to sponsor continuing education for psychologists. The Milton H. Erickson Foundation, Inc. maintains responsibility for this program and its content).</w:t>
      </w:r>
    </w:p>
    <w:p w14:paraId="6AA6D142" w14:textId="77777777" w:rsidR="00D05987" w:rsidRPr="00D05987" w:rsidRDefault="00D05987" w:rsidP="00D05987">
      <w:pPr>
        <w:numPr>
          <w:ilvl w:val="0"/>
          <w:numId w:val="22"/>
        </w:numPr>
        <w:rPr>
          <w:lang w:val="en-US"/>
        </w:rPr>
      </w:pPr>
      <w:r w:rsidRPr="00D05987">
        <w:rPr>
          <w:lang w:val="en-US"/>
        </w:rPr>
        <w:t>Dr. Erickson Approaches to Cancer Pain (The Milton H. Erickson Foundation, Inc. is approved by the American Psychological Association to sponsor continuing education for psychologists. The Milton H. Erickson Foundation, Inc. maintains responsibility for this program and its content).</w:t>
      </w:r>
    </w:p>
    <w:p w14:paraId="1CB6C87D" w14:textId="77777777" w:rsidR="00D05987" w:rsidRPr="00D05987" w:rsidRDefault="00D05987" w:rsidP="00D05987">
      <w:pPr>
        <w:numPr>
          <w:ilvl w:val="0"/>
          <w:numId w:val="22"/>
        </w:numPr>
        <w:rPr>
          <w:lang w:val="en-US"/>
        </w:rPr>
      </w:pPr>
      <w:r w:rsidRPr="00D05987">
        <w:rPr>
          <w:lang w:val="en-US"/>
        </w:rPr>
        <w:t>Dr. Erickson Orientation to Sexual Development (The Milton H. Erickson Foundation, Inc. is approved by the American Psychological Association to sponsor continuing education for psychologists. The Milton H. Erickson Foundation, Inc. maintains responsibility for this program and its content).</w:t>
      </w:r>
    </w:p>
    <w:p w14:paraId="2B363263" w14:textId="77777777" w:rsidR="00D05987" w:rsidRPr="00D05987" w:rsidRDefault="00D05987" w:rsidP="00D05987">
      <w:pPr>
        <w:numPr>
          <w:ilvl w:val="0"/>
          <w:numId w:val="22"/>
        </w:numPr>
        <w:rPr>
          <w:lang w:val="en-US"/>
        </w:rPr>
      </w:pPr>
      <w:r w:rsidRPr="00D05987">
        <w:rPr>
          <w:lang w:val="en-US"/>
        </w:rPr>
        <w:t>Dr. Erickson Orientation to Sexual Development Part 2 (The Milton H. Erickson Foundation, Inc. is approved by the American Psychological Association to sponsor continuing education for psychologists. The Milton H. Erickson Foundation, Inc. maintains responsibility for this program and its content).</w:t>
      </w:r>
    </w:p>
    <w:p w14:paraId="5937C4AC" w14:textId="77777777" w:rsidR="00D05987" w:rsidRPr="00D05987" w:rsidRDefault="00D05987" w:rsidP="00D05987">
      <w:pPr>
        <w:numPr>
          <w:ilvl w:val="0"/>
          <w:numId w:val="22"/>
        </w:numPr>
        <w:rPr>
          <w:lang w:val="en-US"/>
        </w:rPr>
      </w:pPr>
      <w:r w:rsidRPr="00D05987">
        <w:rPr>
          <w:lang w:val="en-US"/>
        </w:rPr>
        <w:t>Milton Erickson, MD on Strategic Multicultural Psychotherapy (The Milton H. Erickson Foundation, Inc. is approved by the American Psychological Association to sponsor continuing education for psychologists. The Milton H. Erickson Foundation, Inc. maintains responsibility for this program and its content).</w:t>
      </w:r>
    </w:p>
    <w:p w14:paraId="4B80E9FA" w14:textId="77777777" w:rsidR="00D05987" w:rsidRPr="00D05987" w:rsidRDefault="00D05987" w:rsidP="00D05987">
      <w:pPr>
        <w:numPr>
          <w:ilvl w:val="0"/>
          <w:numId w:val="22"/>
        </w:numPr>
      </w:pPr>
      <w:r w:rsidRPr="00D05987">
        <w:rPr>
          <w:lang w:val="en-US"/>
        </w:rPr>
        <w:t xml:space="preserve">In The Room With Milton Erickson Vol. </w:t>
      </w:r>
      <w:r w:rsidRPr="00D05987">
        <w:t>I to 6 - Milton Erickson</w:t>
      </w:r>
    </w:p>
    <w:p w14:paraId="2B9D0073" w14:textId="77777777" w:rsidR="00D05987" w:rsidRPr="00D05987" w:rsidRDefault="00D05987" w:rsidP="00D05987">
      <w:pPr>
        <w:numPr>
          <w:ilvl w:val="0"/>
          <w:numId w:val="22"/>
        </w:numPr>
        <w:rPr>
          <w:lang w:val="en-US"/>
        </w:rPr>
      </w:pPr>
      <w:r w:rsidRPr="00D05987">
        <w:rPr>
          <w:lang w:val="en-US"/>
        </w:rPr>
        <w:t>The Artistry of Milton H. Erickson, M.D. (The Milton H. Erickson Foundation, Inc. is approved by the American Psychological Association to sponsor continuing education for psychologists. The Milton H. Erickson Foundation, Inc. maintains responsibility for this program and its content).</w:t>
      </w:r>
    </w:p>
    <w:p w14:paraId="41271372" w14:textId="77777777" w:rsidR="00D05987" w:rsidRPr="00D05987" w:rsidRDefault="00D05987" w:rsidP="00D05987">
      <w:pPr>
        <w:numPr>
          <w:ilvl w:val="0"/>
          <w:numId w:val="22"/>
        </w:numPr>
        <w:rPr>
          <w:lang w:val="en-US"/>
        </w:rPr>
      </w:pPr>
      <w:r w:rsidRPr="00D05987">
        <w:rPr>
          <w:lang w:val="en-US"/>
        </w:rPr>
        <w:t>Hypnosis with a Naive Subject. (The Milton H. Erickson Foundation, Inc. is approved by the American Psychological Association to sponsor continuing education for psychologists. The Milton H. Erickson Foundation, Inc. maintains responsibility for this program and its content).</w:t>
      </w:r>
    </w:p>
    <w:p w14:paraId="1321C3D3" w14:textId="77777777" w:rsidR="00D05987" w:rsidRPr="00D05987" w:rsidRDefault="00D05987" w:rsidP="00D05987">
      <w:pPr>
        <w:numPr>
          <w:ilvl w:val="0"/>
          <w:numId w:val="22"/>
        </w:numPr>
        <w:rPr>
          <w:lang w:val="en-US"/>
        </w:rPr>
      </w:pPr>
      <w:r w:rsidRPr="00D05987">
        <w:rPr>
          <w:lang w:val="en-US"/>
        </w:rPr>
        <w:t>Erickson Enters the Client’s World. (The Milton H. Erickson Foundation, Inc. is approved by the American Psychological Association to sponsor continuing education for psychologists. The Milton H. Erickson Foundation, Inc. maintains responsibility for this program and its content).</w:t>
      </w:r>
    </w:p>
    <w:p w14:paraId="11622D1A" w14:textId="77777777" w:rsidR="00D05987" w:rsidRPr="00D05987" w:rsidRDefault="00D05987" w:rsidP="00D05987">
      <w:pPr>
        <w:numPr>
          <w:ilvl w:val="0"/>
          <w:numId w:val="22"/>
        </w:numPr>
        <w:rPr>
          <w:lang w:val="en-US"/>
        </w:rPr>
      </w:pPr>
      <w:r w:rsidRPr="00D05987">
        <w:rPr>
          <w:lang w:val="en-US"/>
        </w:rPr>
        <w:t>Healing ADD - Daniel Amen, MD - EP20 Workshop 23. (The Milton H. Erickson Foundation, Inc. is approved by the American Psychological Association to sponsor continuing education for psychologists. The Milton H. Erickson Foundation, Inc. maintains responsibility for this program and its content).</w:t>
      </w:r>
    </w:p>
    <w:p w14:paraId="7E6901CD" w14:textId="77777777" w:rsidR="00D05987" w:rsidRPr="00D05987" w:rsidRDefault="00D05987" w:rsidP="00D05987">
      <w:pPr>
        <w:numPr>
          <w:ilvl w:val="0"/>
          <w:numId w:val="22"/>
        </w:numPr>
        <w:rPr>
          <w:lang w:val="en-US"/>
        </w:rPr>
      </w:pPr>
      <w:r w:rsidRPr="00D05987">
        <w:rPr>
          <w:lang w:val="en-US"/>
        </w:rPr>
        <w:lastRenderedPageBreak/>
        <w:t>James Bugental, PhD - Present Tense Self Exploration. (The Milton H. Erickson Foundation, Inc. is approved by the American Psychological Association to sponsor continuing education for psychologists. The Milton H. Erickson Foundation, Inc. maintains responsibility for this program and its content).</w:t>
      </w:r>
    </w:p>
    <w:p w14:paraId="1D7720FE" w14:textId="77777777" w:rsidR="00D05987" w:rsidRPr="00D05987" w:rsidRDefault="00D05987" w:rsidP="00D05987">
      <w:pPr>
        <w:numPr>
          <w:ilvl w:val="0"/>
          <w:numId w:val="22"/>
        </w:numPr>
        <w:rPr>
          <w:lang w:val="en-US"/>
        </w:rPr>
      </w:pPr>
      <w:r w:rsidRPr="00D05987">
        <w:rPr>
          <w:lang w:val="en-US"/>
        </w:rPr>
        <w:t>Experiential Empathy in Ericksonian Therapy - Jeffrey Zeig, Ph.D - IC04 Clinical Demonstration 01 (The Milton H. Erickson Foundation, Inc. is approved by the American Psychological Association to sponsor continuing education for psychologists. The Milton H. Erickson Foundation, Inc. maintains responsibility for this program and its content).</w:t>
      </w:r>
    </w:p>
    <w:p w14:paraId="7E396C23" w14:textId="77777777" w:rsidR="00D05987" w:rsidRPr="00D05987" w:rsidRDefault="00D05987" w:rsidP="00D05987">
      <w:pPr>
        <w:numPr>
          <w:ilvl w:val="0"/>
          <w:numId w:val="22"/>
        </w:numPr>
        <w:rPr>
          <w:lang w:val="en-US"/>
        </w:rPr>
      </w:pPr>
      <w:r w:rsidRPr="00D05987">
        <w:rPr>
          <w:lang w:val="en-US"/>
        </w:rPr>
        <w:t>Exploring the Inner World of Asperger's Syndrome: Utilization Approach for Working with Children on the Autism Spectrum - Diane Yapko, MA - IC07 Short Course 17 - (The Milton H. Erickson Foundation, Inc. is approved by the American Psychological Association to sponsor continuing education for psychologists. The Milton H. Erickson Foundation, Inc. maintains responsibility for this program and its content).</w:t>
      </w:r>
    </w:p>
    <w:p w14:paraId="6897371E" w14:textId="77777777" w:rsidR="00D05987" w:rsidRPr="00D05987" w:rsidRDefault="00D05987" w:rsidP="00D05987">
      <w:pPr>
        <w:ind w:firstLine="0"/>
        <w:rPr>
          <w:lang w:val="en-US"/>
        </w:rPr>
      </w:pPr>
    </w:p>
    <w:sectPr w:rsidR="00D05987" w:rsidRPr="00D0598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74CE"/>
    <w:multiLevelType w:val="multilevel"/>
    <w:tmpl w:val="CB52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770DD"/>
    <w:multiLevelType w:val="hybridMultilevel"/>
    <w:tmpl w:val="65F26610"/>
    <w:lvl w:ilvl="0" w:tplc="0416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2724454"/>
    <w:multiLevelType w:val="hybridMultilevel"/>
    <w:tmpl w:val="2674ACD8"/>
    <w:lvl w:ilvl="0" w:tplc="661494EE">
      <w:numFmt w:val="bullet"/>
      <w:lvlText w:val=""/>
      <w:lvlJc w:val="left"/>
      <w:pPr>
        <w:ind w:left="1080" w:hanging="360"/>
      </w:pPr>
      <w:rPr>
        <w:rFonts w:ascii="Times New Roman" w:eastAsia="Times New Roman" w:hAnsi="Times New Roman" w:cs="Times New Roman"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191866FD"/>
    <w:multiLevelType w:val="hybridMultilevel"/>
    <w:tmpl w:val="E1D67F12"/>
    <w:lvl w:ilvl="0" w:tplc="661494EE">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FFE05F7"/>
    <w:multiLevelType w:val="multilevel"/>
    <w:tmpl w:val="F4F6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70563"/>
    <w:multiLevelType w:val="multilevel"/>
    <w:tmpl w:val="CAB2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60D5E"/>
    <w:multiLevelType w:val="hybridMultilevel"/>
    <w:tmpl w:val="20A25A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57D3EA9"/>
    <w:multiLevelType w:val="multilevel"/>
    <w:tmpl w:val="4570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B0745"/>
    <w:multiLevelType w:val="multilevel"/>
    <w:tmpl w:val="48C2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25769"/>
    <w:multiLevelType w:val="multilevel"/>
    <w:tmpl w:val="5D60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F1090"/>
    <w:multiLevelType w:val="multilevel"/>
    <w:tmpl w:val="4B46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20072D"/>
    <w:multiLevelType w:val="hybridMultilevel"/>
    <w:tmpl w:val="DF66E7F6"/>
    <w:lvl w:ilvl="0" w:tplc="661494EE">
      <w:numFmt w:val="bullet"/>
      <w:lvlText w:val=""/>
      <w:lvlJc w:val="left"/>
      <w:pPr>
        <w:ind w:left="1080" w:hanging="360"/>
      </w:pPr>
      <w:rPr>
        <w:rFonts w:ascii="Times New Roman" w:eastAsia="Times New Roman" w:hAnsi="Times New Roman" w:cs="Times New Roman"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2" w15:restartNumberingAfterBreak="0">
    <w:nsid w:val="441E7C93"/>
    <w:multiLevelType w:val="multilevel"/>
    <w:tmpl w:val="AD22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94752F"/>
    <w:multiLevelType w:val="multilevel"/>
    <w:tmpl w:val="BF2E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5561AF"/>
    <w:multiLevelType w:val="multilevel"/>
    <w:tmpl w:val="A2F8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42007B"/>
    <w:multiLevelType w:val="multilevel"/>
    <w:tmpl w:val="5692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9009B0"/>
    <w:multiLevelType w:val="hybridMultilevel"/>
    <w:tmpl w:val="9F0C07FA"/>
    <w:lvl w:ilvl="0" w:tplc="661494EE">
      <w:numFmt w:val="bullet"/>
      <w:lvlText w:val=""/>
      <w:lvlJc w:val="left"/>
      <w:pPr>
        <w:ind w:left="1080" w:hanging="360"/>
      </w:pPr>
      <w:rPr>
        <w:rFonts w:ascii="Times New Roman" w:eastAsia="Times New Roman" w:hAnsi="Times New Roman" w:cs="Times New Roman"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7" w15:restartNumberingAfterBreak="0">
    <w:nsid w:val="65A5430F"/>
    <w:multiLevelType w:val="multilevel"/>
    <w:tmpl w:val="A244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A7403B"/>
    <w:multiLevelType w:val="multilevel"/>
    <w:tmpl w:val="CA80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465B7A"/>
    <w:multiLevelType w:val="multilevel"/>
    <w:tmpl w:val="2496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C904D0"/>
    <w:multiLevelType w:val="multilevel"/>
    <w:tmpl w:val="8B70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7D4495"/>
    <w:multiLevelType w:val="multilevel"/>
    <w:tmpl w:val="7E16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2642">
    <w:abstractNumId w:val="4"/>
  </w:num>
  <w:num w:numId="2" w16cid:durableId="527984383">
    <w:abstractNumId w:val="19"/>
  </w:num>
  <w:num w:numId="3" w16cid:durableId="987323262">
    <w:abstractNumId w:val="5"/>
  </w:num>
  <w:num w:numId="4" w16cid:durableId="822157189">
    <w:abstractNumId w:val="8"/>
  </w:num>
  <w:num w:numId="5" w16cid:durableId="1974629847">
    <w:abstractNumId w:val="17"/>
  </w:num>
  <w:num w:numId="6" w16cid:durableId="470483038">
    <w:abstractNumId w:val="21"/>
  </w:num>
  <w:num w:numId="7" w16cid:durableId="1468427028">
    <w:abstractNumId w:val="7"/>
  </w:num>
  <w:num w:numId="8" w16cid:durableId="406072070">
    <w:abstractNumId w:val="15"/>
  </w:num>
  <w:num w:numId="9" w16cid:durableId="1715037303">
    <w:abstractNumId w:val="13"/>
  </w:num>
  <w:num w:numId="10" w16cid:durableId="149105981">
    <w:abstractNumId w:val="18"/>
  </w:num>
  <w:num w:numId="11" w16cid:durableId="1994947631">
    <w:abstractNumId w:val="9"/>
  </w:num>
  <w:num w:numId="12" w16cid:durableId="575288418">
    <w:abstractNumId w:val="20"/>
  </w:num>
  <w:num w:numId="13" w16cid:durableId="498083700">
    <w:abstractNumId w:val="12"/>
  </w:num>
  <w:num w:numId="14" w16cid:durableId="1994983391">
    <w:abstractNumId w:val="10"/>
  </w:num>
  <w:num w:numId="15" w16cid:durableId="644774086">
    <w:abstractNumId w:val="6"/>
  </w:num>
  <w:num w:numId="16" w16cid:durableId="1288706353">
    <w:abstractNumId w:val="3"/>
  </w:num>
  <w:num w:numId="17" w16cid:durableId="385683135">
    <w:abstractNumId w:val="16"/>
  </w:num>
  <w:num w:numId="18" w16cid:durableId="417363015">
    <w:abstractNumId w:val="2"/>
  </w:num>
  <w:num w:numId="19" w16cid:durableId="1593664042">
    <w:abstractNumId w:val="11"/>
  </w:num>
  <w:num w:numId="20" w16cid:durableId="569117947">
    <w:abstractNumId w:val="1"/>
  </w:num>
  <w:num w:numId="21" w16cid:durableId="1974016984">
    <w:abstractNumId w:val="14"/>
  </w:num>
  <w:num w:numId="22" w16cid:durableId="713887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F1C"/>
    <w:rsid w:val="003A4DBE"/>
    <w:rsid w:val="00443F81"/>
    <w:rsid w:val="00450199"/>
    <w:rsid w:val="007142DF"/>
    <w:rsid w:val="008063ED"/>
    <w:rsid w:val="008D412A"/>
    <w:rsid w:val="009A04C0"/>
    <w:rsid w:val="00AD1D4A"/>
    <w:rsid w:val="00BF5F1C"/>
    <w:rsid w:val="00D05987"/>
    <w:rsid w:val="00D07F0C"/>
    <w:rsid w:val="00DB2361"/>
    <w:rsid w:val="00F4419B"/>
    <w:rsid w:val="00F45473"/>
    <w:rsid w:val="00F755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1BD34"/>
  <w15:chartTrackingRefBased/>
  <w15:docId w15:val="{833C22D7-DBA2-45F5-A6AA-030BFF0BD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987"/>
    <w:pPr>
      <w:spacing w:after="0" w:line="360" w:lineRule="auto"/>
      <w:ind w:firstLine="709"/>
      <w:jc w:val="both"/>
    </w:pPr>
    <w:rPr>
      <w:rFonts w:ascii="Times New Roman" w:hAnsi="Times New Roman"/>
    </w:rPr>
  </w:style>
  <w:style w:type="paragraph" w:styleId="Ttulo1">
    <w:name w:val="heading 1"/>
    <w:basedOn w:val="Normal"/>
    <w:next w:val="Normal"/>
    <w:link w:val="Ttulo1Char"/>
    <w:uiPriority w:val="9"/>
    <w:qFormat/>
    <w:rsid w:val="00BF5F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BF5F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BF5F1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BF5F1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har"/>
    <w:uiPriority w:val="9"/>
    <w:semiHidden/>
    <w:unhideWhenUsed/>
    <w:qFormat/>
    <w:rsid w:val="00BF5F1C"/>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har"/>
    <w:uiPriority w:val="9"/>
    <w:semiHidden/>
    <w:unhideWhenUsed/>
    <w:qFormat/>
    <w:rsid w:val="00BF5F1C"/>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BF5F1C"/>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BF5F1C"/>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BF5F1C"/>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F5F1C"/>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BF5F1C"/>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BF5F1C"/>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BF5F1C"/>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BF5F1C"/>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BF5F1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F5F1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F5F1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F5F1C"/>
    <w:rPr>
      <w:rFonts w:eastAsiaTheme="majorEastAsia" w:cstheme="majorBidi"/>
      <w:color w:val="272727" w:themeColor="text1" w:themeTint="D8"/>
    </w:rPr>
  </w:style>
  <w:style w:type="paragraph" w:styleId="Ttulo">
    <w:name w:val="Title"/>
    <w:basedOn w:val="Normal"/>
    <w:next w:val="Normal"/>
    <w:link w:val="TtuloChar"/>
    <w:uiPriority w:val="10"/>
    <w:qFormat/>
    <w:rsid w:val="00BF5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F5F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F5F1C"/>
    <w:pPr>
      <w:numPr>
        <w:ilvl w:val="1"/>
      </w:numPr>
      <w:spacing w:after="160"/>
      <w:ind w:firstLine="709"/>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F5F1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F5F1C"/>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BF5F1C"/>
    <w:rPr>
      <w:rFonts w:ascii="Times New Roman" w:hAnsi="Times New Roman"/>
      <w:i/>
      <w:iCs/>
      <w:color w:val="404040" w:themeColor="text1" w:themeTint="BF"/>
    </w:rPr>
  </w:style>
  <w:style w:type="paragraph" w:styleId="PargrafodaLista">
    <w:name w:val="List Paragraph"/>
    <w:basedOn w:val="Normal"/>
    <w:uiPriority w:val="34"/>
    <w:qFormat/>
    <w:rsid w:val="00BF5F1C"/>
    <w:pPr>
      <w:ind w:left="720"/>
      <w:contextualSpacing/>
    </w:pPr>
  </w:style>
  <w:style w:type="character" w:styleId="nfaseIntensa">
    <w:name w:val="Intense Emphasis"/>
    <w:basedOn w:val="Fontepargpadro"/>
    <w:uiPriority w:val="21"/>
    <w:qFormat/>
    <w:rsid w:val="00BF5F1C"/>
    <w:rPr>
      <w:i/>
      <w:iCs/>
      <w:color w:val="2F5496" w:themeColor="accent1" w:themeShade="BF"/>
    </w:rPr>
  </w:style>
  <w:style w:type="paragraph" w:styleId="CitaoIntensa">
    <w:name w:val="Intense Quote"/>
    <w:basedOn w:val="Normal"/>
    <w:next w:val="Normal"/>
    <w:link w:val="CitaoIntensaChar"/>
    <w:uiPriority w:val="30"/>
    <w:qFormat/>
    <w:rsid w:val="00BF5F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BF5F1C"/>
    <w:rPr>
      <w:rFonts w:ascii="Times New Roman" w:hAnsi="Times New Roman"/>
      <w:i/>
      <w:iCs/>
      <w:color w:val="2F5496" w:themeColor="accent1" w:themeShade="BF"/>
    </w:rPr>
  </w:style>
  <w:style w:type="character" w:styleId="RefernciaIntensa">
    <w:name w:val="Intense Reference"/>
    <w:basedOn w:val="Fontepargpadro"/>
    <w:uiPriority w:val="32"/>
    <w:qFormat/>
    <w:rsid w:val="00BF5F1C"/>
    <w:rPr>
      <w:b/>
      <w:bCs/>
      <w:smallCaps/>
      <w:color w:val="2F5496" w:themeColor="accent1" w:themeShade="BF"/>
      <w:spacing w:val="5"/>
    </w:rPr>
  </w:style>
  <w:style w:type="character" w:styleId="Hyperlink">
    <w:name w:val="Hyperlink"/>
    <w:basedOn w:val="Fontepargpadro"/>
    <w:uiPriority w:val="99"/>
    <w:unhideWhenUsed/>
    <w:rsid w:val="00BF5F1C"/>
    <w:rPr>
      <w:color w:val="0563C1" w:themeColor="hyperlink"/>
      <w:u w:val="single"/>
    </w:rPr>
  </w:style>
  <w:style w:type="character" w:styleId="MenoPendente">
    <w:name w:val="Unresolved Mention"/>
    <w:basedOn w:val="Fontepargpadro"/>
    <w:uiPriority w:val="99"/>
    <w:semiHidden/>
    <w:unhideWhenUsed/>
    <w:rsid w:val="00BF5F1C"/>
    <w:rPr>
      <w:color w:val="605E5C"/>
      <w:shd w:val="clear" w:color="auto" w:fill="E1DFDD"/>
    </w:rPr>
  </w:style>
  <w:style w:type="paragraph" w:styleId="NormalWeb">
    <w:name w:val="Normal (Web)"/>
    <w:basedOn w:val="Normal"/>
    <w:uiPriority w:val="99"/>
    <w:semiHidden/>
    <w:unhideWhenUsed/>
    <w:rsid w:val="007142DF"/>
    <w:pPr>
      <w:spacing w:before="100" w:beforeAutospacing="1" w:after="100" w:afterAutospacing="1" w:line="240" w:lineRule="auto"/>
      <w:ind w:firstLine="0"/>
      <w:jc w:val="left"/>
    </w:pPr>
    <w:rPr>
      <w:rFonts w:eastAsia="Times New Roman" w:cs="Times New Roman"/>
      <w:kern w:val="0"/>
      <w:sz w:val="24"/>
      <w:szCs w:val="24"/>
      <w:lang w:eastAsia="pt-BR"/>
      <w14:ligatures w14:val="none"/>
    </w:rPr>
  </w:style>
  <w:style w:type="character" w:customStyle="1" w:styleId="citation-1485">
    <w:name w:val="citation-1485"/>
    <w:basedOn w:val="Fontepargpadro"/>
    <w:rsid w:val="007142DF"/>
  </w:style>
  <w:style w:type="character" w:customStyle="1" w:styleId="citation-1484">
    <w:name w:val="citation-1484"/>
    <w:basedOn w:val="Fontepargpadro"/>
    <w:rsid w:val="007142DF"/>
  </w:style>
  <w:style w:type="character" w:customStyle="1" w:styleId="citation-1483">
    <w:name w:val="citation-1483"/>
    <w:basedOn w:val="Fontepargpadro"/>
    <w:rsid w:val="007142DF"/>
  </w:style>
  <w:style w:type="character" w:customStyle="1" w:styleId="citation-1482">
    <w:name w:val="citation-1482"/>
    <w:basedOn w:val="Fontepargpadro"/>
    <w:rsid w:val="007142DF"/>
  </w:style>
  <w:style w:type="character" w:customStyle="1" w:styleId="citation-1481">
    <w:name w:val="citation-1481"/>
    <w:basedOn w:val="Fontepargpadro"/>
    <w:rsid w:val="007142DF"/>
  </w:style>
  <w:style w:type="character" w:customStyle="1" w:styleId="citation-1480">
    <w:name w:val="citation-1480"/>
    <w:basedOn w:val="Fontepargpadro"/>
    <w:rsid w:val="007142DF"/>
  </w:style>
  <w:style w:type="character" w:customStyle="1" w:styleId="citation-1479">
    <w:name w:val="citation-1479"/>
    <w:basedOn w:val="Fontepargpadro"/>
    <w:rsid w:val="007142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hipnolawrence.com"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1928</Words>
  <Characters>10417</Characters>
  <Application>Microsoft Office Word</Application>
  <DocSecurity>0</DocSecurity>
  <Lines>86</Lines>
  <Paragraphs>24</Paragraphs>
  <ScaleCrop>false</ScaleCrop>
  <Company/>
  <LinksUpToDate>false</LinksUpToDate>
  <CharactersWithSpaces>12321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Lawrence</dc:creator>
  <cp:keywords/>
  <dc:description/>
  <cp:lastModifiedBy>Victor Lawrence</cp:lastModifiedBy>
  <cp:revision>5</cp:revision>
  <cp:lastPrinted>2025-11-20T05:54:00Z</cp:lastPrinted>
  <dcterms:created xsi:type="dcterms:W3CDTF">2025-08-26T10:23:00Z</dcterms:created>
  <dcterms:modified xsi:type="dcterms:W3CDTF">2025-11-20T05:54:00Z</dcterms:modified>
</cp:coreProperties>
</file>