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ad6370efab3b49ceac553525cdb608a747881c"/>
    <w:p>
      <w:pPr>
        <w:pStyle w:val="Heading1"/>
      </w:pPr>
      <w:r>
        <w:t xml:space="preserve">Modelo Oficial de Sessões Anteriores — Núcleo Clínico</w:t>
      </w:r>
    </w:p>
    <w:bookmarkStart w:id="20" w:name="finalidade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Este documento formaliza o</w:t>
      </w:r>
      <w:r>
        <w:t xml:space="preserve"> </w:t>
      </w:r>
      <w:r>
        <w:rPr>
          <w:b/>
          <w:bCs/>
        </w:rPr>
        <w:t xml:space="preserve">modelo canônico de uma sessão clínica encerrada</w:t>
      </w:r>
      <w:r>
        <w:t xml:space="preserve"> </w:t>
      </w:r>
      <w:r>
        <w:t xml:space="preserve">no NeuroStrategy OS, bem como o</w:t>
      </w:r>
      <w:r>
        <w:t xml:space="preserve"> </w:t>
      </w:r>
      <w:r>
        <w:rPr>
          <w:b/>
          <w:bCs/>
        </w:rPr>
        <w:t xml:space="preserve">comando‑mestre oficial</w:t>
      </w:r>
      <w:r>
        <w:t xml:space="preserve"> </w:t>
      </w:r>
      <w:r>
        <w:t xml:space="preserve">para geração automática do resumo clínico.</w:t>
      </w:r>
    </w:p>
    <w:p>
      <w:pPr>
        <w:pStyle w:val="BodyText"/>
      </w:pPr>
      <w:r>
        <w:t xml:space="preserve">Ele existe para:</w:t>
      </w:r>
      <w:r>
        <w:t xml:space="preserve"> </w:t>
      </w:r>
      <w:r>
        <w:t xml:space="preserve">- consolidar decisões já tomadas;</w:t>
      </w:r>
      <w:r>
        <w:t xml:space="preserve"> </w:t>
      </w:r>
      <w:r>
        <w:t xml:space="preserve">- servir como referência única para UI, persistência e IA;</w:t>
      </w:r>
      <w:r>
        <w:t xml:space="preserve"> </w:t>
      </w:r>
      <w:r>
        <w:t xml:space="preserve">- permitir continuidade do projeto em novos chats;</w:t>
      </w:r>
      <w:r>
        <w:t xml:space="preserve"> </w:t>
      </w:r>
      <w:r>
        <w:t xml:space="preserve">- evitar divergência de interpretação futura.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-central"/>
    <w:p>
      <w:pPr>
        <w:pStyle w:val="Heading2"/>
      </w:pPr>
      <w:r>
        <w:t xml:space="preserve">Princípio Central</w:t>
      </w:r>
    </w:p>
    <w:p>
      <w:pPr>
        <w:pStyle w:val="FirstParagraph"/>
      </w:pPr>
      <w:r>
        <w:t xml:space="preserve">Uma sessão clínica encerrada</w:t>
      </w:r>
      <w:r>
        <w:t xml:space="preserve"> </w:t>
      </w:r>
      <w:r>
        <w:rPr>
          <w:b/>
          <w:bCs/>
        </w:rPr>
        <w:t xml:space="preserve">não é um texto único</w:t>
      </w:r>
      <w:r>
        <w:t xml:space="preserve">, mas um</w:t>
      </w:r>
      <w:r>
        <w:t xml:space="preserve"> </w:t>
      </w:r>
      <w:r>
        <w:rPr>
          <w:b/>
          <w:bCs/>
        </w:rPr>
        <w:t xml:space="preserve">pacote clínico completo</w:t>
      </w:r>
      <w:r>
        <w:t xml:space="preserve">, composto por camadas complementares, cada uma com função, valor e governança próprios.</w:t>
      </w:r>
    </w:p>
    <w:p>
      <w:pPr>
        <w:pStyle w:val="BodyText"/>
      </w:pPr>
      <w:r>
        <w:t xml:space="preserve">Não existe persistência parcial.</w:t>
      </w:r>
      <w:r>
        <w:t xml:space="preserve"> </w:t>
      </w:r>
      <w:r>
        <w:t xml:space="preserve">Não existe sessão sem consolidação.</w:t>
      </w:r>
    </w:p>
    <w:p>
      <w:r>
        <w:pict>
          <v:rect style="width:0;height:1.5pt" o:hralign="center" o:hrstd="t" o:hr="t"/>
        </w:pict>
      </w:r>
    </w:p>
    <w:bookmarkEnd w:id="21"/>
    <w:bookmarkStart w:id="26" w:name="estrutura-canônica-de-uma-sessão-clínica"/>
    <w:p>
      <w:pPr>
        <w:pStyle w:val="Heading2"/>
      </w:pPr>
      <w:r>
        <w:t xml:space="preserve">Estrutura Canônica de uma Sessão Clínica</w:t>
      </w:r>
    </w:p>
    <w:p>
      <w:pPr>
        <w:pStyle w:val="FirstParagraph"/>
      </w:pPr>
      <w:r>
        <w:t xml:space="preserve">Cada sessão encerrada deve conter</w:t>
      </w:r>
      <w:r>
        <w:t xml:space="preserve"> </w:t>
      </w:r>
      <w:r>
        <w:rPr>
          <w:b/>
          <w:bCs/>
        </w:rPr>
        <w:t xml:space="preserve">obrigatoriamente</w:t>
      </w:r>
      <w:r>
        <w:t xml:space="preserve"> </w:t>
      </w:r>
      <w:r>
        <w:t xml:space="preserve">os quatro componentes abaixo, armazenados e apresentados sempre de forma conjunta.</w:t>
      </w:r>
    </w:p>
    <w:bookmarkStart w:id="22" w:name="transcrição-da-sessão"/>
    <w:p>
      <w:pPr>
        <w:pStyle w:val="Heading3"/>
      </w:pPr>
      <w:r>
        <w:t xml:space="preserve">1. Transcrição da Sessão</w:t>
      </w:r>
    </w:p>
    <w:p>
      <w:pPr>
        <w:pStyle w:val="FirstParagraph"/>
      </w:pPr>
      <w:r>
        <w:rPr>
          <w:b/>
          <w:bCs/>
        </w:rPr>
        <w:t xml:space="preserve">Natureza:</w:t>
      </w:r>
      <w:r>
        <w:t xml:space="preserve"> </w:t>
      </w:r>
      <w:r>
        <w:t xml:space="preserve">Memória bruta</w:t>
      </w:r>
    </w:p>
    <w:p>
      <w:pPr>
        <w:pStyle w:val="Compact"/>
        <w:numPr>
          <w:ilvl w:val="0"/>
          <w:numId w:val="1001"/>
        </w:numPr>
      </w:pPr>
      <w:r>
        <w:t xml:space="preserve">Texto integral da fala da sessão</w:t>
      </w:r>
    </w:p>
    <w:p>
      <w:pPr>
        <w:pStyle w:val="Compact"/>
        <w:numPr>
          <w:ilvl w:val="0"/>
          <w:numId w:val="1001"/>
        </w:numPr>
      </w:pPr>
      <w:r>
        <w:t xml:space="preserve">Não editado</w:t>
      </w:r>
    </w:p>
    <w:p>
      <w:pPr>
        <w:pStyle w:val="Compact"/>
        <w:numPr>
          <w:ilvl w:val="0"/>
          <w:numId w:val="1001"/>
        </w:numPr>
      </w:pPr>
      <w:r>
        <w:t xml:space="preserve">Não interpretado</w:t>
      </w:r>
    </w:p>
    <w:p>
      <w:pPr>
        <w:pStyle w:val="Compact"/>
        <w:numPr>
          <w:ilvl w:val="0"/>
          <w:numId w:val="1001"/>
        </w:numPr>
      </w:pPr>
      <w:r>
        <w:t xml:space="preserve">Não resumido</w:t>
      </w:r>
    </w:p>
    <w:p>
      <w:pPr>
        <w:pStyle w:val="FirstParagraph"/>
      </w:pPr>
      <w:r>
        <w:rPr>
          <w:b/>
          <w:bCs/>
        </w:rPr>
        <w:t xml:space="preserve">Função clínica:</w:t>
      </w:r>
      <w:r>
        <w:t xml:space="preserve"> </w:t>
      </w:r>
      <w:r>
        <w:t xml:space="preserve">Matéria‑prima factual do atendimento.</w:t>
      </w:r>
    </w:p>
    <w:p>
      <w:r>
        <w:pict>
          <v:rect style="width:0;height:1.5pt" o:hralign="center" o:hrstd="t" o:hr="t"/>
        </w:pict>
      </w:r>
    </w:p>
    <w:bookmarkEnd w:id="22"/>
    <w:bookmarkStart w:id="23" w:name="anotações-do-caderno-do-terapeuta"/>
    <w:p>
      <w:pPr>
        <w:pStyle w:val="Heading3"/>
      </w:pPr>
      <w:r>
        <w:t xml:space="preserve">2. Anotações do Caderno do Terapeuta</w:t>
      </w:r>
    </w:p>
    <w:p>
      <w:pPr>
        <w:pStyle w:val="FirstParagraph"/>
      </w:pPr>
      <w:r>
        <w:rPr>
          <w:b/>
          <w:bCs/>
        </w:rPr>
        <w:t xml:space="preserve">Natureza:</w:t>
      </w:r>
      <w:r>
        <w:t xml:space="preserve"> </w:t>
      </w:r>
      <w:r>
        <w:t xml:space="preserve">Escrita humana</w:t>
      </w:r>
    </w:p>
    <w:p>
      <w:pPr>
        <w:pStyle w:val="Compact"/>
        <w:numPr>
          <w:ilvl w:val="0"/>
          <w:numId w:val="1002"/>
        </w:numPr>
      </w:pPr>
      <w:r>
        <w:t xml:space="preserve">Observações clínicas</w:t>
      </w:r>
    </w:p>
    <w:p>
      <w:pPr>
        <w:pStyle w:val="Compact"/>
        <w:numPr>
          <w:ilvl w:val="0"/>
          <w:numId w:val="1002"/>
        </w:numPr>
      </w:pPr>
      <w:r>
        <w:t xml:space="preserve">Registro do raciocínio do terapeuta</w:t>
      </w:r>
    </w:p>
    <w:p>
      <w:pPr>
        <w:pStyle w:val="Compact"/>
        <w:numPr>
          <w:ilvl w:val="0"/>
          <w:numId w:val="1002"/>
        </w:numPr>
      </w:pPr>
      <w:r>
        <w:t xml:space="preserve">Pontos de atenção</w:t>
      </w:r>
    </w:p>
    <w:p>
      <w:pPr>
        <w:pStyle w:val="Compact"/>
        <w:numPr>
          <w:ilvl w:val="0"/>
          <w:numId w:val="1002"/>
        </w:numPr>
      </w:pPr>
      <w:r>
        <w:t xml:space="preserve">Insights durante ou após a sessão</w:t>
      </w:r>
    </w:p>
    <w:p>
      <w:pPr>
        <w:pStyle w:val="FirstParagraph"/>
      </w:pPr>
      <w:r>
        <w:rPr>
          <w:b/>
          <w:bCs/>
        </w:rPr>
        <w:t xml:space="preserve">Função clínica:</w:t>
      </w:r>
      <w:r>
        <w:t xml:space="preserve"> </w:t>
      </w:r>
      <w:r>
        <w:t xml:space="preserve">Linha de pensamento do terapeuta ao longo do caso.</w:t>
      </w:r>
    </w:p>
    <w:p>
      <w:r>
        <w:pict>
          <v:rect style="width:0;height:1.5pt" o:hralign="center" o:hrstd="t" o:hr="t"/>
        </w:pict>
      </w:r>
    </w:p>
    <w:bookmarkEnd w:id="23"/>
    <w:bookmarkStart w:id="24" w:name="análises-dos-agentes-ia"/>
    <w:p>
      <w:pPr>
        <w:pStyle w:val="Heading3"/>
      </w:pPr>
      <w:r>
        <w:t xml:space="preserve">3. Análises dos Agentes (IA)</w:t>
      </w:r>
    </w:p>
    <w:p>
      <w:pPr>
        <w:pStyle w:val="FirstParagraph"/>
      </w:pPr>
      <w:r>
        <w:rPr>
          <w:b/>
          <w:bCs/>
        </w:rPr>
        <w:t xml:space="preserve">Natureza:</w:t>
      </w:r>
      <w:r>
        <w:t xml:space="preserve"> </w:t>
      </w:r>
      <w:r>
        <w:t xml:space="preserve">Exocórtex cognitivo</w:t>
      </w:r>
    </w:p>
    <w:p>
      <w:pPr>
        <w:pStyle w:val="Compact"/>
        <w:numPr>
          <w:ilvl w:val="0"/>
          <w:numId w:val="1003"/>
        </w:numPr>
      </w:pPr>
      <w:r>
        <w:t xml:space="preserve">Hipóteses</w:t>
      </w:r>
    </w:p>
    <w:p>
      <w:pPr>
        <w:pStyle w:val="Compact"/>
        <w:numPr>
          <w:ilvl w:val="0"/>
          <w:numId w:val="1003"/>
        </w:numPr>
      </w:pPr>
      <w:r>
        <w:t xml:space="preserve">Refutações</w:t>
      </w:r>
    </w:p>
    <w:p>
      <w:pPr>
        <w:pStyle w:val="Compact"/>
        <w:numPr>
          <w:ilvl w:val="0"/>
          <w:numId w:val="1003"/>
        </w:numPr>
      </w:pPr>
      <w:r>
        <w:t xml:space="preserve">Sugestões</w:t>
      </w:r>
    </w:p>
    <w:p>
      <w:pPr>
        <w:pStyle w:val="Compact"/>
        <w:numPr>
          <w:ilvl w:val="0"/>
          <w:numId w:val="1003"/>
        </w:numPr>
      </w:pPr>
      <w:r>
        <w:t xml:space="preserve">Leituras alternativas</w:t>
      </w:r>
    </w:p>
    <w:p>
      <w:pPr>
        <w:pStyle w:val="FirstParagraph"/>
      </w:pPr>
      <w:r>
        <w:t xml:space="preserve">Regras:</w:t>
      </w:r>
      <w:r>
        <w:t xml:space="preserve"> </w:t>
      </w:r>
      <w:r>
        <w:t xml:space="preserve">- Sempre identificadas como IA</w:t>
      </w:r>
      <w:r>
        <w:t xml:space="preserve"> </w:t>
      </w:r>
      <w:r>
        <w:t xml:space="preserve">- Nunca substituem registro humano</w:t>
      </w:r>
      <w:r>
        <w:t xml:space="preserve"> </w:t>
      </w:r>
      <w:r>
        <w:t xml:space="preserve">- Nunca são prontuário isoladamente</w:t>
      </w:r>
    </w:p>
    <w:p>
      <w:pPr>
        <w:pStyle w:val="BodyText"/>
      </w:pPr>
      <w:r>
        <w:rPr>
          <w:b/>
          <w:bCs/>
        </w:rPr>
        <w:t xml:space="preserve">Função clínica:</w:t>
      </w:r>
      <w:r>
        <w:t xml:space="preserve"> </w:t>
      </w:r>
      <w:r>
        <w:t xml:space="preserve">Apoiar raciocínio, não decidir.</w:t>
      </w:r>
    </w:p>
    <w:p>
      <w:r>
        <w:pict>
          <v:rect style="width:0;height:1.5pt" o:hralign="center" o:hrstd="t" o:hr="t"/>
        </w:pict>
      </w:r>
    </w:p>
    <w:bookmarkEnd w:id="24"/>
    <w:bookmarkStart w:id="25" w:name="resumo-do-atendimento-documento-central"/>
    <w:p>
      <w:pPr>
        <w:pStyle w:val="Heading3"/>
      </w:pPr>
      <w:r>
        <w:t xml:space="preserve">4. Resumo do Atendimento (Documento Central)</w:t>
      </w:r>
    </w:p>
    <w:p>
      <w:pPr>
        <w:pStyle w:val="FirstParagraph"/>
      </w:pPr>
      <w:r>
        <w:rPr>
          <w:b/>
          <w:bCs/>
        </w:rPr>
        <w:t xml:space="preserve">Natureza:</w:t>
      </w:r>
      <w:r>
        <w:t xml:space="preserve"> </w:t>
      </w:r>
      <w:r>
        <w:t xml:space="preserve">Documento clínico consolidado</w:t>
      </w:r>
    </w:p>
    <w:p>
      <w:pPr>
        <w:pStyle w:val="Compact"/>
        <w:numPr>
          <w:ilvl w:val="0"/>
          <w:numId w:val="1004"/>
        </w:numPr>
      </w:pPr>
      <w:r>
        <w:t xml:space="preserve">Gerado automaticamente</w:t>
      </w:r>
      <w:r>
        <w:t xml:space="preserve"> </w:t>
      </w:r>
      <w:r>
        <w:rPr>
          <w:b/>
          <w:bCs/>
        </w:rPr>
        <w:t xml:space="preserve">após o encerramento da sessão</w:t>
      </w:r>
    </w:p>
    <w:p>
      <w:pPr>
        <w:pStyle w:val="Compact"/>
        <w:numPr>
          <w:ilvl w:val="0"/>
          <w:numId w:val="1004"/>
        </w:numPr>
      </w:pPr>
      <w:r>
        <w:t xml:space="preserve">Consolida transcrição, anotações e análises</w:t>
      </w:r>
    </w:p>
    <w:p>
      <w:pPr>
        <w:pStyle w:val="Compact"/>
        <w:numPr>
          <w:ilvl w:val="0"/>
          <w:numId w:val="1004"/>
        </w:numPr>
      </w:pPr>
      <w:r>
        <w:t xml:space="preserve">Texto único, contínuo</w:t>
      </w:r>
    </w:p>
    <w:p>
      <w:pPr>
        <w:pStyle w:val="Compact"/>
        <w:numPr>
          <w:ilvl w:val="0"/>
          <w:numId w:val="1004"/>
        </w:numPr>
      </w:pPr>
      <w:r>
        <w:t xml:space="preserve">Linguagem clínica</w:t>
      </w:r>
    </w:p>
    <w:p>
      <w:pPr>
        <w:pStyle w:val="Compact"/>
        <w:numPr>
          <w:ilvl w:val="0"/>
          <w:numId w:val="1004"/>
        </w:numPr>
      </w:pPr>
      <w:r>
        <w:t xml:space="preserve">Valor legal e supervisional</w:t>
      </w:r>
    </w:p>
    <w:p>
      <w:pPr>
        <w:pStyle w:val="FirstParagraph"/>
      </w:pPr>
      <w:r>
        <w:rPr>
          <w:b/>
          <w:bCs/>
        </w:rPr>
        <w:t xml:space="preserve">Função clínica:</w:t>
      </w:r>
      <w:r>
        <w:t xml:space="preserve"> </w:t>
      </w:r>
      <w:r>
        <w:t xml:space="preserve">Documento oficial da sessão, base para continuidade do tratamento, supervisão e auditoria.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ras-estruturais"/>
    <w:p>
      <w:pPr>
        <w:pStyle w:val="Heading2"/>
      </w:pPr>
      <w:r>
        <w:t xml:space="preserve">Regras Estruturais</w:t>
      </w:r>
    </w:p>
    <w:p>
      <w:pPr>
        <w:pStyle w:val="Compact"/>
        <w:numPr>
          <w:ilvl w:val="0"/>
          <w:numId w:val="1005"/>
        </w:numPr>
      </w:pPr>
      <w:r>
        <w:t xml:space="preserve">Não existe sessão salva sem resumo</w:t>
      </w:r>
    </w:p>
    <w:p>
      <w:pPr>
        <w:pStyle w:val="Compact"/>
        <w:numPr>
          <w:ilvl w:val="0"/>
          <w:numId w:val="1005"/>
        </w:numPr>
      </w:pPr>
      <w:r>
        <w:t xml:space="preserve">Não existe resumo sem transcrição e anotações</w:t>
      </w:r>
    </w:p>
    <w:p>
      <w:pPr>
        <w:pStyle w:val="Compact"/>
        <w:numPr>
          <w:ilvl w:val="0"/>
          <w:numId w:val="1005"/>
        </w:numPr>
      </w:pPr>
      <w:r>
        <w:t xml:space="preserve">Não existe persistência fragmentada</w:t>
      </w:r>
    </w:p>
    <w:p>
      <w:pPr>
        <w:pStyle w:val="Compact"/>
        <w:numPr>
          <w:ilvl w:val="0"/>
          <w:numId w:val="1005"/>
        </w:numPr>
      </w:pPr>
      <w:r>
        <w:t xml:space="preserve">Cada sessão persistida representa um pacote clínico fechado</w:t>
      </w:r>
    </w:p>
    <w:p>
      <w:r>
        <w:pict>
          <v:rect style="width:0;height:1.5pt" o:hralign="center" o:hrstd="t" o:hr="t"/>
        </w:pict>
      </w:r>
    </w:p>
    <w:bookmarkEnd w:id="27"/>
    <w:bookmarkStart w:id="28" w:name="apresentação-na-ui-sessões-anteriores"/>
    <w:p>
      <w:pPr>
        <w:pStyle w:val="Heading2"/>
      </w:pPr>
      <w:r>
        <w:t xml:space="preserve">Apresentação na UI — Sessões Anteriores</w:t>
      </w:r>
    </w:p>
    <w:p>
      <w:pPr>
        <w:pStyle w:val="FirstParagraph"/>
      </w:pPr>
      <w:r>
        <w:t xml:space="preserve">Na aba</w:t>
      </w:r>
      <w:r>
        <w:t xml:space="preserve"> </w:t>
      </w:r>
      <w:r>
        <w:rPr>
          <w:b/>
          <w:bCs/>
        </w:rPr>
        <w:t xml:space="preserve">Anotações de Sessões</w:t>
      </w:r>
      <w:r>
        <w:t xml:space="preserve">, cada sessão anterior deve ser clicável e exibir as seguintes seções, sempre nesta ordem: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Resumo do Atendimento</w:t>
      </w:r>
      <w:r>
        <w:t xml:space="preserve"> </w:t>
      </w:r>
      <w:r>
        <w:t xml:space="preserve">(em destaque)</w:t>
      </w:r>
    </w:p>
    <w:p>
      <w:pPr>
        <w:pStyle w:val="Compact"/>
        <w:numPr>
          <w:ilvl w:val="0"/>
          <w:numId w:val="1006"/>
        </w:numPr>
      </w:pPr>
      <w:r>
        <w:t xml:space="preserve">Transcrição</w:t>
      </w:r>
    </w:p>
    <w:p>
      <w:pPr>
        <w:pStyle w:val="Compact"/>
        <w:numPr>
          <w:ilvl w:val="0"/>
          <w:numId w:val="1006"/>
        </w:numPr>
      </w:pPr>
      <w:r>
        <w:t xml:space="preserve">Anotações do Caderno</w:t>
      </w:r>
    </w:p>
    <w:p>
      <w:pPr>
        <w:pStyle w:val="Compact"/>
        <w:numPr>
          <w:ilvl w:val="0"/>
          <w:numId w:val="1006"/>
        </w:numPr>
      </w:pPr>
      <w:r>
        <w:t xml:space="preserve">Análises dos Agentes</w:t>
      </w:r>
    </w:p>
    <w:p>
      <w:pPr>
        <w:pStyle w:val="FirstParagraph"/>
      </w:pPr>
      <w:r>
        <w:t xml:space="preserve">O resumo aparece sempre primeiro, por ser:</w:t>
      </w:r>
      <w:r>
        <w:t xml:space="preserve"> </w:t>
      </w:r>
      <w:r>
        <w:t xml:space="preserve">- o principal elemento de revisão;</w:t>
      </w:r>
      <w:r>
        <w:t xml:space="preserve"> </w:t>
      </w:r>
      <w:r>
        <w:t xml:space="preserve">- o texto que outro profissional leria;</w:t>
      </w:r>
      <w:r>
        <w:t xml:space="preserve"> </w:t>
      </w:r>
      <w:r>
        <w:t xml:space="preserve">- a base de continuidade clínica.</w:t>
      </w:r>
    </w:p>
    <w:p>
      <w:r>
        <w:pict>
          <v:rect style="width:0;height:1.5pt" o:hralign="center" o:hrstd="t" o:hr="t"/>
        </w:pict>
      </w:r>
    </w:p>
    <w:bookmarkEnd w:id="28"/>
    <w:bookmarkStart w:id="30" w:name="X9aee2370081fc7fea843d81b447b0b48aee1dc0"/>
    <w:p>
      <w:pPr>
        <w:pStyle w:val="Heading2"/>
      </w:pPr>
      <w:r>
        <w:t xml:space="preserve">Comando‑Mestre Oficial para Geração do Resumo Clínico</w:t>
      </w:r>
    </w:p>
    <w:p>
      <w:pPr>
        <w:pStyle w:val="FirstParagraph"/>
      </w:pPr>
      <w:r>
        <w:t xml:space="preserve">O texto abaixo constitui o</w:t>
      </w:r>
      <w:r>
        <w:t xml:space="preserve"> </w:t>
      </w:r>
      <w:r>
        <w:rPr>
          <w:b/>
          <w:bCs/>
        </w:rPr>
        <w:t xml:space="preserve">comando fixo e canônico</w:t>
      </w:r>
      <w:r>
        <w:t xml:space="preserve"> </w:t>
      </w:r>
      <w:r>
        <w:t xml:space="preserve">do sistema para geração automática do resumo clínico de cada sessão.</w:t>
      </w:r>
    </w:p>
    <w:p>
      <w:pPr>
        <w:pStyle w:val="BodyText"/>
      </w:pPr>
      <w:r>
        <w:t xml:space="preserve">Ele não é um prompt casual, mas um</w:t>
      </w:r>
      <w:r>
        <w:t xml:space="preserve"> </w:t>
      </w:r>
      <w:r>
        <w:rPr>
          <w:b/>
          <w:bCs/>
        </w:rPr>
        <w:t xml:space="preserve">contrato clínico de escrita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9" w:name="comando-para-geração-do-resumo"/>
    <w:p>
      <w:pPr>
        <w:pStyle w:val="Heading3"/>
      </w:pPr>
      <w:r>
        <w:t xml:space="preserve">Comando para geração do resumo</w:t>
      </w:r>
    </w:p>
    <w:p>
      <w:pPr>
        <w:pStyle w:val="BlockText"/>
      </w:pPr>
      <w:r>
        <w:t xml:space="preserve">Com base na transcrição integral da sessão, nas anotações do caderno de anotações e nos princípios fundamentais da Hipnoterapia Ericksoniana (Utilização, Confiança na Sabedoria do Inconsciente, Plasticidade, Ambiguidade, Experiência Simbólica, Relação Terapêutica Responsiva), elabore um relatório clínico detalhado e um material de apoio para o paciente e para supervisão.</w:t>
      </w:r>
    </w:p>
    <w:p>
      <w:pPr>
        <w:pStyle w:val="BlockText"/>
      </w:pPr>
      <w:r>
        <w:rPr>
          <w:b/>
          <w:bCs/>
        </w:rPr>
        <w:t xml:space="preserve">Estilo e Tom:</w:t>
      </w:r>
      <w:r>
        <w:t xml:space="preserve"> </w:t>
      </w:r>
      <w:r>
        <w:t xml:space="preserve">- Linguagem: objetiva, clínica, concisa e com rigor técnico, evitando termos subjetivos ou desnecessariamente elaborados.</w:t>
      </w:r>
      <w:r>
        <w:t xml:space="preserve"> </w:t>
      </w:r>
      <w:r>
        <w:t xml:space="preserve">- Persona: assuma a voz de um psicólogo experiente, que integra fatos e análise profunda de forma natural, como se estivesse redigindo um prontuário para o colega Victor.</w:t>
      </w:r>
    </w:p>
    <w:p>
      <w:pPr>
        <w:pStyle w:val="BlockText"/>
      </w:pPr>
      <w:r>
        <w:rPr>
          <w:b/>
          <w:bCs/>
        </w:rPr>
        <w:t xml:space="preserve">Formato:</w:t>
      </w:r>
      <w:r>
        <w:t xml:space="preserve"> </w:t>
      </w:r>
      <w:r>
        <w:t xml:space="preserve">- Apenas o texto do relatório</w:t>
      </w:r>
      <w:r>
        <w:t xml:space="preserve"> </w:t>
      </w:r>
      <w:r>
        <w:t xml:space="preserve">- Sem comentários introdutórios</w:t>
      </w:r>
      <w:r>
        <w:t xml:space="preserve"> </w:t>
      </w:r>
      <w:r>
        <w:t xml:space="preserve">- Utilize títulos para formatação Word</w:t>
      </w:r>
    </w:p>
    <w:p>
      <w:pPr>
        <w:pStyle w:val="BlockText"/>
      </w:pPr>
      <w:r>
        <w:rPr>
          <w:b/>
          <w:bCs/>
        </w:rPr>
        <w:t xml:space="preserve">Estrutura do Relatório Clínico: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Descrição da Sessão (Demanda e Contexto)</w:t>
      </w:r>
    </w:p>
    <w:p>
      <w:pPr>
        <w:pStyle w:val="Compact"/>
        <w:numPr>
          <w:ilvl w:val="1"/>
          <w:numId w:val="1008"/>
        </w:numPr>
      </w:pPr>
      <w:r>
        <w:t xml:space="preserve">Descrever resumidamente o conteúdo integral da sessão</w:t>
      </w:r>
    </w:p>
    <w:p>
      <w:pPr>
        <w:pStyle w:val="Compact"/>
        <w:numPr>
          <w:ilvl w:val="1"/>
          <w:numId w:val="1008"/>
        </w:numPr>
      </w:pPr>
      <w:r>
        <w:t xml:space="preserve">Identificar contexto, temáticas, questionamentos e reflexões</w:t>
      </w:r>
    </w:p>
    <w:p>
      <w:pPr>
        <w:pStyle w:val="Compact"/>
        <w:numPr>
          <w:ilvl w:val="1"/>
          <w:numId w:val="1008"/>
        </w:numPr>
      </w:pPr>
      <w:r>
        <w:t xml:space="preserve">Descrever histórias, metáforas e cenas narradas pelo paciente</w:t>
      </w:r>
    </w:p>
    <w:p>
      <w:pPr>
        <w:pStyle w:val="Compact"/>
        <w:numPr>
          <w:ilvl w:val="1"/>
          <w:numId w:val="1008"/>
        </w:numPr>
      </w:pPr>
      <w:r>
        <w:t xml:space="preserve">Referir‑se ao terapeuta como Victor e ao paciente pelo nome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Listar todas as narrativas do paciente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Tarefas / Observações para o Paciente</w:t>
      </w:r>
    </w:p>
    <w:p>
      <w:pPr>
        <w:pStyle w:val="Compact"/>
        <w:numPr>
          <w:ilvl w:val="1"/>
          <w:numId w:val="1009"/>
        </w:numPr>
      </w:pPr>
      <w:r>
        <w:t xml:space="preserve">Indicar se houve solicitação de tarefas pós‑sessão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Análise da Intervenção Ericksoniana (Desenvolvimento da Sessão)</w:t>
      </w:r>
    </w:p>
    <w:p>
      <w:pPr>
        <w:pStyle w:val="Compact"/>
        <w:numPr>
          <w:ilvl w:val="1"/>
          <w:numId w:val="1010"/>
        </w:numPr>
      </w:pPr>
      <w:r>
        <w:t xml:space="preserve">Análise técnica das intervenções</w:t>
      </w:r>
    </w:p>
    <w:p>
      <w:pPr>
        <w:pStyle w:val="Compact"/>
        <w:numPr>
          <w:ilvl w:val="1"/>
          <w:numId w:val="1010"/>
        </w:numPr>
      </w:pPr>
      <w:r>
        <w:t xml:space="preserve">Justificativa baseada nos princípios ericksonianos</w:t>
      </w:r>
    </w:p>
    <w:p>
      <w:pPr>
        <w:pStyle w:val="Compact"/>
        <w:numPr>
          <w:ilvl w:val="1"/>
          <w:numId w:val="1010"/>
        </w:numPr>
      </w:pPr>
      <w:r>
        <w:t xml:space="preserve">Identificação de técnicas, objetivos e lógica sistêmica</w:t>
      </w:r>
    </w:p>
    <w:p>
      <w:pPr>
        <w:pStyle w:val="Compact"/>
        <w:numPr>
          <w:ilvl w:val="1"/>
          <w:numId w:val="1010"/>
        </w:numPr>
      </w:pPr>
      <w:r>
        <w:t xml:space="preserve">Síntese final da amarração técnica da sessão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Reflexões Terapêuticas</w:t>
      </w:r>
    </w:p>
    <w:p>
      <w:pPr>
        <w:pStyle w:val="Compact"/>
        <w:numPr>
          <w:ilvl w:val="1"/>
          <w:numId w:val="1011"/>
        </w:numPr>
      </w:pPr>
      <w:r>
        <w:t xml:space="preserve">Texto de aprofundamento para envio ao paciente</w:t>
      </w:r>
    </w:p>
    <w:p>
      <w:pPr>
        <w:pStyle w:val="Compact"/>
        <w:numPr>
          <w:ilvl w:val="1"/>
          <w:numId w:val="1011"/>
        </w:numPr>
      </w:pPr>
      <w:r>
        <w:t xml:space="preserve">Tom empático, centrado no paciente</w:t>
      </w:r>
    </w:p>
    <w:p>
      <w:pPr>
        <w:pStyle w:val="Compact"/>
        <w:numPr>
          <w:ilvl w:val="1"/>
          <w:numId w:val="1011"/>
        </w:numPr>
      </w:pPr>
      <w:r>
        <w:t xml:space="preserve">Cada tema com título em negrito</w:t>
      </w:r>
    </w:p>
    <w:p>
      <w:pPr>
        <w:pStyle w:val="Compact"/>
        <w:numPr>
          <w:ilvl w:val="1"/>
          <w:numId w:val="1011"/>
        </w:numPr>
      </w:pPr>
      <w:r>
        <w:t xml:space="preserve">Não citar falas literais do paciente</w:t>
      </w:r>
    </w:p>
    <w:p>
      <w:pPr>
        <w:pStyle w:val="BlockText"/>
        <w:numPr>
          <w:ilvl w:val="0"/>
          <w:numId w:val="1007"/>
        </w:numPr>
      </w:pPr>
      <w:r>
        <w:rPr>
          <w:b/>
          <w:bCs/>
        </w:rPr>
        <w:t xml:space="preserve">Supervisão Técnica Ericksoniana</w:t>
      </w:r>
    </w:p>
    <w:p>
      <w:pPr>
        <w:pStyle w:val="Compact"/>
        <w:numPr>
          <w:ilvl w:val="1"/>
          <w:numId w:val="1012"/>
        </w:numPr>
      </w:pPr>
      <w:r>
        <w:t xml:space="preserve">Focos clínicos prioritários</w:t>
      </w:r>
    </w:p>
    <w:p>
      <w:pPr>
        <w:pStyle w:val="Compact"/>
        <w:numPr>
          <w:ilvl w:val="1"/>
          <w:numId w:val="1012"/>
        </w:numPr>
      </w:pPr>
      <w:r>
        <w:t xml:space="preserve">Temas a aprofundar</w:t>
      </w:r>
    </w:p>
    <w:p>
      <w:pPr>
        <w:pStyle w:val="Compact"/>
        <w:numPr>
          <w:ilvl w:val="1"/>
          <w:numId w:val="1012"/>
        </w:numPr>
      </w:pPr>
      <w:r>
        <w:t xml:space="preserve">Técnicas possíveis</w:t>
      </w:r>
    </w:p>
    <w:p>
      <w:pPr>
        <w:pStyle w:val="Compact"/>
        <w:numPr>
          <w:ilvl w:val="1"/>
          <w:numId w:val="1012"/>
        </w:numPr>
      </w:pPr>
      <w:r>
        <w:t xml:space="preserve">Para cada recomendação, incluir exemplo prático de intervenção</w:t>
      </w:r>
    </w:p>
    <w:p>
      <w:pPr>
        <w:pStyle w:val="BlockText"/>
      </w:pPr>
      <w:r>
        <w:rPr>
          <w:b/>
          <w:bCs/>
        </w:rPr>
        <w:t xml:space="preserve">Observações para o Modelo de Linguagem (Não incluir no relatório):</w:t>
      </w:r>
      <w:r>
        <w:t xml:space="preserve"> </w:t>
      </w:r>
      <w:r>
        <w:t xml:space="preserve">- Ignorar fragmentação do texto de entrada</w:t>
      </w:r>
      <w:r>
        <w:t xml:space="preserve"> </w:t>
      </w:r>
      <w:r>
        <w:t xml:space="preserve">- Usar dedução para garantir fluidez</w:t>
      </w:r>
      <w:r>
        <w:t xml:space="preserve"> </w:t>
      </w:r>
      <w:r>
        <w:t xml:space="preserve">- Aplicar rigorosamente a teoria ericksoniana</w:t>
      </w:r>
      <w:r>
        <w:t xml:space="preserve"> </w:t>
      </w:r>
      <w:r>
        <w:t xml:space="preserve">- Não comentar o pedido, apenas executar a tarefa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atus-do-documento"/>
    <w:p>
      <w:pPr>
        <w:pStyle w:val="Heading2"/>
      </w:pPr>
      <w:r>
        <w:t xml:space="preserve">Status do Documento</w:t>
      </w:r>
    </w:p>
    <w:p>
      <w:pPr>
        <w:pStyle w:val="Compact"/>
        <w:numPr>
          <w:ilvl w:val="0"/>
          <w:numId w:val="1013"/>
        </w:numPr>
      </w:pPr>
      <w:r>
        <w:t xml:space="preserve">Documento oficial do NeuroStrategy OS</w:t>
      </w:r>
    </w:p>
    <w:p>
      <w:pPr>
        <w:pStyle w:val="Compact"/>
        <w:numPr>
          <w:ilvl w:val="0"/>
          <w:numId w:val="1013"/>
        </w:numPr>
      </w:pPr>
      <w:r>
        <w:t xml:space="preserve">Fonte primária de verdade conceitual</w:t>
      </w:r>
    </w:p>
    <w:p>
      <w:pPr>
        <w:pStyle w:val="Compact"/>
        <w:numPr>
          <w:ilvl w:val="0"/>
          <w:numId w:val="1013"/>
        </w:numPr>
      </w:pPr>
      <w:r>
        <w:t xml:space="preserve">Base para UI, persistência e automação clínica</w:t>
      </w:r>
    </w:p>
    <w:p>
      <w:pPr>
        <w:pStyle w:val="Compact"/>
        <w:numPr>
          <w:ilvl w:val="0"/>
          <w:numId w:val="1013"/>
        </w:numPr>
      </w:pPr>
      <w:r>
        <w:t xml:space="preserve">Deve ser reutilizado em novos chats sem modificação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2026-01-03T12:44:25Z</dcterms:created>
  <dcterms:modified xsi:type="dcterms:W3CDTF">2026-01-03T12:44:25Z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