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3c33064b4974bed24e06d2a9c1b8cc2f8122fd2"/>
    <w:p>
      <w:pPr>
        <w:pStyle w:val="Heading1"/>
      </w:pPr>
      <w:r>
        <w:t xml:space="preserve">NeuroStrategy OS — Acordo de Virada para Produto Real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Oficial · Ativo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03/01/2026</w:t>
      </w:r>
      <w:r>
        <w:t xml:space="preserve"> </w:t>
      </w:r>
      <w:r>
        <w:rPr>
          <w:b/>
          <w:bCs/>
        </w:rPr>
        <w:t xml:space="preserve">Modo:</w:t>
      </w:r>
      <w:r>
        <w:t xml:space="preserve"> </w:t>
      </w:r>
      <w:r>
        <w:t xml:space="preserve">Uso Clínico Pessoal · Valor Imediato</w:t>
      </w:r>
    </w:p>
    <w:p>
      <w:pPr>
        <w:pStyle w:val="BodyText"/>
      </w:pPr>
      <w:r>
        <w:t xml:space="preserve">Este documento registra</w:t>
      </w:r>
      <w:r>
        <w:t xml:space="preserve"> </w:t>
      </w:r>
      <w:r>
        <w:rPr>
          <w:b/>
          <w:bCs/>
        </w:rPr>
        <w:t xml:space="preserve">formalmente a mudança de estratégia</w:t>
      </w:r>
      <w:r>
        <w:t xml:space="preserve"> </w:t>
      </w:r>
      <w:r>
        <w:t xml:space="preserve">do projeto NeuroStrategy OS, com foco em</w:t>
      </w:r>
      <w:r>
        <w:t xml:space="preserve"> </w:t>
      </w:r>
      <w:r>
        <w:rPr>
          <w:b/>
          <w:bCs/>
        </w:rPr>
        <w:t xml:space="preserve">uso real, integração prática e entrega de valor imediato</w:t>
      </w:r>
      <w:r>
        <w:t xml:space="preserve">, sem abandonar os fundamentos arquiteturais já construídos.</w:t>
      </w:r>
    </w:p>
    <w:p>
      <w:r>
        <w:pict>
          <v:rect style="width:0;height:1.5pt" o:hralign="center" o:hrstd="t" o:hr="t"/>
        </w:pict>
      </w:r>
    </w:p>
    <w:bookmarkStart w:id="20" w:name="contexto-da-decisão"/>
    <w:p>
      <w:pPr>
        <w:pStyle w:val="Heading2"/>
      </w:pPr>
      <w:r>
        <w:t xml:space="preserve">1. Contexto da Decisão</w:t>
      </w:r>
    </w:p>
    <w:p>
      <w:pPr>
        <w:pStyle w:val="FirstParagraph"/>
      </w:pPr>
      <w:r>
        <w:t xml:space="preserve">O projeto alcançou maturidade estrutural suficiente no Núcleo Clínico (máquina de estados, guards e contratos). No entanto, a ausência de funcionalidades</w:t>
      </w:r>
      <w:r>
        <w:t xml:space="preserve"> </w:t>
      </w:r>
      <w:r>
        <w:rPr>
          <w:b/>
          <w:bCs/>
        </w:rPr>
        <w:t xml:space="preserve">visivelmente utilizáveis</w:t>
      </w:r>
      <w:r>
        <w:t xml:space="preserve"> </w:t>
      </w:r>
      <w:r>
        <w:t xml:space="preserve">passou a gerar desgaste e perda de motivação.</w:t>
      </w:r>
    </w:p>
    <w:p>
      <w:pPr>
        <w:pStyle w:val="BodyText"/>
      </w:pPr>
      <w:r>
        <w:t xml:space="preserve">Ao mesmo tempo, existe uma</w:t>
      </w:r>
      <w:r>
        <w:t xml:space="preserve"> </w:t>
      </w:r>
      <w:r>
        <w:rPr>
          <w:b/>
          <w:bCs/>
        </w:rPr>
        <w:t xml:space="preserve">necessidade concreta e imediata</w:t>
      </w:r>
      <w:r>
        <w:t xml:space="preserve">:</w:t>
      </w:r>
      <w:r>
        <w:t xml:space="preserve"> </w:t>
      </w:r>
      <w:r>
        <w:t xml:space="preserve">- Centralizar o cotidiano do consultório</w:t>
      </w:r>
      <w:r>
        <w:t xml:space="preserve"> </w:t>
      </w:r>
      <w:r>
        <w:t xml:space="preserve">- Reduzir o uso fragmentado de múltiplas ferramentas</w:t>
      </w:r>
      <w:r>
        <w:t xml:space="preserve"> </w:t>
      </w:r>
      <w:r>
        <w:t xml:space="preserve">- Ganhar tempo operacional antes do início do mestrado</w:t>
      </w:r>
      <w:r>
        <w:t xml:space="preserve"> </w:t>
      </w:r>
      <w:r>
        <w:t xml:space="preserve">- Testar o sistema em atendimentos reais</w:t>
      </w:r>
    </w:p>
    <w:p>
      <w:pPr>
        <w:pStyle w:val="BodyText"/>
      </w:pPr>
      <w:r>
        <w:t xml:space="preserve">Diante disso, foi tomada a decisão consciente de</w:t>
      </w:r>
      <w:r>
        <w:t xml:space="preserve"> </w:t>
      </w:r>
      <w:r>
        <w:rPr>
          <w:b/>
          <w:bCs/>
        </w:rPr>
        <w:t xml:space="preserve">priorizar funcionalidade prática</w:t>
      </w:r>
      <w:r>
        <w:t xml:space="preserve">, mantendo a arquitetura</w:t>
      </w:r>
      <w:r>
        <w:t xml:space="preserve"> </w:t>
      </w:r>
      <w:r>
        <w:t xml:space="preserve">“boa o suficiente”</w:t>
      </w:r>
      <w:r>
        <w:t xml:space="preserve">, sem paralisar o projeto por excesso de conservadorismo invisível.</w:t>
      </w:r>
    </w:p>
    <w:p>
      <w:r>
        <w:pict>
          <v:rect style="width:0;height:1.5pt" o:hralign="center" o:hrstd="t" o:hr="t"/>
        </w:pict>
      </w:r>
    </w:p>
    <w:bookmarkEnd w:id="20"/>
    <w:bookmarkStart w:id="21" w:name="declaração-oficial-de-modo"/>
    <w:p>
      <w:pPr>
        <w:pStyle w:val="Heading2"/>
      </w:pPr>
      <w:r>
        <w:t xml:space="preserve">2. Declaração Oficial de Modo</w:t>
      </w:r>
    </w:p>
    <w:p>
      <w:pPr>
        <w:pStyle w:val="FirstParagraph"/>
      </w:pPr>
      <w:r>
        <w:t xml:space="preserve">A partir deste ponto, o projeto entra em:</w:t>
      </w:r>
    </w:p>
    <w:p>
      <w:pPr>
        <w:pStyle w:val="BlockText"/>
      </w:pPr>
      <w:r>
        <w:t xml:space="preserve">🔓</w:t>
      </w:r>
      <w:r>
        <w:t xml:space="preserve"> </w:t>
      </w:r>
      <w:r>
        <w:rPr>
          <w:b/>
          <w:bCs/>
        </w:rPr>
        <w:t xml:space="preserve">Modo Produto Real — Uso Clínico Pessoal</w:t>
      </w:r>
    </w:p>
    <w:p>
      <w:pPr>
        <w:pStyle w:val="FirstParagraph"/>
      </w:pPr>
      <w:r>
        <w:t xml:space="preserve">Características deste modo:</w:t>
      </w:r>
      <w:r>
        <w:t xml:space="preserve"> </w:t>
      </w:r>
      <w:r>
        <w:t xml:space="preserve">- Usuário único (o próprio clínico)</w:t>
      </w:r>
      <w:r>
        <w:t xml:space="preserve"> </w:t>
      </w:r>
      <w:r>
        <w:t xml:space="preserve">- Risco ético controlado</w:t>
      </w:r>
      <w:r>
        <w:t xml:space="preserve"> </w:t>
      </w:r>
      <w:r>
        <w:t xml:space="preserve">- Segurança equivalente ou superior ao uso atual (Drive, Docs, Chatbots)</w:t>
      </w:r>
      <w:r>
        <w:t xml:space="preserve"> </w:t>
      </w:r>
      <w:r>
        <w:t xml:space="preserve">- Foco em valor imediato</w:t>
      </w:r>
      <w:r>
        <w:t xml:space="preserve"> </w:t>
      </w:r>
      <w:r>
        <w:t xml:space="preserve">- Iteração rápida</w:t>
      </w:r>
      <w:r>
        <w:t xml:space="preserve"> </w:t>
      </w:r>
      <w:r>
        <w:t xml:space="preserve">- Arquitetura pragmática, não perfeita</w:t>
      </w:r>
    </w:p>
    <w:p>
      <w:pPr>
        <w:pStyle w:val="BodyText"/>
      </w:pPr>
      <w:r>
        <w:t xml:space="preserve">Este modo</w:t>
      </w:r>
      <w:r>
        <w:t xml:space="preserve"> </w:t>
      </w:r>
      <w:r>
        <w:rPr>
          <w:b/>
          <w:bCs/>
        </w:rPr>
        <w:t xml:space="preserve">não invalida</w:t>
      </w:r>
      <w:r>
        <w:t xml:space="preserve"> </w:t>
      </w:r>
      <w:r>
        <w:t xml:space="preserve">decisões anteriores — apenas ajusta o ritmo e o foco.</w:t>
      </w:r>
    </w:p>
    <w:p>
      <w:r>
        <w:pict>
          <v:rect style="width:0;height:1.5pt" o:hralign="center" o:hrstd="t" o:hr="t"/>
        </w:pict>
      </w:r>
    </w:p>
    <w:bookmarkEnd w:id="21"/>
    <w:bookmarkStart w:id="26" w:name="acordos-técnicos-congelados"/>
    <w:p>
      <w:pPr>
        <w:pStyle w:val="Heading2"/>
      </w:pPr>
      <w:r>
        <w:t xml:space="preserve">3. Acordos Técnicos Congelados</w:t>
      </w:r>
    </w:p>
    <w:bookmarkStart w:id="22" w:name="uso-da-ia"/>
    <w:p>
      <w:pPr>
        <w:pStyle w:val="Heading3"/>
      </w:pPr>
      <w:r>
        <w:t xml:space="preserve">3.1 Uso da IA</w:t>
      </w:r>
    </w:p>
    <w:p>
      <w:pPr>
        <w:pStyle w:val="Compact"/>
        <w:numPr>
          <w:ilvl w:val="0"/>
          <w:numId w:val="1001"/>
        </w:numPr>
      </w:pPr>
      <w:r>
        <w:t xml:space="preserve">A IA</w:t>
      </w:r>
      <w:r>
        <w:t xml:space="preserve"> </w:t>
      </w:r>
      <w:r>
        <w:rPr>
          <w:b/>
          <w:bCs/>
        </w:rPr>
        <w:t xml:space="preserve">pode ler todo o prontuário do paciente</w:t>
      </w:r>
    </w:p>
    <w:p>
      <w:pPr>
        <w:pStyle w:val="Compact"/>
        <w:numPr>
          <w:ilvl w:val="0"/>
          <w:numId w:val="1001"/>
        </w:numPr>
      </w:pPr>
      <w:r>
        <w:t xml:space="preserve">A IA</w:t>
      </w:r>
      <w:r>
        <w:t xml:space="preserve"> </w:t>
      </w:r>
      <w:r>
        <w:rPr>
          <w:b/>
          <w:bCs/>
        </w:rPr>
        <w:t xml:space="preserve">pode ler todas as sessões anteriores</w:t>
      </w:r>
    </w:p>
    <w:p>
      <w:pPr>
        <w:pStyle w:val="Compact"/>
        <w:numPr>
          <w:ilvl w:val="0"/>
          <w:numId w:val="1001"/>
        </w:numPr>
      </w:pPr>
      <w:r>
        <w:t xml:space="preserve">A IA</w:t>
      </w:r>
      <w:r>
        <w:t xml:space="preserve"> </w:t>
      </w:r>
      <w:r>
        <w:rPr>
          <w:b/>
          <w:bCs/>
        </w:rPr>
        <w:t xml:space="preserve">pode ler anotações e transcrições</w:t>
      </w:r>
    </w:p>
    <w:p>
      <w:pPr>
        <w:pStyle w:val="Compact"/>
        <w:numPr>
          <w:ilvl w:val="0"/>
          <w:numId w:val="1001"/>
        </w:numPr>
      </w:pPr>
      <w:r>
        <w:t xml:space="preserve">Não haverá compartimentalização perfeita neste momento</w:t>
      </w:r>
    </w:p>
    <w:p>
      <w:pPr>
        <w:pStyle w:val="Compact"/>
        <w:numPr>
          <w:ilvl w:val="0"/>
          <w:numId w:val="1001"/>
        </w:numPr>
      </w:pPr>
      <w:r>
        <w:t xml:space="preserve">Contexto rico é considerado</w:t>
      </w:r>
      <w:r>
        <w:t xml:space="preserve"> </w:t>
      </w:r>
      <w:r>
        <w:rPr>
          <w:b/>
          <w:bCs/>
        </w:rPr>
        <w:t xml:space="preserve">vantagem clínica</w:t>
      </w:r>
    </w:p>
    <w:p>
      <w:pPr>
        <w:pStyle w:val="FirstParagraph"/>
      </w:pPr>
      <w:r>
        <w:t xml:space="preserve">A IA atua como:</w:t>
      </w:r>
      <w:r>
        <w:t xml:space="preserve"> </w:t>
      </w:r>
      <w:r>
        <w:t xml:space="preserve">- Assistente clínico</w:t>
      </w:r>
      <w:r>
        <w:t xml:space="preserve"> </w:t>
      </w:r>
      <w:r>
        <w:t xml:space="preserve">- Supervisor reflexivo</w:t>
      </w:r>
      <w:r>
        <w:t xml:space="preserve"> </w:t>
      </w:r>
      <w:r>
        <w:t xml:space="preserve">- Organizador de pensamento</w:t>
      </w:r>
      <w:r>
        <w:t xml:space="preserve"> </w:t>
      </w:r>
      <w:r>
        <w:t xml:space="preserve">- Apoio à escrita e análise</w:t>
      </w:r>
    </w:p>
    <w:p>
      <w:pPr>
        <w:pStyle w:val="BodyText"/>
      </w:pPr>
      <w:r>
        <w:t xml:space="preserve">A IA</w:t>
      </w:r>
      <w:r>
        <w:t xml:space="preserve"> </w:t>
      </w:r>
      <w:r>
        <w:rPr>
          <w:b/>
          <w:bCs/>
        </w:rPr>
        <w:t xml:space="preserve">não substitui</w:t>
      </w:r>
      <w:r>
        <w:t xml:space="preserve"> </w:t>
      </w:r>
      <w:r>
        <w:t xml:space="preserve">a decisão humana.</w:t>
      </w:r>
    </w:p>
    <w:p>
      <w:r>
        <w:pict>
          <v:rect style="width:0;height:1.5pt" o:hralign="center" o:hrstd="t" o:hr="t"/>
        </w:pict>
      </w:r>
    </w:p>
    <w:bookmarkEnd w:id="22"/>
    <w:bookmarkStart w:id="23" w:name="persistência-de-dados"/>
    <w:p>
      <w:pPr>
        <w:pStyle w:val="Heading3"/>
      </w:pPr>
      <w:r>
        <w:t xml:space="preserve">3.2 Persistência de Dados</w:t>
      </w:r>
    </w:p>
    <w:p>
      <w:pPr>
        <w:pStyle w:val="Compact"/>
        <w:numPr>
          <w:ilvl w:val="0"/>
          <w:numId w:val="1002"/>
        </w:numPr>
      </w:pPr>
      <w:r>
        <w:t xml:space="preserve">100% local</w:t>
      </w:r>
    </w:p>
    <w:p>
      <w:pPr>
        <w:pStyle w:val="Compact"/>
        <w:numPr>
          <w:ilvl w:val="0"/>
          <w:numId w:val="1002"/>
        </w:numPr>
      </w:pPr>
      <w:r>
        <w:t xml:space="preserve">Nenhum dado enviado automaticamente para a nuvem</w:t>
      </w:r>
    </w:p>
    <w:p>
      <w:pPr>
        <w:pStyle w:val="Compact"/>
        <w:numPr>
          <w:ilvl w:val="0"/>
          <w:numId w:val="1002"/>
        </w:numPr>
      </w:pPr>
      <w:r>
        <w:t xml:space="preserve">Persistência simples baseada em arquivos</w:t>
      </w:r>
    </w:p>
    <w:p>
      <w:pPr>
        <w:pStyle w:val="Compact"/>
        <w:numPr>
          <w:ilvl w:val="0"/>
          <w:numId w:val="1002"/>
        </w:numPr>
      </w:pPr>
      <w:r>
        <w:t xml:space="preserve">Transparência total sobre onde os dados estão</w:t>
      </w:r>
    </w:p>
    <w:p>
      <w:pPr>
        <w:pStyle w:val="FirstParagraph"/>
      </w:pPr>
      <w:r>
        <w:t xml:space="preserve">Estrutura base:</w:t>
      </w:r>
    </w:p>
    <w:p>
      <w:pPr>
        <w:pStyle w:val="SourceCode"/>
      </w:pPr>
      <w:r>
        <w:rPr>
          <w:rStyle w:val="VerbatimChar"/>
        </w:rPr>
        <w:t xml:space="preserve">data/patients/</w:t>
      </w:r>
      <w:r>
        <w:br/>
      </w:r>
      <w:r>
        <w:rPr>
          <w:rStyle w:val="VerbatimChar"/>
        </w:rPr>
        <w:t xml:space="preserve">└─ paciente-id/</w:t>
      </w:r>
      <w:r>
        <w:br/>
      </w:r>
      <w:r>
        <w:rPr>
          <w:rStyle w:val="VerbatimChar"/>
        </w:rPr>
        <w:t xml:space="preserve">   ├─ patient.json</w:t>
      </w:r>
      <w:r>
        <w:br/>
      </w:r>
      <w:r>
        <w:rPr>
          <w:rStyle w:val="VerbatimChar"/>
        </w:rPr>
        <w:t xml:space="preserve">   └─ sessions.json</w:t>
      </w:r>
    </w:p>
    <w:p>
      <w:pPr>
        <w:pStyle w:val="FirstParagraph"/>
      </w:pPr>
      <w:r>
        <w:t xml:space="preserve">Este modelo é considerado adequado e mais seguro do que o uso atual de múltiplas ferramentas dispersas.</w:t>
      </w:r>
    </w:p>
    <w:p>
      <w:r>
        <w:pict>
          <v:rect style="width:0;height:1.5pt" o:hralign="center" o:hrstd="t" o:hr="t"/>
        </w:pict>
      </w:r>
    </w:p>
    <w:bookmarkEnd w:id="23"/>
    <w:bookmarkStart w:id="24" w:name="interface-ui"/>
    <w:p>
      <w:pPr>
        <w:pStyle w:val="Heading3"/>
      </w:pPr>
      <w:r>
        <w:t xml:space="preserve">3.3 Interface (UI)</w:t>
      </w:r>
    </w:p>
    <w:p>
      <w:pPr>
        <w:pStyle w:val="FirstParagraph"/>
      </w:pPr>
      <w:r>
        <w:t xml:space="preserve">Princípio adotado:</w:t>
      </w:r>
    </w:p>
    <w:p>
      <w:pPr>
        <w:pStyle w:val="BlockText"/>
      </w:pPr>
      <w:r>
        <w:rPr>
          <w:b/>
          <w:bCs/>
        </w:rPr>
        <w:t xml:space="preserve">Simples não é feio.</w:t>
      </w:r>
    </w:p>
    <w:p>
      <w:pPr>
        <w:pStyle w:val="FirstParagraph"/>
      </w:pPr>
      <w:r>
        <w:t xml:space="preserve">Diretrizes de UI:</w:t>
      </w:r>
      <w:r>
        <w:t xml:space="preserve"> </w:t>
      </w:r>
      <w:r>
        <w:t xml:space="preserve">- Estilo Office / Notion</w:t>
      </w:r>
      <w:r>
        <w:t xml:space="preserve"> </w:t>
      </w:r>
      <w:r>
        <w:t xml:space="preserve">- Visual limpo e claro</w:t>
      </w:r>
      <w:r>
        <w:t xml:space="preserve"> </w:t>
      </w:r>
      <w:r>
        <w:t xml:space="preserve">- Tipografia adequada</w:t>
      </w:r>
      <w:r>
        <w:t xml:space="preserve"> </w:t>
      </w:r>
      <w:r>
        <w:t xml:space="preserve">- Organização espacial coerente</w:t>
      </w:r>
      <w:r>
        <w:t xml:space="preserve"> </w:t>
      </w:r>
      <w:r>
        <w:t xml:space="preserve">- Nada tosco, nada improvisado</w:t>
      </w:r>
      <w:r>
        <w:t xml:space="preserve"> </w:t>
      </w:r>
      <w:r>
        <w:t xml:space="preserve">- Design começa a nascer desde já, mesmo incompleto</w:t>
      </w:r>
    </w:p>
    <w:p>
      <w:pPr>
        <w:pStyle w:val="BodyText"/>
      </w:pPr>
      <w:r>
        <w:t xml:space="preserve">A UI deve ser</w:t>
      </w:r>
      <w:r>
        <w:t xml:space="preserve"> </w:t>
      </w:r>
      <w:r>
        <w:rPr>
          <w:b/>
          <w:bCs/>
        </w:rPr>
        <w:t xml:space="preserve">agradável de usar</w:t>
      </w:r>
      <w:r>
        <w:t xml:space="preserve">, ainda que funcionalmente limitada no início.</w:t>
      </w:r>
    </w:p>
    <w:p>
      <w:r>
        <w:pict>
          <v:rect style="width:0;height:1.5pt" o:hralign="center" o:hrstd="t" o:hr="t"/>
        </w:pict>
      </w:r>
    </w:p>
    <w:bookmarkEnd w:id="24"/>
    <w:bookmarkStart w:id="25" w:name="segurança"/>
    <w:p>
      <w:pPr>
        <w:pStyle w:val="Heading3"/>
      </w:pPr>
      <w:r>
        <w:t xml:space="preserve">3.4 Segurança</w:t>
      </w:r>
    </w:p>
    <w:p>
      <w:pPr>
        <w:pStyle w:val="Compact"/>
        <w:numPr>
          <w:ilvl w:val="0"/>
          <w:numId w:val="1003"/>
        </w:numPr>
      </w:pPr>
      <w:r>
        <w:t xml:space="preserve">Uso pessoal consciente</w:t>
      </w:r>
    </w:p>
    <w:p>
      <w:pPr>
        <w:pStyle w:val="Compact"/>
        <w:numPr>
          <w:ilvl w:val="0"/>
          <w:numId w:val="1003"/>
        </w:numPr>
      </w:pPr>
      <w:r>
        <w:t xml:space="preserve">Controle humano total dos dados</w:t>
      </w:r>
    </w:p>
    <w:p>
      <w:pPr>
        <w:pStyle w:val="Compact"/>
        <w:numPr>
          <w:ilvl w:val="0"/>
          <w:numId w:val="1003"/>
        </w:numPr>
      </w:pPr>
      <w:r>
        <w:t xml:space="preserve">Sem automações ocultas</w:t>
      </w:r>
    </w:p>
    <w:p>
      <w:pPr>
        <w:pStyle w:val="Compact"/>
        <w:numPr>
          <w:ilvl w:val="0"/>
          <w:numId w:val="1003"/>
        </w:numPr>
      </w:pPr>
      <w:r>
        <w:t xml:space="preserve">Sem uploads invisíveis</w:t>
      </w:r>
    </w:p>
    <w:p>
      <w:pPr>
        <w:pStyle w:val="FirstParagraph"/>
      </w:pPr>
      <w:r>
        <w:t xml:space="preserve">O nível de segurança é considerado</w:t>
      </w:r>
      <w:r>
        <w:t xml:space="preserve"> </w:t>
      </w:r>
      <w:r>
        <w:rPr>
          <w:b/>
          <w:bCs/>
        </w:rPr>
        <w:t xml:space="preserve">equivalente ou superior</w:t>
      </w:r>
      <w:r>
        <w:t xml:space="preserve"> </w:t>
      </w:r>
      <w:r>
        <w:t xml:space="preserve">às práticas atuais do clínico.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objetivo-central-do-mvp-clínico"/>
    <w:p>
      <w:pPr>
        <w:pStyle w:val="Heading2"/>
      </w:pPr>
      <w:r>
        <w:t xml:space="preserve">4. Objetivo Central do MVP Clínico</w:t>
      </w:r>
    </w:p>
    <w:p>
      <w:pPr>
        <w:pStyle w:val="FirstParagraph"/>
      </w:pPr>
      <w:r>
        <w:t xml:space="preserve">Criar um sistema que permita:</w:t>
      </w:r>
    </w:p>
    <w:p>
      <w:pPr>
        <w:pStyle w:val="Compact"/>
        <w:numPr>
          <w:ilvl w:val="0"/>
          <w:numId w:val="1004"/>
        </w:numPr>
      </w:pPr>
      <w:r>
        <w:t xml:space="preserve">Cadastro e abertura de prontuário de pacientes</w:t>
      </w:r>
    </w:p>
    <w:p>
      <w:pPr>
        <w:pStyle w:val="Compact"/>
        <w:numPr>
          <w:ilvl w:val="0"/>
          <w:numId w:val="1004"/>
        </w:numPr>
      </w:pPr>
      <w:r>
        <w:t xml:space="preserve">Registro de atendimentos (notas + transcrição)</w:t>
      </w:r>
    </w:p>
    <w:p>
      <w:pPr>
        <w:pStyle w:val="Compact"/>
        <w:numPr>
          <w:ilvl w:val="0"/>
          <w:numId w:val="1004"/>
        </w:numPr>
      </w:pPr>
      <w:r>
        <w:t xml:space="preserve">Consulta fácil a sessões anteriores</w:t>
      </w:r>
    </w:p>
    <w:p>
      <w:pPr>
        <w:pStyle w:val="Compact"/>
        <w:numPr>
          <w:ilvl w:val="0"/>
          <w:numId w:val="1004"/>
        </w:numPr>
      </w:pPr>
      <w:r>
        <w:t xml:space="preserve">Uso de IA contextual, lendo todo o histórico</w:t>
      </w:r>
    </w:p>
    <w:p>
      <w:pPr>
        <w:pStyle w:val="FirstParagraph"/>
      </w:pPr>
      <w:r>
        <w:t xml:space="preserve">O sistema deve substituir, de forma integrada:</w:t>
      </w:r>
      <w:r>
        <w:t xml:space="preserve"> </w:t>
      </w:r>
      <w:r>
        <w:t xml:space="preserve">- Gravador de áudio + transcrição externa</w:t>
      </w:r>
      <w:r>
        <w:t xml:space="preserve"> </w:t>
      </w:r>
      <w:r>
        <w:t xml:space="preserve">- Google Drive / Google Docs</w:t>
      </w:r>
      <w:r>
        <w:t xml:space="preserve"> </w:t>
      </w:r>
      <w:r>
        <w:t xml:space="preserve">- ChatGPT, Gemini, NotebookLM usados separadamente</w:t>
      </w:r>
      <w:r>
        <w:t xml:space="preserve"> </w:t>
      </w:r>
      <w:r>
        <w:t xml:space="preserve">- Anotações dispersas</w:t>
      </w:r>
    </w:p>
    <w:p>
      <w:r>
        <w:pict>
          <v:rect style="width:0;height:1.5pt" o:hralign="center" o:hrstd="t" o:hr="t"/>
        </w:pict>
      </w:r>
    </w:p>
    <w:bookmarkEnd w:id="27"/>
    <w:bookmarkStart w:id="31" w:name="mvp-clínico-usável-escopo-em-3-blocos"/>
    <w:p>
      <w:pPr>
        <w:pStyle w:val="Heading2"/>
      </w:pPr>
      <w:r>
        <w:t xml:space="preserve">5. MVP Clínico Usável — Escopo em 3 Blocos</w:t>
      </w:r>
    </w:p>
    <w:bookmarkStart w:id="28" w:name="bloco-a-prontuário-real"/>
    <w:p>
      <w:pPr>
        <w:pStyle w:val="Heading3"/>
      </w:pPr>
      <w:r>
        <w:t xml:space="preserve">BLOCO A — Prontuário Real</w:t>
      </w:r>
    </w:p>
    <w:p>
      <w:pPr>
        <w:pStyle w:val="FirstParagraph"/>
      </w:pPr>
      <w:r>
        <w:t xml:space="preserve">Entrega:</w:t>
      </w:r>
      <w:r>
        <w:t xml:space="preserve"> </w:t>
      </w:r>
      <w:r>
        <w:t xml:space="preserve">- Lista de pacientes</w:t>
      </w:r>
      <w:r>
        <w:t xml:space="preserve"> </w:t>
      </w:r>
      <w:r>
        <w:t xml:space="preserve">- Cadastro de novo paciente</w:t>
      </w:r>
      <w:r>
        <w:t xml:space="preserve"> </w:t>
      </w:r>
      <w:r>
        <w:t xml:space="preserve">- Abertura de paciente</w:t>
      </w:r>
      <w:r>
        <w:t xml:space="preserve"> </w:t>
      </w:r>
      <w:r>
        <w:t xml:space="preserve">- Documento vivo do prontuário</w:t>
      </w:r>
      <w:r>
        <w:t xml:space="preserve"> </w:t>
      </w:r>
      <w:r>
        <w:t xml:space="preserve">- Persistência local</w:t>
      </w:r>
    </w:p>
    <w:p>
      <w:pPr>
        <w:pStyle w:val="BodyText"/>
      </w:pPr>
      <w:r>
        <w:t xml:space="preserve">Resultado esperado:</w:t>
      </w:r>
      <w:r>
        <w:t xml:space="preserve"> </w:t>
      </w:r>
      <w:r>
        <w:t xml:space="preserve">&gt;</w:t>
      </w:r>
      <w:r>
        <w:t xml:space="preserve"> </w:t>
      </w:r>
      <w:r>
        <w:t xml:space="preserve">“Tenho um lugar único para cada paciente.”</w:t>
      </w:r>
    </w:p>
    <w:p>
      <w:r>
        <w:pict>
          <v:rect style="width:0;height:1.5pt" o:hralign="center" o:hrstd="t" o:hr="t"/>
        </w:pict>
      </w:r>
    </w:p>
    <w:bookmarkEnd w:id="28"/>
    <w:bookmarkStart w:id="29" w:name="bloco-b-registro-de-atendimento"/>
    <w:p>
      <w:pPr>
        <w:pStyle w:val="Heading3"/>
      </w:pPr>
      <w:r>
        <w:t xml:space="preserve">BLOCO B — Registro de Atendimento</w:t>
      </w:r>
    </w:p>
    <w:p>
      <w:pPr>
        <w:pStyle w:val="FirstParagraph"/>
      </w:pPr>
      <w:r>
        <w:t xml:space="preserve">Entrega:</w:t>
      </w:r>
      <w:r>
        <w:t xml:space="preserve"> </w:t>
      </w:r>
      <w:r>
        <w:t xml:space="preserve">- Criação de sessões</w:t>
      </w:r>
      <w:r>
        <w:t xml:space="preserve"> </w:t>
      </w:r>
      <w:r>
        <w:t xml:space="preserve">- Editor de notas funcional</w:t>
      </w:r>
      <w:r>
        <w:t xml:space="preserve"> </w:t>
      </w:r>
      <w:r>
        <w:t xml:space="preserve">- Campo de transcrição</w:t>
      </w:r>
      <w:r>
        <w:t xml:space="preserve"> </w:t>
      </w:r>
      <w:r>
        <w:t xml:space="preserve">- Histórico de sessões</w:t>
      </w:r>
    </w:p>
    <w:p>
      <w:pPr>
        <w:pStyle w:val="BodyText"/>
      </w:pPr>
      <w:r>
        <w:t xml:space="preserve">Resultado esperado:</w:t>
      </w:r>
      <w:r>
        <w:t xml:space="preserve"> </w:t>
      </w:r>
      <w:r>
        <w:t xml:space="preserve">&gt;</w:t>
      </w:r>
      <w:r>
        <w:t xml:space="preserve"> </w:t>
      </w:r>
      <w:r>
        <w:t xml:space="preserve">“Consigo usar isso em atendimentos reais nesta semana.”</w:t>
      </w:r>
    </w:p>
    <w:p>
      <w:r>
        <w:pict>
          <v:rect style="width:0;height:1.5pt" o:hralign="center" o:hrstd="t" o:hr="t"/>
        </w:pict>
      </w:r>
    </w:p>
    <w:bookmarkEnd w:id="29"/>
    <w:bookmarkStart w:id="30" w:name="bloco-c-ia-clínica-contextual"/>
    <w:p>
      <w:pPr>
        <w:pStyle w:val="Heading3"/>
      </w:pPr>
      <w:r>
        <w:t xml:space="preserve">BLOCO C — IA Clínica Contextual</w:t>
      </w:r>
    </w:p>
    <w:p>
      <w:pPr>
        <w:pStyle w:val="FirstParagraph"/>
      </w:pPr>
      <w:r>
        <w:t xml:space="preserve">Entrega:</w:t>
      </w:r>
      <w:r>
        <w:t xml:space="preserve"> </w:t>
      </w:r>
      <w:r>
        <w:t xml:space="preserve">- Botão de consulta à IA</w:t>
      </w:r>
      <w:r>
        <w:t xml:space="preserve"> </w:t>
      </w:r>
      <w:r>
        <w:t xml:space="preserve">- IA recebe prontuário completo + sessões</w:t>
      </w:r>
      <w:r>
        <w:t xml:space="preserve"> </w:t>
      </w:r>
      <w:r>
        <w:t xml:space="preserve">- Respostas clínicas contextualizadas</w:t>
      </w:r>
    </w:p>
    <w:p>
      <w:pPr>
        <w:pStyle w:val="BodyText"/>
      </w:pPr>
      <w:r>
        <w:t xml:space="preserve">Resultado esperado:</w:t>
      </w:r>
      <w:r>
        <w:t xml:space="preserve"> </w:t>
      </w:r>
      <w:r>
        <w:t xml:space="preserve">&gt;</w:t>
      </w:r>
      <w:r>
        <w:t xml:space="preserve"> </w:t>
      </w:r>
      <w:r>
        <w:t xml:space="preserve">“A IA pensa comigo sobre este paciente.”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relação-com-o-núcleo-clínico"/>
    <w:p>
      <w:pPr>
        <w:pStyle w:val="Heading2"/>
      </w:pPr>
      <w:r>
        <w:t xml:space="preserve">6. Relação com o Núcleo Clínico</w:t>
      </w:r>
    </w:p>
    <w:p>
      <w:pPr>
        <w:pStyle w:val="Compact"/>
        <w:numPr>
          <w:ilvl w:val="0"/>
          <w:numId w:val="1005"/>
        </w:numPr>
      </w:pPr>
      <w:r>
        <w:t xml:space="preserve">O Núcleo Clínico atual é considerado</w:t>
      </w:r>
      <w:r>
        <w:t xml:space="preserve"> </w:t>
      </w:r>
      <w:r>
        <w:rPr>
          <w:b/>
          <w:bCs/>
        </w:rPr>
        <w:t xml:space="preserve">suficiente</w:t>
      </w:r>
      <w:r>
        <w:t xml:space="preserve"> </w:t>
      </w:r>
      <w:r>
        <w:t xml:space="preserve">para este estágio</w:t>
      </w:r>
    </w:p>
    <w:p>
      <w:pPr>
        <w:pStyle w:val="Compact"/>
        <w:numPr>
          <w:ilvl w:val="0"/>
          <w:numId w:val="1005"/>
        </w:numPr>
      </w:pPr>
      <w:r>
        <w:t xml:space="preserve">Ele não será descartado</w:t>
      </w:r>
    </w:p>
    <w:p>
      <w:pPr>
        <w:pStyle w:val="Compact"/>
        <w:numPr>
          <w:ilvl w:val="0"/>
          <w:numId w:val="1005"/>
        </w:numPr>
      </w:pPr>
      <w:r>
        <w:t xml:space="preserve">Ele poderá ser refinado posteriormente, com menor carga emocional</w:t>
      </w:r>
    </w:p>
    <w:p>
      <w:pPr>
        <w:pStyle w:val="Compact"/>
        <w:numPr>
          <w:ilvl w:val="0"/>
          <w:numId w:val="1005"/>
        </w:numPr>
      </w:pPr>
      <w:r>
        <w:t xml:space="preserve">Nenhuma exigência de perfeição arquitetural bloqueia o avanço do produto</w:t>
      </w:r>
    </w:p>
    <w:p>
      <w:r>
        <w:pict>
          <v:rect style="width:0;height:1.5pt" o:hralign="center" o:hrstd="t" o:hr="t"/>
        </w:pict>
      </w:r>
    </w:p>
    <w:bookmarkEnd w:id="32"/>
    <w:bookmarkStart w:id="33" w:name="diretriz-psicológica-do-projeto"/>
    <w:p>
      <w:pPr>
        <w:pStyle w:val="Heading2"/>
      </w:pPr>
      <w:r>
        <w:t xml:space="preserve">7. Diretriz Psicológica do Projeto</w:t>
      </w:r>
    </w:p>
    <w:p>
      <w:pPr>
        <w:pStyle w:val="FirstParagraph"/>
      </w:pPr>
      <w:r>
        <w:t xml:space="preserve">Este projeto existe para:</w:t>
      </w:r>
      <w:r>
        <w:t xml:space="preserve"> </w:t>
      </w:r>
      <w:r>
        <w:t xml:space="preserve">- Reduzir carga cognitiva</w:t>
      </w:r>
      <w:r>
        <w:t xml:space="preserve"> </w:t>
      </w:r>
      <w:r>
        <w:t xml:space="preserve">- Otimizar o cotidiano clínico</w:t>
      </w:r>
      <w:r>
        <w:t xml:space="preserve"> </w:t>
      </w:r>
      <w:r>
        <w:t xml:space="preserve">- Apoiar a formação acadêmica</w:t>
      </w:r>
      <w:r>
        <w:t xml:space="preserve"> </w:t>
      </w:r>
      <w:r>
        <w:t xml:space="preserve">- Renovar a prática clínica</w:t>
      </w:r>
    </w:p>
    <w:p>
      <w:pPr>
        <w:pStyle w:val="BodyText"/>
      </w:pPr>
      <w:r>
        <w:t xml:space="preserve">Ele</w:t>
      </w:r>
      <w:r>
        <w:t xml:space="preserve"> </w:t>
      </w:r>
      <w:r>
        <w:rPr>
          <w:b/>
          <w:bCs/>
        </w:rPr>
        <w:t xml:space="preserve">não existe</w:t>
      </w:r>
      <w:r>
        <w:t xml:space="preserve"> </w:t>
      </w:r>
      <w:r>
        <w:t xml:space="preserve">para provar elegância técnica.</w:t>
      </w:r>
    </w:p>
    <w:p>
      <w:r>
        <w:pict>
          <v:rect style="width:0;height:1.5pt" o:hralign="center" o:hrstd="t" o:hr="t"/>
        </w:pict>
      </w:r>
    </w:p>
    <w:bookmarkEnd w:id="33"/>
    <w:bookmarkStart w:id="34" w:name="status-final-deste-documento"/>
    <w:p>
      <w:pPr>
        <w:pStyle w:val="Heading2"/>
      </w:pPr>
      <w:r>
        <w:t xml:space="preserve">8. Status Final deste Documento</w:t>
      </w:r>
    </w:p>
    <w:p>
      <w:pPr>
        <w:pStyle w:val="FirstParagraph"/>
      </w:pPr>
      <w:r>
        <w:t xml:space="preserve">Este documento:</w:t>
      </w:r>
      <w:r>
        <w:t xml:space="preserve"> </w:t>
      </w:r>
      <w:r>
        <w:t xml:space="preserve">- Consolida a virada estratégica do projeto</w:t>
      </w:r>
      <w:r>
        <w:t xml:space="preserve"> </w:t>
      </w:r>
      <w:r>
        <w:t xml:space="preserve">- Deve ser considerado referência ativa</w:t>
      </w:r>
      <w:r>
        <w:t xml:space="preserve"> </w:t>
      </w:r>
      <w:r>
        <w:t xml:space="preserve">- Autoriza explicitamente decisões pragmáticas</w:t>
      </w:r>
      <w:r>
        <w:t xml:space="preserve"> </w:t>
      </w:r>
      <w:r>
        <w:t xml:space="preserve">- Serve como contexto para novos chats</w:t>
      </w:r>
    </w:p>
    <w:p>
      <w:pPr>
        <w:pStyle w:val="BodyText"/>
      </w:pPr>
      <w:r>
        <w:rPr>
          <w:b/>
          <w:bCs/>
        </w:rPr>
        <w:t xml:space="preserve">Documento Oficial — NeuroStrategy OS</w:t>
      </w:r>
    </w:p>
    <w:p>
      <w:r>
        <w:pict>
          <v:rect style="width:0;height:1.5pt" o:hralign="center" o:hrstd="t" o:hr="t"/>
        </w:pict>
      </w:r>
    </w:p>
    <w:bookmarkEnd w:id="34"/>
    <w:bookmarkStart w:id="43" w:name="Xfb002b731306192fb9e0c5b9a77f86b127ce912"/>
    <w:p>
      <w:pPr>
        <w:pStyle w:val="Heading2"/>
      </w:pPr>
      <w:r>
        <w:t xml:space="preserve">9. Atualização — Consolidação Pós‑Análise dos Documentos e Referências Visuais</w:t>
      </w:r>
    </w:p>
    <w:p>
      <w:pPr>
        <w:pStyle w:val="FirstParagraph"/>
      </w:pPr>
      <w:r>
        <w:rPr>
          <w:b/>
          <w:bCs/>
        </w:rPr>
        <w:t xml:space="preserve">Data:</w:t>
      </w:r>
      <w:r>
        <w:t xml:space="preserve"> </w:t>
      </w:r>
      <w:r>
        <w:t xml:space="preserve">03/01/2026</w:t>
      </w:r>
    </w:p>
    <w:p>
      <w:pPr>
        <w:pStyle w:val="BodyText"/>
      </w:pPr>
      <w:r>
        <w:t xml:space="preserve">Após a leitura integral dos documentos oficiais do projeto (Documento Mestre, Etapa 3, Etapa 3.1, Diretrizes de Uso da IA, Guia de Leitura das Camadas) e da análise das referências visuais fornecidas (prints de software clínico em uso real e rascunho da Aba Evolução), ficam consolidadas as decisões abaixo, sem reabertura de contratos congelados.</w:t>
      </w:r>
    </w:p>
    <w:p>
      <w:r>
        <w:pict>
          <v:rect style="width:0;height:1.5pt" o:hralign="center" o:hrstd="t" o:hr="t"/>
        </w:pict>
      </w:r>
    </w:p>
    <w:bookmarkStart w:id="35" w:name="X98e7f89103d4e8a01e628301f34614b0ab84412"/>
    <w:p>
      <w:pPr>
        <w:pStyle w:val="Heading3"/>
      </w:pPr>
      <w:r>
        <w:t xml:space="preserve">9.1 Confirmações Arquiteturais (Sem Alteração de Contratos)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Tela Âncora (Evolução / Atendimento)</w:t>
      </w:r>
      <w:r>
        <w:t xml:space="preserve"> </w:t>
      </w:r>
      <w:r>
        <w:t xml:space="preserve">continua sendo soberana</w:t>
      </w:r>
      <w:r>
        <w:t xml:space="preserve"> </w:t>
      </w:r>
      <w:r>
        <w:rPr>
          <w:b/>
          <w:bCs/>
        </w:rPr>
        <w:t xml:space="preserve">apenas</w:t>
      </w:r>
      <w:r>
        <w:t xml:space="preserve"> </w:t>
      </w:r>
      <w:r>
        <w:t xml:space="preserve">para o gesto clínico em tempo real.</w:t>
      </w:r>
    </w:p>
    <w:p>
      <w:pPr>
        <w:pStyle w:val="Compact"/>
        <w:numPr>
          <w:ilvl w:val="0"/>
          <w:numId w:val="1006"/>
        </w:numPr>
      </w:pPr>
      <w:r>
        <w:t xml:space="preserve">A existência de</w:t>
      </w:r>
      <w:r>
        <w:t xml:space="preserve"> </w:t>
      </w:r>
      <w:r>
        <w:rPr>
          <w:b/>
          <w:bCs/>
        </w:rPr>
        <w:t xml:space="preserve">Dashboard</w:t>
      </w:r>
      <w:r>
        <w:t xml:space="preserve">,</w:t>
      </w:r>
      <w:r>
        <w:t xml:space="preserve"> </w:t>
      </w:r>
      <w:r>
        <w:rPr>
          <w:b/>
          <w:bCs/>
        </w:rPr>
        <w:t xml:space="preserve">Lista de Pacientes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Ficha Administrativa do Paciente</w:t>
      </w:r>
      <w:r>
        <w:t xml:space="preserve"> </w:t>
      </w:r>
      <w:r>
        <w:t xml:space="preserve">não viola a Tela Âncora nem os contratos da Etapa 3.</w:t>
      </w:r>
    </w:p>
    <w:p>
      <w:pPr>
        <w:pStyle w:val="Compact"/>
        <w:numPr>
          <w:ilvl w:val="0"/>
          <w:numId w:val="1006"/>
        </w:numPr>
      </w:pPr>
      <w:r>
        <w:t xml:space="preserve">O erro de interpretação por mistura de camadas foi explicitamente evitado, conforme o</w:t>
      </w:r>
      <w:r>
        <w:t xml:space="preserve"> </w:t>
      </w:r>
      <w:r>
        <w:rPr>
          <w:i/>
          <w:iCs/>
        </w:rPr>
        <w:t xml:space="preserve">Guia Oficial de Leitura dos Documentos</w:t>
      </w:r>
      <w:r>
        <w:t xml:space="preserve">.</w:t>
      </w:r>
    </w:p>
    <w:p>
      <w:pPr>
        <w:pStyle w:val="FirstParagraph"/>
      </w:pPr>
      <w:r>
        <w:t xml:space="preserve">📌 Nenhum documento congelado precisou ser alterado.</w:t>
      </w:r>
    </w:p>
    <w:p>
      <w:r>
        <w:pict>
          <v:rect style="width:0;height:1.5pt" o:hralign="center" o:hrstd="t" o:hr="t"/>
        </w:pict>
      </w:r>
    </w:p>
    <w:bookmarkEnd w:id="35"/>
    <w:bookmarkStart w:id="36" w:name="X9ce2d1b8f3603bab54196ca04ec884e92dec0d0"/>
    <w:p>
      <w:pPr>
        <w:pStyle w:val="Heading3"/>
      </w:pPr>
      <w:r>
        <w:t xml:space="preserve">9.2 Consolidação do Modelo de Sistema (Produto Real)</w:t>
      </w:r>
    </w:p>
    <w:p>
      <w:pPr>
        <w:pStyle w:val="FirstParagraph"/>
      </w:pPr>
      <w:r>
        <w:t xml:space="preserve">O NeuroStrategy OS será materializado, a partir deste ponto, como um</w:t>
      </w:r>
      <w:r>
        <w:t xml:space="preserve"> </w:t>
      </w:r>
      <w:r>
        <w:rPr>
          <w:b/>
          <w:bCs/>
        </w:rPr>
        <w:t xml:space="preserve">software clínico clássico de consultório</w:t>
      </w:r>
      <w:r>
        <w:t xml:space="preserve">, com:</w:t>
      </w:r>
    </w:p>
    <w:p>
      <w:pPr>
        <w:pStyle w:val="Compact"/>
        <w:numPr>
          <w:ilvl w:val="0"/>
          <w:numId w:val="1007"/>
        </w:numPr>
      </w:pPr>
      <w:r>
        <w:t xml:space="preserve">Menu superior global fixo</w:t>
      </w:r>
    </w:p>
    <w:p>
      <w:pPr>
        <w:pStyle w:val="Compact"/>
        <w:numPr>
          <w:ilvl w:val="0"/>
          <w:numId w:val="1007"/>
        </w:numPr>
      </w:pPr>
      <w:r>
        <w:t xml:space="preserve">Navegação previsível</w:t>
      </w:r>
    </w:p>
    <w:p>
      <w:pPr>
        <w:pStyle w:val="Compact"/>
        <w:numPr>
          <w:ilvl w:val="0"/>
          <w:numId w:val="1007"/>
        </w:numPr>
      </w:pPr>
      <w:r>
        <w:t xml:space="preserve">Tabelas densas e funcionais</w:t>
      </w:r>
    </w:p>
    <w:p>
      <w:pPr>
        <w:pStyle w:val="Compact"/>
        <w:numPr>
          <w:ilvl w:val="0"/>
          <w:numId w:val="1007"/>
        </w:numPr>
      </w:pPr>
      <w:r>
        <w:t xml:space="preserve">Abas administrativas e clínicas coexistindo</w:t>
      </w:r>
    </w:p>
    <w:p>
      <w:pPr>
        <w:pStyle w:val="Compact"/>
        <w:numPr>
          <w:ilvl w:val="0"/>
          <w:numId w:val="1007"/>
        </w:numPr>
      </w:pPr>
      <w:r>
        <w:t xml:space="preserve">IA como camada cognitiva invisível (não protagonista visual)</w:t>
      </w:r>
    </w:p>
    <w:p>
      <w:pPr>
        <w:pStyle w:val="FirstParagraph"/>
      </w:pPr>
      <w:r>
        <w:t xml:space="preserve">O sistema</w:t>
      </w:r>
      <w:r>
        <w:t xml:space="preserve"> </w:t>
      </w:r>
      <w:r>
        <w:rPr>
          <w:b/>
          <w:bCs/>
        </w:rPr>
        <w:t xml:space="preserve">não adota</w:t>
      </w:r>
      <w:r>
        <w:t xml:space="preserve"> </w:t>
      </w:r>
      <w:r>
        <w:t xml:space="preserve">padrões de app moderno, chat‑centrismo ou UX experimental.</w:t>
      </w:r>
    </w:p>
    <w:p>
      <w:r>
        <w:pict>
          <v:rect style="width:0;height:1.5pt" o:hralign="center" o:hrstd="t" o:hr="t"/>
        </w:pict>
      </w:r>
    </w:p>
    <w:bookmarkEnd w:id="36"/>
    <w:bookmarkStart w:id="37" w:name="pacientes-como-eixo-central-do-sistema"/>
    <w:p>
      <w:pPr>
        <w:pStyle w:val="Heading3"/>
      </w:pPr>
      <w:r>
        <w:t xml:space="preserve">9.3 Pacientes como Eixo Central do Sistema</w:t>
      </w:r>
    </w:p>
    <w:p>
      <w:pPr>
        <w:pStyle w:val="FirstParagraph"/>
      </w:pPr>
      <w:r>
        <w:t xml:space="preserve">Fica confirmado que:</w:t>
      </w:r>
    </w:p>
    <w:p>
      <w:pPr>
        <w:pStyle w:val="Compact"/>
        <w:numPr>
          <w:ilvl w:val="0"/>
          <w:numId w:val="100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Tela de Pacientes</w:t>
      </w:r>
      <w:r>
        <w:t xml:space="preserve"> </w:t>
      </w:r>
      <w:r>
        <w:t xml:space="preserve">é o eixo operacional do sistema.</w:t>
      </w:r>
    </w:p>
    <w:p>
      <w:pPr>
        <w:pStyle w:val="Compact"/>
        <w:numPr>
          <w:ilvl w:val="0"/>
          <w:numId w:val="1008"/>
        </w:numPr>
      </w:pPr>
      <w:r>
        <w:t xml:space="preserve">Ela deve conter tabela de pacientes, busca simples, botões de ação e abertura por duplo clique.</w:t>
      </w:r>
    </w:p>
    <w:p>
      <w:pPr>
        <w:pStyle w:val="Compact"/>
        <w:numPr>
          <w:ilvl w:val="0"/>
          <w:numId w:val="1008"/>
        </w:numPr>
      </w:pPr>
      <w:r>
        <w:t xml:space="preserve">A abertura de um paciente leva à</w:t>
      </w:r>
      <w:r>
        <w:t xml:space="preserve"> </w:t>
      </w:r>
      <w:r>
        <w:rPr>
          <w:b/>
          <w:bCs/>
        </w:rPr>
        <w:t xml:space="preserve">Ficha do Paciente</w:t>
      </w:r>
      <w:r>
        <w:t xml:space="preserve">, que constitui um mini‑sistema próprio.</w:t>
      </w:r>
    </w:p>
    <w:p>
      <w:r>
        <w:pict>
          <v:rect style="width:0;height:1.5pt" o:hralign="center" o:hrstd="t" o:hr="t"/>
        </w:pict>
      </w:r>
    </w:p>
    <w:bookmarkEnd w:id="37"/>
    <w:bookmarkStart w:id="38" w:name="X2c2241acafb5fa9aaabd52a6803755d09e7173a"/>
    <w:p>
      <w:pPr>
        <w:pStyle w:val="Heading3"/>
      </w:pPr>
      <w:r>
        <w:t xml:space="preserve">9.4 Ficha do Paciente — Abas Mínimas Funcionais</w:t>
      </w:r>
    </w:p>
    <w:p>
      <w:pPr>
        <w:pStyle w:val="FirstParagraph"/>
      </w:pPr>
      <w:r>
        <w:t xml:space="preserve">As seguintes abas são consideradas</w:t>
      </w:r>
      <w:r>
        <w:t xml:space="preserve"> </w:t>
      </w:r>
      <w:r>
        <w:rPr>
          <w:b/>
          <w:bCs/>
        </w:rPr>
        <w:t xml:space="preserve">mínimo obrigatório para uso real de consultório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Principal</w:t>
      </w:r>
      <w:r>
        <w:t xml:space="preserve"> </w:t>
      </w:r>
      <w:r>
        <w:t xml:space="preserve">— dados cadastrais e prontuário longitudinal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Evolução</w:t>
      </w:r>
      <w:r>
        <w:t xml:space="preserve"> </w:t>
      </w:r>
      <w:r>
        <w:t xml:space="preserve">— atendimento clínico (Tela Âncora aplicada)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Pagamentos</w:t>
      </w:r>
      <w:r>
        <w:t xml:space="preserve"> </w:t>
      </w:r>
      <w:r>
        <w:t xml:space="preserve">— controle administrativo simples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Presenças</w:t>
      </w:r>
      <w:r>
        <w:t xml:space="preserve"> </w:t>
      </w:r>
      <w:r>
        <w:t xml:space="preserve">— histórico de comparecimento</w:t>
      </w:r>
    </w:p>
    <w:p>
      <w:pPr>
        <w:pStyle w:val="FirstParagraph"/>
      </w:pPr>
      <w:r>
        <w:t xml:space="preserve">Outras abas permanecem fora de escopo neste momento.</w:t>
      </w:r>
    </w:p>
    <w:p>
      <w:r>
        <w:pict>
          <v:rect style="width:0;height:1.5pt" o:hralign="center" o:hrstd="t" o:hr="t"/>
        </w:pict>
      </w:r>
    </w:p>
    <w:bookmarkEnd w:id="38"/>
    <w:bookmarkStart w:id="39" w:name="X951f06b7c4c9dda608aae7baae5396b35a8a7a7"/>
    <w:p>
      <w:pPr>
        <w:pStyle w:val="Heading3"/>
      </w:pPr>
      <w:r>
        <w:t xml:space="preserve">9.5 Aba Evolução — Contrato Visual e Funcional (Congelado)</w:t>
      </w:r>
    </w:p>
    <w:p>
      <w:pPr>
        <w:pStyle w:val="FirstParagraph"/>
      </w:pPr>
      <w:r>
        <w:t xml:space="preserve">O rascunho visual produzido manualmente passa a valer como</w:t>
      </w:r>
      <w:r>
        <w:t xml:space="preserve"> </w:t>
      </w:r>
      <w:r>
        <w:rPr>
          <w:b/>
          <w:bCs/>
        </w:rPr>
        <w:t xml:space="preserve">contrato visual de implementação</w:t>
      </w:r>
      <w:r>
        <w:t xml:space="preserve"> </w:t>
      </w:r>
      <w:r>
        <w:t xml:space="preserve">da Aba Evolução, em conformidade com a Tela Âncora oficial.</w:t>
      </w:r>
    </w:p>
    <w:p>
      <w:pPr>
        <w:pStyle w:val="BodyText"/>
      </w:pPr>
      <w:r>
        <w:t xml:space="preserve">Componentes obrigatórios:</w:t>
      </w:r>
    </w:p>
    <w:p>
      <w:pPr>
        <w:pStyle w:val="Compact"/>
        <w:numPr>
          <w:ilvl w:val="0"/>
          <w:numId w:val="1010"/>
        </w:numPr>
      </w:pPr>
      <w:r>
        <w:t xml:space="preserve">Coluna esquerda: Estrutura Cognitiva (Objetivo, Hipóteses, Pontos de Atenção, Limites)</w:t>
      </w:r>
    </w:p>
    <w:p>
      <w:pPr>
        <w:pStyle w:val="Compact"/>
        <w:numPr>
          <w:ilvl w:val="0"/>
          <w:numId w:val="1010"/>
        </w:numPr>
      </w:pPr>
      <w:r>
        <w:t xml:space="preserve">Área central: Editor de texto funcional (documento clínico vivo)</w:t>
      </w:r>
    </w:p>
    <w:p>
      <w:pPr>
        <w:pStyle w:val="Compact"/>
        <w:numPr>
          <w:ilvl w:val="0"/>
          <w:numId w:val="1010"/>
        </w:numPr>
      </w:pPr>
      <w:r>
        <w:t xml:space="preserve">Painel direito: IA LAB (Análise dos Agentes)</w:t>
      </w:r>
    </w:p>
    <w:p>
      <w:pPr>
        <w:pStyle w:val="Compact"/>
        <w:numPr>
          <w:ilvl w:val="0"/>
          <w:numId w:val="1010"/>
        </w:numPr>
      </w:pPr>
      <w:r>
        <w:t xml:space="preserve">Rodapé: Sessões anteriores (leitura) + ações finais</w:t>
      </w:r>
    </w:p>
    <w:p>
      <w:pPr>
        <w:pStyle w:val="FirstParagraph"/>
      </w:pPr>
      <w:r>
        <w:t xml:space="preserve">Não serão feitas simplificações estruturais nem substituições por chat.</w:t>
      </w:r>
    </w:p>
    <w:p>
      <w:r>
        <w:pict>
          <v:rect style="width:0;height:1.5pt" o:hralign="center" o:hrstd="t" o:hr="t"/>
        </w:pict>
      </w:r>
    </w:p>
    <w:bookmarkEnd w:id="39"/>
    <w:bookmarkStart w:id="40" w:name="uso-da-ia-confirmação-final"/>
    <w:p>
      <w:pPr>
        <w:pStyle w:val="Heading3"/>
      </w:pPr>
      <w:r>
        <w:t xml:space="preserve">9.6 Uso da IA — Confirmação Final</w:t>
      </w:r>
    </w:p>
    <w:p>
      <w:pPr>
        <w:pStyle w:val="FirstParagraph"/>
      </w:pPr>
      <w:r>
        <w:t xml:space="preserve">Reafirma‑se, sem ressalvas, que:</w:t>
      </w:r>
    </w:p>
    <w:p>
      <w:pPr>
        <w:pStyle w:val="Compact"/>
        <w:numPr>
          <w:ilvl w:val="0"/>
          <w:numId w:val="1011"/>
        </w:numPr>
      </w:pPr>
      <w:r>
        <w:t xml:space="preserve">A IA</w:t>
      </w:r>
      <w:r>
        <w:t xml:space="preserve"> </w:t>
      </w:r>
      <w:r>
        <w:rPr>
          <w:b/>
          <w:bCs/>
        </w:rPr>
        <w:t xml:space="preserve">pode ser consultada durante a sessão clínica</w:t>
      </w:r>
    </w:p>
    <w:p>
      <w:pPr>
        <w:pStyle w:val="Compact"/>
        <w:numPr>
          <w:ilvl w:val="0"/>
          <w:numId w:val="1011"/>
        </w:numPr>
      </w:pPr>
      <w:r>
        <w:t xml:space="preserve">Sempre por ação humana explícita</w:t>
      </w:r>
    </w:p>
    <w:p>
      <w:pPr>
        <w:pStyle w:val="Compact"/>
        <w:numPr>
          <w:ilvl w:val="0"/>
          <w:numId w:val="1011"/>
        </w:numPr>
      </w:pPr>
      <w:r>
        <w:t xml:space="preserve">Sempre como assistente cognitivo</w:t>
      </w:r>
    </w:p>
    <w:p>
      <w:pPr>
        <w:pStyle w:val="Compact"/>
        <w:numPr>
          <w:ilvl w:val="0"/>
          <w:numId w:val="1011"/>
        </w:numPr>
      </w:pPr>
      <w:r>
        <w:t xml:space="preserve">Nunca escreve prontuário automaticamente</w:t>
      </w:r>
    </w:p>
    <w:p>
      <w:pPr>
        <w:pStyle w:val="Compact"/>
        <w:numPr>
          <w:ilvl w:val="0"/>
          <w:numId w:val="1011"/>
        </w:numPr>
      </w:pPr>
      <w:r>
        <w:t xml:space="preserve">Nunca persiste conteúdo sozinha</w:t>
      </w:r>
    </w:p>
    <w:p>
      <w:pPr>
        <w:pStyle w:val="Compact"/>
        <w:numPr>
          <w:ilvl w:val="0"/>
          <w:numId w:val="1011"/>
        </w:numPr>
      </w:pPr>
      <w:r>
        <w:t xml:space="preserve">Nunca altera estados clínicos</w:t>
      </w:r>
    </w:p>
    <w:p>
      <w:pPr>
        <w:pStyle w:val="FirstParagraph"/>
      </w:pPr>
      <w:r>
        <w:t xml:space="preserve">Essa regra vale transversalmente para todas as abas.</w:t>
      </w:r>
    </w:p>
    <w:p>
      <w:r>
        <w:pict>
          <v:rect style="width:0;height:1.5pt" o:hralign="center" o:hrstd="t" o:hr="t"/>
        </w:pict>
      </w:r>
    </w:p>
    <w:bookmarkEnd w:id="40"/>
    <w:bookmarkStart w:id="41" w:name="pagamentos-e-presenças"/>
    <w:p>
      <w:pPr>
        <w:pStyle w:val="Heading3"/>
      </w:pPr>
      <w:r>
        <w:t xml:space="preserve">9.7 Pagamentos e Presenças</w:t>
      </w:r>
    </w:p>
    <w:p>
      <w:pPr>
        <w:pStyle w:val="Compact"/>
        <w:numPr>
          <w:ilvl w:val="0"/>
          <w:numId w:val="1012"/>
        </w:numPr>
      </w:pPr>
      <w:r>
        <w:t xml:space="preserve">São módulos administrativos</w:t>
      </w:r>
    </w:p>
    <w:p>
      <w:pPr>
        <w:pStyle w:val="Compact"/>
        <w:numPr>
          <w:ilvl w:val="0"/>
          <w:numId w:val="1012"/>
        </w:numPr>
      </w:pPr>
      <w:r>
        <w:t xml:space="preserve">Não interferem no gesto clínico</w:t>
      </w:r>
    </w:p>
    <w:p>
      <w:pPr>
        <w:pStyle w:val="Compact"/>
        <w:numPr>
          <w:ilvl w:val="0"/>
          <w:numId w:val="1012"/>
        </w:numPr>
      </w:pPr>
      <w:r>
        <w:t xml:space="preserve">Não exigem lógica de IA</w:t>
      </w:r>
    </w:p>
    <w:p>
      <w:pPr>
        <w:pStyle w:val="Compact"/>
        <w:numPr>
          <w:ilvl w:val="0"/>
          <w:numId w:val="1012"/>
        </w:numPr>
      </w:pPr>
      <w:r>
        <w:t xml:space="preserve">Devem ser simples, funcionais e completos</w:t>
      </w:r>
    </w:p>
    <w:p>
      <w:r>
        <w:pict>
          <v:rect style="width:0;height:1.5pt" o:hralign="center" o:hrstd="t" o:hr="t"/>
        </w:pict>
      </w:r>
    </w:p>
    <w:bookmarkEnd w:id="41"/>
    <w:bookmarkStart w:id="42" w:name="decisão-operacional-materialização"/>
    <w:p>
      <w:pPr>
        <w:pStyle w:val="Heading3"/>
      </w:pPr>
      <w:r>
        <w:t xml:space="preserve">9.8 Decisão Operacional (Materialização)</w:t>
      </w:r>
    </w:p>
    <w:p>
      <w:pPr>
        <w:pStyle w:val="FirstParagraph"/>
      </w:pPr>
      <w:r>
        <w:t xml:space="preserve">Fica oficialmente decidido que, a partir deste documento:</w:t>
      </w:r>
    </w:p>
    <w:p>
      <w:pPr>
        <w:pStyle w:val="Compact"/>
        <w:numPr>
          <w:ilvl w:val="0"/>
          <w:numId w:val="1013"/>
        </w:numPr>
      </w:pPr>
      <w:r>
        <w:t xml:space="preserve">O foco passa da produção de contratos para a</w:t>
      </w:r>
      <w:r>
        <w:t xml:space="preserve"> </w:t>
      </w:r>
      <w:r>
        <w:rPr>
          <w:b/>
          <w:bCs/>
        </w:rPr>
        <w:t xml:space="preserve">materialização visual e funcional</w:t>
      </w:r>
      <w:r>
        <w:t xml:space="preserve"> </w:t>
      </w:r>
      <w:r>
        <w:t xml:space="preserve">do sistema.</w:t>
      </w:r>
    </w:p>
    <w:p>
      <w:pPr>
        <w:pStyle w:val="Compact"/>
        <w:numPr>
          <w:ilvl w:val="0"/>
          <w:numId w:val="1013"/>
        </w:numPr>
      </w:pPr>
      <w:r>
        <w:t xml:space="preserve">O próximo passo do projeto é a</w:t>
      </w:r>
      <w:r>
        <w:t xml:space="preserve"> </w:t>
      </w:r>
      <w:r>
        <w:rPr>
          <w:b/>
          <w:bCs/>
        </w:rPr>
        <w:t xml:space="preserve">implementação do esqueleto visual funcional</w:t>
      </w:r>
      <w:r>
        <w:t xml:space="preserve">, iniciando por:</w:t>
      </w:r>
    </w:p>
    <w:p>
      <w:pPr>
        <w:pStyle w:val="Compact"/>
        <w:numPr>
          <w:ilvl w:val="1"/>
          <w:numId w:val="1014"/>
        </w:numPr>
      </w:pPr>
      <w:r>
        <w:t xml:space="preserve">Menu superior global</w:t>
      </w:r>
    </w:p>
    <w:p>
      <w:pPr>
        <w:pStyle w:val="Compact"/>
        <w:numPr>
          <w:ilvl w:val="1"/>
          <w:numId w:val="1014"/>
        </w:numPr>
      </w:pPr>
      <w:r>
        <w:t xml:space="preserve">Dashboard inicial</w:t>
      </w:r>
    </w:p>
    <w:p>
      <w:pPr>
        <w:pStyle w:val="Compact"/>
        <w:numPr>
          <w:ilvl w:val="1"/>
          <w:numId w:val="1014"/>
        </w:numPr>
      </w:pPr>
      <w:r>
        <w:t xml:space="preserve">Tela de Pacientes</w:t>
      </w:r>
    </w:p>
    <w:p>
      <w:pPr>
        <w:pStyle w:val="Compact"/>
        <w:numPr>
          <w:ilvl w:val="1"/>
          <w:numId w:val="1014"/>
        </w:numPr>
      </w:pPr>
      <w:r>
        <w:t xml:space="preserve">Ficha do Paciente</w:t>
      </w:r>
    </w:p>
    <w:p>
      <w:pPr>
        <w:pStyle w:val="Compact"/>
        <w:numPr>
          <w:ilvl w:val="1"/>
          <w:numId w:val="1014"/>
        </w:numPr>
      </w:pPr>
      <w:r>
        <w:t xml:space="preserve">Aba Evolução conforme contrato visual</w:t>
      </w:r>
    </w:p>
    <w:p>
      <w:pPr>
        <w:pStyle w:val="FirstParagraph"/>
      </w:pPr>
      <w:r>
        <w:t xml:space="preserve">Nenhuma nova decisão conceitual será introduzida durante esta fase — apenas execução.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Atualização válida e incorporada ao acordo oficial do projeto.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2026-01-03T21:19:04Z</dcterms:created>
  <dcterms:modified xsi:type="dcterms:W3CDTF">2026-01-03T21:19:04Z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