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Xa41aacd4a2159908dddd0a2bac2c81e01426551"/>
    <w:p>
      <w:pPr>
        <w:pStyle w:val="Heading1"/>
      </w:pPr>
      <w:r>
        <w:t xml:space="preserve">NeuroStrategy OS — Onde Abrir o Terminal (Guia Oficial)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Oficial · Operacional</w:t>
      </w:r>
    </w:p>
    <w:p>
      <w:pPr>
        <w:pStyle w:val="BodyText"/>
      </w:pPr>
      <w:r>
        <w:t xml:space="preserve">Este documento explica</w:t>
      </w:r>
      <w:r>
        <w:t xml:space="preserve"> </w:t>
      </w:r>
      <w:r>
        <w:rPr>
          <w:b/>
          <w:bCs/>
        </w:rPr>
        <w:t xml:space="preserve">exatamente onde abrir o terminal</w:t>
      </w:r>
      <w:r>
        <w:t xml:space="preserve"> </w:t>
      </w:r>
      <w:r>
        <w:t xml:space="preserve">em cada momento do projeto</w:t>
      </w:r>
      <w:r>
        <w:t xml:space="preserve"> </w:t>
      </w:r>
      <w:r>
        <w:rPr>
          <w:b/>
          <w:bCs/>
        </w:rPr>
        <w:t xml:space="preserve">NeuroStrategy OS — Windows (Electron)</w:t>
      </w:r>
      <w:r>
        <w:t xml:space="preserve">, evitando erros comuns como executar comandos no diretório errado.</w:t>
      </w:r>
    </w:p>
    <w:p>
      <w:r>
        <w:pict>
          <v:rect style="width:0;height:1.5pt" o:hralign="center" o:hrstd="t" o:hr="t"/>
        </w:pict>
      </w:r>
    </w:p>
    <w:bookmarkStart w:id="20" w:name="princípio-fundamental"/>
    <w:p>
      <w:pPr>
        <w:pStyle w:val="Heading2"/>
      </w:pPr>
      <w:r>
        <w:t xml:space="preserve">1. Princípio Fundamental</w:t>
      </w:r>
    </w:p>
    <w:p>
      <w:pPr>
        <w:pStyle w:val="BlockText"/>
      </w:pPr>
      <w:r>
        <w:rPr>
          <w:b/>
          <w:bCs/>
        </w:rPr>
        <w:t xml:space="preserve">Cada comando deve ser executado no diretório correto.</w:t>
      </w:r>
    </w:p>
    <w:p>
      <w:pPr>
        <w:pStyle w:val="FirstParagraph"/>
      </w:pPr>
      <w:r>
        <w:t xml:space="preserve">O NeuroStrategy OS é um</w:t>
      </w:r>
      <w:r>
        <w:t xml:space="preserve"> </w:t>
      </w:r>
      <w:r>
        <w:rPr>
          <w:b/>
          <w:bCs/>
        </w:rPr>
        <w:t xml:space="preserve">repositório multi‑camadas</w:t>
      </w:r>
      <w:r>
        <w:t xml:space="preserve">. Nem tudo</w:t>
      </w:r>
      <w:r>
        <w:t xml:space="preserve"> </w:t>
      </w:r>
      <w:r>
        <w:t xml:space="preserve">“roda”</w:t>
      </w:r>
      <w:r>
        <w:t xml:space="preserve">. Apenas a</w:t>
      </w:r>
      <w:r>
        <w:t xml:space="preserve"> </w:t>
      </w:r>
      <w:r>
        <w:rPr>
          <w:b/>
          <w:bCs/>
        </w:rPr>
        <w:t xml:space="preserve">UI Electron</w:t>
      </w:r>
      <w:r>
        <w:t xml:space="preserve"> </w:t>
      </w:r>
      <w:r>
        <w:t xml:space="preserve">é executável.</w:t>
      </w:r>
    </w:p>
    <w:p>
      <w:pPr>
        <w:pStyle w:val="BodyText"/>
      </w:pPr>
      <w:r>
        <w:t xml:space="preserve">Abrir o terminal no lugar errado</w:t>
      </w:r>
      <w:r>
        <w:t xml:space="preserve"> </w:t>
      </w:r>
      <w:r>
        <w:rPr>
          <w:b/>
          <w:bCs/>
        </w:rPr>
        <w:t xml:space="preserve">não quebra o sistema</w:t>
      </w:r>
      <w:r>
        <w:t xml:space="preserve">, mas gera erros como: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npm ERR! Missing script: start</w:t>
      </w:r>
    </w:p>
    <w:p>
      <w:pPr>
        <w:pStyle w:val="Compact"/>
        <w:numPr>
          <w:ilvl w:val="0"/>
          <w:numId w:val="1001"/>
        </w:numPr>
      </w:pPr>
      <w:r>
        <w:t xml:space="preserve">Electron abrindo uma UI antiga</w:t>
      </w:r>
    </w:p>
    <w:p>
      <w:pPr>
        <w:pStyle w:val="Compact"/>
        <w:numPr>
          <w:ilvl w:val="0"/>
          <w:numId w:val="1001"/>
        </w:numPr>
      </w:pPr>
      <w:r>
        <w:t xml:space="preserve">Confusão sobre o que está sendo executado</w:t>
      </w:r>
    </w:p>
    <w:p>
      <w:r>
        <w:pict>
          <v:rect style="width:0;height:1.5pt" o:hralign="center" o:hrstd="t" o:hr="t"/>
        </w:pict>
      </w:r>
    </w:p>
    <w:bookmarkEnd w:id="20"/>
    <w:bookmarkStart w:id="21" w:name="estrutura-de-pastas-visão-simplificada"/>
    <w:p>
      <w:pPr>
        <w:pStyle w:val="Heading2"/>
      </w:pPr>
      <w:r>
        <w:t xml:space="preserve">2. Estrutura de Pastas (Visão Simplificada)</w:t>
      </w:r>
    </w:p>
    <w:p>
      <w:pPr>
        <w:pStyle w:val="SourceCode"/>
      </w:pPr>
      <w:r>
        <w:rPr>
          <w:rStyle w:val="VerbatimChar"/>
        </w:rPr>
        <w:t xml:space="preserve">HipnoLawrence_System/</w:t>
      </w:r>
      <w:r>
        <w:br/>
      </w:r>
      <w:r>
        <w:rPr>
          <w:rStyle w:val="VerbatimChar"/>
        </w:rPr>
        <w:t xml:space="preserve">├─ core/         → Núcleo clínico (NÃO executável)</w:t>
      </w:r>
      <w:r>
        <w:br/>
      </w:r>
      <w:r>
        <w:rPr>
          <w:rStyle w:val="VerbatimChar"/>
        </w:rPr>
        <w:t xml:space="preserve">├─ data/         → Persistência</w:t>
      </w:r>
      <w:r>
        <w:br/>
      </w:r>
      <w:r>
        <w:rPr>
          <w:rStyle w:val="VerbatimChar"/>
        </w:rPr>
        <w:t xml:space="preserve">├─ nucleos/      → Núcleos futuros (não usados agora)</w:t>
      </w:r>
      <w:r>
        <w:br/>
      </w:r>
      <w:r>
        <w:rPr>
          <w:rStyle w:val="VerbatimChar"/>
        </w:rPr>
        <w:t xml:space="preserve">├─ ui/           → ⭐ APLICAÇÃO ELECTRON (executável)</w:t>
      </w:r>
      <w:r>
        <w:br/>
      </w:r>
      <w:r>
        <w:rPr>
          <w:rStyle w:val="VerbatimChar"/>
        </w:rPr>
        <w:t xml:space="preserve">├─ ui-adapter/   → Ponte UI ↔ Núcleo</w:t>
      </w:r>
      <w:r>
        <w:br/>
      </w:r>
      <w:r>
        <w:rPr>
          <w:rStyle w:val="VerbatimChar"/>
        </w:rPr>
        <w:t xml:space="preserve">└─ docs/         → Documentação</w:t>
      </w:r>
    </w:p>
    <w:p>
      <w:pPr>
        <w:pStyle w:val="FirstParagraph"/>
      </w:pPr>
      <w:r>
        <w:t xml:space="preserve">📌</w:t>
      </w:r>
      <w:r>
        <w:t xml:space="preserve"> </w:t>
      </w:r>
      <w:r>
        <w:rPr>
          <w:b/>
          <w:bCs/>
        </w:rPr>
        <w:t xml:space="preserve">Regra de ouro:</w:t>
      </w:r>
      <w:r>
        <w:t xml:space="preserve"> </w:t>
      </w:r>
      <w:r>
        <w:t xml:space="preserve">- Somente a pasta</w:t>
      </w:r>
      <w:r>
        <w:t xml:space="preserve"> </w:t>
      </w:r>
      <w:r>
        <w:rPr>
          <w:rStyle w:val="VerbatimChar"/>
          <w:b/>
          <w:bCs/>
        </w:rPr>
        <w:t xml:space="preserve">ui/</w:t>
      </w:r>
      <w:r>
        <w:t xml:space="preserve"> </w:t>
      </w:r>
      <w:r>
        <w:t xml:space="preserve">possui comandos como</w:t>
      </w:r>
      <w:r>
        <w:t xml:space="preserve"> </w:t>
      </w:r>
      <w:r>
        <w:rPr>
          <w:rStyle w:val="VerbatimChar"/>
        </w:rPr>
        <w:t xml:space="preserve">npm start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1"/>
    <w:bookmarkStart w:id="25" w:name="onde-abrir-o-terminal-casos-comuns"/>
    <w:p>
      <w:pPr>
        <w:pStyle w:val="Heading2"/>
      </w:pPr>
      <w:r>
        <w:t xml:space="preserve">3. Onde Abrir o Terminal — Casos Comuns</w:t>
      </w:r>
    </w:p>
    <w:bookmarkStart w:id="22" w:name="rodar-a-ui-electron-caso-mais-comum"/>
    <w:p>
      <w:pPr>
        <w:pStyle w:val="Heading3"/>
      </w:pPr>
      <w:r>
        <w:t xml:space="preserve">3.1 Rodar a UI Electron (caso mais comum)</w:t>
      </w:r>
    </w:p>
    <w:p>
      <w:pPr>
        <w:pStyle w:val="FirstParagraph"/>
      </w:pPr>
      <w:r>
        <w:t xml:space="preserve">👉</w:t>
      </w:r>
      <w:r>
        <w:t xml:space="preserve"> </w:t>
      </w:r>
      <w:r>
        <w:rPr>
          <w:b/>
          <w:bCs/>
        </w:rPr>
        <w:t xml:space="preserve">Abra o terminal em:</w:t>
      </w:r>
    </w:p>
    <w:p>
      <w:pPr>
        <w:pStyle w:val="SourceCode"/>
      </w:pPr>
      <w:r>
        <w:rPr>
          <w:rStyle w:val="VerbatimChar"/>
        </w:rPr>
        <w:t xml:space="preserve">HipnoLawrence_System/ui</w:t>
      </w:r>
    </w:p>
    <w:p>
      <w:pPr>
        <w:pStyle w:val="FirstParagraph"/>
      </w:pPr>
      <w:r>
        <w:t xml:space="preserve">👉</w:t>
      </w:r>
      <w:r>
        <w:t xml:space="preserve"> </w:t>
      </w:r>
      <w:r>
        <w:rPr>
          <w:b/>
          <w:bCs/>
        </w:rPr>
        <w:t xml:space="preserve">Comandos: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install   </w:t>
      </w:r>
      <w:r>
        <w:rPr>
          <w:rStyle w:val="CommentTok"/>
        </w:rPr>
        <w:t xml:space="preserve"># apenas na primeira vez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start</w:t>
      </w:r>
    </w:p>
    <w:p>
      <w:pPr>
        <w:pStyle w:val="FirstParagraph"/>
      </w:pPr>
      <w:r>
        <w:t xml:space="preserve">✅ Isso abre a janela do</w:t>
      </w:r>
      <w:r>
        <w:t xml:space="preserve"> </w:t>
      </w:r>
      <w:r>
        <w:rPr>
          <w:b/>
          <w:bCs/>
        </w:rPr>
        <w:t xml:space="preserve">NeuroStrategy OS</w:t>
      </w:r>
      <w:r>
        <w:t xml:space="preserve">.</w:t>
      </w:r>
    </w:p>
    <w:p>
      <w:pPr>
        <w:pStyle w:val="BodyText"/>
      </w:pPr>
      <w:r>
        <w:t xml:space="preserve">❌ Rodar esses comandos fora de</w:t>
      </w:r>
      <w:r>
        <w:t xml:space="preserve"> </w:t>
      </w:r>
      <w:r>
        <w:rPr>
          <w:rStyle w:val="VerbatimChar"/>
        </w:rPr>
        <w:t xml:space="preserve">ui/</w:t>
      </w:r>
      <w:r>
        <w:t xml:space="preserve"> </w:t>
      </w:r>
      <w:r>
        <w:t xml:space="preserve">gera erro.</w:t>
      </w:r>
    </w:p>
    <w:p>
      <w:r>
        <w:pict>
          <v:rect style="width:0;height:1.5pt" o:hralign="center" o:hrstd="t" o:hr="t"/>
        </w:pict>
      </w:r>
    </w:p>
    <w:bookmarkEnd w:id="22"/>
    <w:bookmarkStart w:id="23" w:name="trabalhar-no-núcleo-clínico-core"/>
    <w:p>
      <w:pPr>
        <w:pStyle w:val="Heading3"/>
      </w:pPr>
      <w:r>
        <w:t xml:space="preserve">3.2 Trabalhar no Núcleo Clínico (core)</w:t>
      </w:r>
    </w:p>
    <w:p>
      <w:pPr>
        <w:pStyle w:val="FirstParagraph"/>
      </w:pPr>
      <w:r>
        <w:t xml:space="preserve">👉</w:t>
      </w:r>
      <w:r>
        <w:t xml:space="preserve"> </w:t>
      </w:r>
      <w:r>
        <w:rPr>
          <w:b/>
          <w:bCs/>
        </w:rPr>
        <w:t xml:space="preserve">Abra o terminal em:</w:t>
      </w:r>
    </w:p>
    <w:p>
      <w:pPr>
        <w:pStyle w:val="SourceCode"/>
      </w:pPr>
      <w:r>
        <w:rPr>
          <w:rStyle w:val="VerbatimChar"/>
        </w:rPr>
        <w:t xml:space="preserve">HipnoLawrence_System/</w:t>
      </w:r>
    </w:p>
    <w:p>
      <w:pPr>
        <w:pStyle w:val="FirstParagraph"/>
      </w:pPr>
      <w:r>
        <w:t xml:space="preserve">ou, se indicado explicitamente:</w:t>
      </w:r>
    </w:p>
    <w:p>
      <w:pPr>
        <w:pStyle w:val="SourceCode"/>
      </w:pPr>
      <w:r>
        <w:rPr>
          <w:rStyle w:val="VerbatimChar"/>
        </w:rPr>
        <w:t xml:space="preserve">HipnoLawrence_System/core</w:t>
      </w:r>
    </w:p>
    <w:p>
      <w:pPr>
        <w:pStyle w:val="FirstParagraph"/>
      </w:pPr>
      <w:r>
        <w:t xml:space="preserve">👉 Usado apenas para:</w:t>
      </w:r>
      <w:r>
        <w:t xml:space="preserve"> </w:t>
      </w:r>
      <w:r>
        <w:t xml:space="preserve">- testes</w:t>
      </w:r>
      <w:r>
        <w:t xml:space="preserve"> </w:t>
      </w:r>
      <w:r>
        <w:t xml:space="preserve">- validações internas</w:t>
      </w:r>
      <w:r>
        <w:t xml:space="preserve"> </w:t>
      </w:r>
      <w:r>
        <w:t xml:space="preserve">- scripts específicos</w:t>
      </w:r>
    </w:p>
    <w:p>
      <w:pPr>
        <w:pStyle w:val="BodyText"/>
      </w:pPr>
      <w:r>
        <w:t xml:space="preserve">📌</w:t>
      </w:r>
      <w:r>
        <w:t xml:space="preserve"> </w:t>
      </w:r>
      <w:r>
        <w:rPr>
          <w:b/>
          <w:bCs/>
        </w:rPr>
        <w:t xml:space="preserve">O núcleo não é executável como app.</w:t>
      </w:r>
    </w:p>
    <w:p>
      <w:r>
        <w:pict>
          <v:rect style="width:0;height:1.5pt" o:hralign="center" o:hrstd="t" o:hr="t"/>
        </w:pict>
      </w:r>
    </w:p>
    <w:bookmarkEnd w:id="23"/>
    <w:bookmarkStart w:id="24" w:name="trabalhar-no-ui-adapter"/>
    <w:p>
      <w:pPr>
        <w:pStyle w:val="Heading3"/>
      </w:pPr>
      <w:r>
        <w:t xml:space="preserve">3.3 Trabalhar no UI Adapter</w:t>
      </w:r>
    </w:p>
    <w:p>
      <w:pPr>
        <w:pStyle w:val="FirstParagraph"/>
      </w:pPr>
      <w:r>
        <w:t xml:space="preserve">👉</w:t>
      </w:r>
      <w:r>
        <w:t xml:space="preserve"> </w:t>
      </w:r>
      <w:r>
        <w:rPr>
          <w:b/>
          <w:bCs/>
        </w:rPr>
        <w:t xml:space="preserve">Abra o terminal em:</w:t>
      </w:r>
    </w:p>
    <w:p>
      <w:pPr>
        <w:pStyle w:val="SourceCode"/>
      </w:pPr>
      <w:r>
        <w:rPr>
          <w:rStyle w:val="VerbatimChar"/>
        </w:rPr>
        <w:t xml:space="preserve">HipnoLawrence_System/ui-adapter</w:t>
      </w:r>
    </w:p>
    <w:p>
      <w:pPr>
        <w:pStyle w:val="FirstParagraph"/>
      </w:pPr>
      <w:r>
        <w:t xml:space="preserve">👉 Apenas quando explicitamente instruído.</w:t>
      </w:r>
    </w:p>
    <w:p>
      <w:pPr>
        <w:pStyle w:val="BodyText"/>
      </w:pPr>
      <w:r>
        <w:t xml:space="preserve">📌 Normalmente não é necessário rodar nada aqui.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8" w:name="Xd4bc402ad547fea86830978c3d4ebf49d8e2dc5"/>
    <w:p>
      <w:pPr>
        <w:pStyle w:val="Heading2"/>
      </w:pPr>
      <w:r>
        <w:t xml:space="preserve">4. Como Abrir o Terminal no Windows (Passo a Passo)</w:t>
      </w:r>
    </w:p>
    <w:bookmarkStart w:id="26" w:name="X6bf05f30eb6562b2649bbdb8f1a15c6321c6972"/>
    <w:p>
      <w:pPr>
        <w:pStyle w:val="Heading3"/>
      </w:pPr>
      <w:r>
        <w:t xml:space="preserve">Opção A — Pela barra de endereço (mais simples)</w:t>
      </w:r>
    </w:p>
    <w:p>
      <w:pPr>
        <w:pStyle w:val="Compact"/>
        <w:numPr>
          <w:ilvl w:val="0"/>
          <w:numId w:val="1002"/>
        </w:numPr>
      </w:pPr>
      <w:r>
        <w:t xml:space="preserve">Abra a pasta desejada no Explorer</w:t>
      </w:r>
    </w:p>
    <w:p>
      <w:pPr>
        <w:pStyle w:val="Compact"/>
        <w:numPr>
          <w:ilvl w:val="0"/>
          <w:numId w:val="1002"/>
        </w:numPr>
      </w:pPr>
      <w:r>
        <w:t xml:space="preserve">Clique na barra de endereço</w:t>
      </w:r>
    </w:p>
    <w:p>
      <w:pPr>
        <w:pStyle w:val="Compact"/>
        <w:numPr>
          <w:ilvl w:val="0"/>
          <w:numId w:val="1002"/>
        </w:numPr>
      </w:pPr>
      <w:r>
        <w:t xml:space="preserve">Digite:</w:t>
      </w:r>
    </w:p>
    <w:p>
      <w:pPr>
        <w:pStyle w:val="SourceCode"/>
      </w:pPr>
      <w:r>
        <w:rPr>
          <w:rStyle w:val="VerbatimChar"/>
        </w:rPr>
        <w:t xml:space="preserve">cmd</w:t>
      </w:r>
    </w:p>
    <w:p>
      <w:pPr>
        <w:pStyle w:val="Compact"/>
        <w:numPr>
          <w:ilvl w:val="0"/>
          <w:numId w:val="1003"/>
        </w:numPr>
      </w:pPr>
      <w:r>
        <w:t xml:space="preserve">Pressione</w:t>
      </w:r>
      <w:r>
        <w:t xml:space="preserve"> </w:t>
      </w:r>
      <w:r>
        <w:rPr>
          <w:b/>
          <w:bCs/>
        </w:rPr>
        <w:t xml:space="preserve">Enter</w:t>
      </w:r>
    </w:p>
    <w:p>
      <w:pPr>
        <w:pStyle w:val="FirstParagraph"/>
      </w:pPr>
      <w:r>
        <w:t xml:space="preserve">✅ O terminal abrirá</w:t>
      </w:r>
      <w:r>
        <w:t xml:space="preserve"> </w:t>
      </w:r>
      <w:r>
        <w:rPr>
          <w:b/>
          <w:bCs/>
        </w:rPr>
        <w:t xml:space="preserve">exatamente naquela pasta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6"/>
    <w:bookmarkStart w:id="27" w:name="opção-b-shift-clique-direito"/>
    <w:p>
      <w:pPr>
        <w:pStyle w:val="Heading3"/>
      </w:pPr>
      <w:r>
        <w:t xml:space="preserve">Opção B — Shift + Clique direito</w:t>
      </w:r>
    </w:p>
    <w:p>
      <w:pPr>
        <w:pStyle w:val="Compact"/>
        <w:numPr>
          <w:ilvl w:val="0"/>
          <w:numId w:val="1004"/>
        </w:numPr>
      </w:pPr>
      <w:r>
        <w:t xml:space="preserve">Entre na pasta desejada</w:t>
      </w:r>
    </w:p>
    <w:p>
      <w:pPr>
        <w:pStyle w:val="Compact"/>
        <w:numPr>
          <w:ilvl w:val="0"/>
          <w:numId w:val="1004"/>
        </w:numPr>
      </w:pPr>
      <w:r>
        <w:t xml:space="preserve">Segure</w:t>
      </w:r>
      <w:r>
        <w:t xml:space="preserve"> </w:t>
      </w:r>
      <w:r>
        <w:rPr>
          <w:b/>
          <w:bCs/>
        </w:rPr>
        <w:t xml:space="preserve">Shift</w:t>
      </w:r>
    </w:p>
    <w:p>
      <w:pPr>
        <w:pStyle w:val="Compact"/>
        <w:numPr>
          <w:ilvl w:val="0"/>
          <w:numId w:val="1004"/>
        </w:numPr>
      </w:pPr>
      <w:r>
        <w:t xml:space="preserve">Clique com o botão direito</w:t>
      </w:r>
    </w:p>
    <w:p>
      <w:pPr>
        <w:pStyle w:val="Compact"/>
        <w:numPr>
          <w:ilvl w:val="0"/>
          <w:numId w:val="1004"/>
        </w:numPr>
      </w:pPr>
      <w:r>
        <w:t xml:space="preserve">Escolha</w:t>
      </w:r>
      <w:r>
        <w:t xml:space="preserve"> </w:t>
      </w:r>
      <w:r>
        <w:rPr>
          <w:b/>
          <w:bCs/>
        </w:rPr>
        <w:t xml:space="preserve">“Abrir janela do terminal aqui”</w:t>
      </w:r>
      <w:r>
        <w:t xml:space="preserve"> </w:t>
      </w:r>
      <w:r>
        <w:t xml:space="preserve">ou</w:t>
      </w:r>
      <w:r>
        <w:t xml:space="preserve"> </w:t>
      </w:r>
      <w:r>
        <w:rPr>
          <w:b/>
          <w:bCs/>
        </w:rPr>
        <w:t xml:space="preserve">“Abrir PowerShell aqui”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1" w:name="erros-comuns-e-o-que-eles-significam"/>
    <w:p>
      <w:pPr>
        <w:pStyle w:val="Heading2"/>
      </w:pPr>
      <w:r>
        <w:t xml:space="preserve">5. Erros Comuns (e o que eles significam)</w:t>
      </w:r>
    </w:p>
    <w:bookmarkStart w:id="29" w:name="npm-err-missing-script-start"/>
    <w:p>
      <w:pPr>
        <w:pStyle w:val="Heading3"/>
      </w:pPr>
      <w:r>
        <w:t xml:space="preserve">❌</w:t>
      </w:r>
      <w:r>
        <w:t xml:space="preserve"> </w:t>
      </w:r>
      <w:r>
        <w:rPr>
          <w:rStyle w:val="VerbatimChar"/>
        </w:rPr>
        <w:t xml:space="preserve">npm ERR! Missing script: start</w:t>
      </w:r>
    </w:p>
    <w:p>
      <w:pPr>
        <w:pStyle w:val="FirstParagraph"/>
      </w:pPr>
      <w:r>
        <w:t xml:space="preserve">📍 Significa:</w:t>
      </w:r>
      <w:r>
        <w:t xml:space="preserve"> </w:t>
      </w:r>
      <w:r>
        <w:t xml:space="preserve">- Você rodou</w:t>
      </w:r>
      <w:r>
        <w:t xml:space="preserve"> </w:t>
      </w:r>
      <w:r>
        <w:rPr>
          <w:rStyle w:val="VerbatimChar"/>
        </w:rPr>
        <w:t xml:space="preserve">npm start</w:t>
      </w:r>
      <w:r>
        <w:t xml:space="preserve"> </w:t>
      </w:r>
      <w:r>
        <w:rPr>
          <w:b/>
          <w:bCs/>
        </w:rPr>
        <w:t xml:space="preserve">fora da pasta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ui/</w:t>
      </w:r>
    </w:p>
    <w:p>
      <w:pPr>
        <w:pStyle w:val="BodyText"/>
      </w:pPr>
      <w:r>
        <w:t xml:space="preserve">✔️ Solução: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ui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start</w:t>
      </w:r>
    </w:p>
    <w:p>
      <w:r>
        <w:pict>
          <v:rect style="width:0;height:1.5pt" o:hralign="center" o:hrstd="t" o:hr="t"/>
        </w:pict>
      </w:r>
    </w:p>
    <w:bookmarkEnd w:id="29"/>
    <w:bookmarkStart w:id="30" w:name="X8d505b5e2ed69bbb67e5c4ddd9b347d741dfb4b"/>
    <w:p>
      <w:pPr>
        <w:pStyle w:val="Heading3"/>
      </w:pPr>
      <w:r>
        <w:t xml:space="preserve">❌ Abriu uma interface diferente da esperada</w:t>
      </w:r>
    </w:p>
    <w:p>
      <w:pPr>
        <w:pStyle w:val="FirstParagraph"/>
      </w:pPr>
      <w:r>
        <w:t xml:space="preserve">📍 Significa:</w:t>
      </w:r>
      <w:r>
        <w:t xml:space="preserve"> </w:t>
      </w:r>
      <w:r>
        <w:t xml:space="preserve">- O Electron está carregando um renderer antigo</w:t>
      </w:r>
    </w:p>
    <w:p>
      <w:pPr>
        <w:pStyle w:val="BodyText"/>
      </w:pPr>
      <w:r>
        <w:t xml:space="preserve">✔️ Solução:</w:t>
      </w:r>
      <w:r>
        <w:t xml:space="preserve"> </w:t>
      </w:r>
      <w:r>
        <w:t xml:space="preserve">- Verificar se o</w:t>
      </w:r>
      <w:r>
        <w:t xml:space="preserve"> </w:t>
      </w:r>
      <w:r>
        <w:rPr>
          <w:rStyle w:val="VerbatimChar"/>
        </w:rPr>
        <w:t xml:space="preserve">ui/main.js</w:t>
      </w:r>
      <w:r>
        <w:t xml:space="preserve"> </w:t>
      </w:r>
      <w:r>
        <w:t xml:space="preserve">aponta para</w:t>
      </w:r>
      <w:r>
        <w:t xml:space="preserve"> </w:t>
      </w:r>
      <w:r>
        <w:rPr>
          <w:rStyle w:val="VerbatimChar"/>
        </w:rPr>
        <w:t xml:space="preserve">ui/renderer/index.html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regra-final-memorizável"/>
    <w:p>
      <w:pPr>
        <w:pStyle w:val="Heading2"/>
      </w:pPr>
      <w:r>
        <w:t xml:space="preserve">6. Regra Final (Memorizável)</w:t>
      </w:r>
    </w:p>
    <w:p>
      <w:pPr>
        <w:pStyle w:val="BlockText"/>
      </w:pPr>
      <w:r>
        <w:rPr>
          <w:b/>
          <w:bCs/>
        </w:rPr>
        <w:t xml:space="preserve">Se for abrir a janela do sistema → terminal em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ui/</w:t>
      </w:r>
    </w:p>
    <w:p>
      <w:pPr>
        <w:pStyle w:val="BlockText"/>
      </w:pPr>
      <w:r>
        <w:rPr>
          <w:b/>
          <w:bCs/>
        </w:rPr>
        <w:t xml:space="preserve">Se for mexer em lógica clínica → não execute nada</w:t>
      </w:r>
    </w:p>
    <w:p>
      <w:pPr>
        <w:pStyle w:val="BlockText"/>
      </w:pPr>
      <w:r>
        <w:rPr>
          <w:b/>
          <w:bCs/>
        </w:rPr>
        <w:t xml:space="preserve">Quando em dúvida → pergunte antes de rodar comandos</w:t>
      </w:r>
    </w:p>
    <w:p>
      <w:r>
        <w:pict>
          <v:rect style="width:0;height:1.5pt" o:hralign="center" o:hrstd="t" o:hr="t"/>
        </w:pict>
      </w:r>
    </w:p>
    <w:bookmarkEnd w:id="32"/>
    <w:bookmarkStart w:id="33" w:name="status"/>
    <w:p>
      <w:pPr>
        <w:pStyle w:val="Heading2"/>
      </w:pPr>
      <w:r>
        <w:t xml:space="preserve">7. Status</w:t>
      </w:r>
    </w:p>
    <w:p>
      <w:pPr>
        <w:pStyle w:val="FirstParagraph"/>
      </w:pPr>
      <w:r>
        <w:t xml:space="preserve">Este documento:</w:t>
      </w:r>
      <w:r>
        <w:t xml:space="preserve"> </w:t>
      </w:r>
      <w:r>
        <w:t xml:space="preserve">- Evita 90% dos erros operacionais</w:t>
      </w:r>
      <w:r>
        <w:t xml:space="preserve"> </w:t>
      </w:r>
      <w:r>
        <w:t xml:space="preserve">- Deve ser relido sempre que abrir um novo chat</w:t>
      </w:r>
      <w:r>
        <w:t xml:space="preserve"> </w:t>
      </w:r>
      <w:r>
        <w:t xml:space="preserve">- É válido para todo o projeto NeuroStrategy OS</w:t>
      </w:r>
    </w:p>
    <w:p>
      <w:pPr>
        <w:pStyle w:val="BodyText"/>
      </w:pPr>
      <w:r>
        <w:rPr>
          <w:b/>
          <w:bCs/>
        </w:rPr>
        <w:t xml:space="preserve">Documento Oficial — NeuroStrategy OS</w:t>
      </w:r>
    </w:p>
    <w:bookmarkEnd w:id="33"/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2026-01-03T20:22:28Z</dcterms:created>
  <dcterms:modified xsi:type="dcterms:W3CDTF">2026-01-03T20:22:28Z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