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451 fichas disponíveis (450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BLOCO 2 — TERMOS DE CADASTRO SEM FICHA (vínculo na malha; conteúdo aqui)</w:t>
      </w:r>
    </w:p>
    <w:p>
      <w:pPr>
        <w:pStyle w:val="ListBullet"/>
      </w:pPr>
      <w:r>
        <w:rPr>
          <w:b/>
        </w:rPr>
        <w:t>RC-186 · Biodemol</w:t>
      </w:r>
      <w:r>
        <w:t xml:space="preserve"> "A primeira, a mais antiga que conseguiu fazer parte disso tem a ver com os descendentes daquilo que eu chamo seres eh demo bio, que é uma mistura de demo e de bio, mas um padrão diferente dos biodemos." (U0003) — ⚠️ Não identificar com «demobio»/«demobiol»: a fonte mantém as três estirpes separadas. A equação demol↔demobio fica em aberto (decisão do Curador).</w:t>
      </w:r>
    </w:p>
    <w:p>
      <w:pPr>
        <w:pStyle w:val="ListBullet"/>
      </w:pPr>
      <w:r>
        <w:rPr>
          <w:b/>
        </w:rPr>
        <w:t>RC-401 · Família Demolle</w:t>
      </w:r>
      <w:r>
        <w:t xml:space="preserve"> "Então, a hibridagem, o acordo, o pacto que muitas das estirpes de demo antiga eh foram fazendo ao longo desses 50.000 anos, exatamente para poder ocupar uma cidade, uma ilhota daquela." (U0003) — Corroboração do pacto de hibridagem entre estirpes de demo antiga.</w:t>
      </w:r>
    </w:p>
    <w:p>
      <w:pPr>
        <w:pStyle w:val="ListBullet"/>
      </w:pPr>
      <w:r>
        <w:rPr>
          <w:b/>
        </w:rPr>
        <w:t>RC-035 · Bilatérios</w:t>
      </w:r>
      <w:r>
        <w:t xml:space="preserve"> "É que surgiu a questão do cérebro bilatério, aqueles dois hemisférios, né?" (U0003) — Dado que faltava à ficha (a fonte não tem ficha própria).</w:t>
      </w:r>
    </w:p>
    <w:p>
      <w:pPr>
        <w:pStyle w:val="ListBullet"/>
      </w:pPr>
      <w:r>
        <w:rPr>
          <w:b/>
        </w:rPr>
        <w:t>RC-093 · Radiatas</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 — Com o caso-teste do polvo: «Putz, mas são nove cérebros».</w:t>
      </w:r>
    </w:p>
    <w:p>
      <w:pPr>
        <w:pStyle w:val="ListBullet"/>
      </w:pPr>
      <w:r>
        <w:rPr>
          <w:b/>
        </w:rPr>
        <w:t>RC-031 · Aya e Aye</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 [REVISAR: a fonte grafa «os Aia e Aia» (não «Aie»).]</w:t>
      </w:r>
    </w:p>
    <w:p>
      <w:pPr>
        <w:pStyle w:val="ListBullet"/>
      </w:pPr>
      <w:r>
        <w:rPr>
          <w:b/>
        </w:rPr>
        <w:t>RC-075 · Lila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A regra de conduta como critério da geopolítica da Trimúrti — ver RC-104.</w:t>
      </w:r>
    </w:p>
    <w:p>
      <w:pPr>
        <w:pStyle w:val="ListBullet"/>
      </w:pPr>
      <w:r>
        <w:rPr>
          <w:b/>
        </w:rPr>
        <w:t>RC-017 · Alt´Lam / RC-018 · Alt´Lam Gron</w:t>
      </w:r>
      <w:r>
        <w:t xml:space="preserve"> "Porque a essa altura a turma de Alto Langron continuou existindo lá eh nessa ilha que se move em cima do Oceano Atlântico, entre a Irlanda e a Islândia." (U0003) — ✅ RESOLUÇÃO APROVADA (Devolutiva O-8 / T-10) do [REVISAR] «ALTA LANGRON» de RC-036. Fichas sem arquivo: o dado fica aqui e o vínculo de fonte vai na malha.</w:t>
      </w:r>
    </w:p>
    <w:p>
      <w:pPr>
        <w:pStyle w:val="ListBullet"/>
      </w:pPr>
      <w:r>
        <w:rPr>
          <w:b/>
        </w:rPr>
        <w:t>RC-189 · Eva (figura)</w:t>
      </w:r>
      <w:r>
        <w:t xml:space="preserve"> "Porque diferente do Adão movido, escolhido por Javé, em que e os Anunacas, eles morriam de medo que os humanos que já eram naturalmente mais espertos que eles em muitas coisas." (U0003) — ⚠️ A sintaxe da contravontade de Eva não é recuperável no STT («Jahferência de Eva») — [TEXTO CORROMPIDO]; a aliança Inana–Eva–Lilif fica quarentenada.</w:t>
      </w:r>
    </w:p>
    <w:p>
      <w:pPr>
        <w:pStyle w:val="ListBullet"/>
      </w:pPr>
      <w:r>
        <w:rPr>
          <w:b/>
        </w:rPr>
        <w:t>RC-089 · Processador Val</w:t>
      </w:r>
      <w:r>
        <w:t xml:space="preserve"> — Nada de conteúdo próprio nesta fonte. </w:t>
      </w:r>
      <w:r>
        <w:rPr>
          <w:b/>
        </w:rPr>
        <w:t>Sem âncora para «Sefira dos Ossos»/«Cérebro Humano»</w:t>
      </w:r>
      <w:r>
        <w:t>: RC-612 existe mas não é essa seira; o dado anatômico (osso/crânio) ficou em RC-036/RC-710/RC-631.</w:t>
      </w:r>
    </w:p>
    <w:p>
      <w:pPr>
        <w:pStyle w:val="Heading2"/>
      </w:pPr>
      <w:r>
        <w:rPr>
          <w:color w:val="1F3A5F"/>
        </w:rPr>
        <w:t>BLOCO 3 — TERMOS-OBSERVAÇÃO (VETO DE CÓDIGO MANTIDO — Devolutiva O-8)</w:t>
      </w:r>
    </w:p>
    <w:p>
      <w:pPr>
        <w:spacing w:after="80"/>
      </w:pPr>
      <w:r>
        <w:t>Nenhum vira código: entram no glossário da apostila e no vocabulário de leitura, absorvidos nas fichas indicadas.</w:t>
      </w:r>
    </w:p>
    <w:p>
      <w:pPr>
        <w:pStyle w:val="ListBullet"/>
      </w:pPr>
      <w:r>
        <w:rPr>
          <w:b/>
        </w:rPr>
        <w:t>TERMO-OBSERVAÇÃO · MEMETE</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 absorvido em RC-188 · RC-194</w:t>
      </w:r>
    </w:p>
    <w:p>
      <w:pPr>
        <w:pStyle w:val="ListBullet"/>
      </w:pPr>
      <w:r>
        <w:rPr>
          <w:b/>
        </w:rPr>
        <w:t>TERMO-OBSERVAÇÃO · PAMÍXIA (grafias: pamixia / ponixia / Pamixia)</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 — absorvido em RC-516 · RC-056 · RC-729</w:t>
      </w:r>
    </w:p>
    <w:p>
      <w:pPr>
        <w:pStyle w:val="ListBullet"/>
      </w:pPr>
      <w:r>
        <w:rPr>
          <w:b/>
        </w:rPr>
        <w:t>TERMO-OBSERVAÇÃO · CPH4</w:t>
      </w:r>
      <w:r>
        <w:t xml:space="preserve"> "O que diabos é o CPH4?" (U0003) — absorvido em RC-713 · RC-710 · RC-751</w:t>
      </w:r>
    </w:p>
    <w:p>
      <w:pPr>
        <w:pStyle w:val="ListBullet"/>
      </w:pPr>
      <w:r>
        <w:rPr>
          <w:b/>
        </w:rPr>
        <w:t>TERMO-OBSERVAÇÃO · THULE / Tul / Tool / Tur / «continente de Lu»</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 absorvido em RC-068; MU/Lemúria só como menção</w:t>
      </w:r>
    </w:p>
    <w:p>
      <w:pPr>
        <w:pStyle w:val="ListBullet"/>
      </w:pPr>
      <w:r>
        <w:rPr>
          <w:b/>
        </w:rPr>
        <w:t>TERMO-OBSERVAÇÃO · AESIR / VANIR / ODIM</w:t>
      </w:r>
      <w:r>
        <w:t xml:space="preserve"> "Então, aqui assim, aqueles seres descendentes de Odim, os Aesir e Vanir ou Aesires e Vanires, esses seres Demobio foi eh foram a as equipes que mais trabalharam nesses últimos 50.000 anos, no sentido de formar cidades ou dominar ou criar cidadelas." (U0003) — absorvido em RC-068 (taxonomia), sem termo</w:t>
      </w:r>
    </w:p>
    <w:p>
      <w:pPr>
        <w:pStyle w:val="ListBullet"/>
      </w:pPr>
      <w:r>
        <w:rPr>
          <w:b/>
        </w:rPr>
        <w:t>TERMO-OBSERVAÇÃO · TUATHA DE DANANN / MILESIANOS / NUADA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absorvido em RC-759 · RC-755 · RC-464, sem termo</w:t>
      </w:r>
    </w:p>
    <w:p>
      <w:pPr>
        <w:pStyle w:val="ListBullet"/>
      </w:pPr>
      <w:r>
        <w:rPr>
          <w:b/>
        </w:rPr>
        <w:t>TERMO-OBSERVAÇÃO · ADAPA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absorvido em RC-486 · RC-587 · RC-001, sem termo novo</w:t>
      </w:r>
    </w:p>
    <w:p>
      <w:pPr>
        <w:pStyle w:val="ListBullet"/>
      </w:pPr>
      <w:r>
        <w:rPr>
          <w:b/>
        </w:rPr>
        <w:t>TERMO-OBSERVAÇÃO · ISAR (≈ Ishtar)</w:t>
      </w:r>
      <w:r>
        <w:t xml:space="preserve"> "O segundo nome mais importante de Inana é ISAR." (U0007) — absorvido em RC-464, com [REVISAR]</w:t>
      </w:r>
    </w:p>
    <w:p>
      <w:pPr>
        <w:pStyle w:val="ListBullet"/>
      </w:pPr>
      <w:r>
        <w:rPr>
          <w:b/>
        </w:rPr>
        <w:t>TERMO-OBSERVAÇÃO · OSTRONOMOS vs astrônomos</w:t>
      </w:r>
      <w:r>
        <w:t xml:space="preserve"> "O governo dos Estados Unidos é engraçado, tem a astrônomos aí dizendo que Nibiro não existe e tem grupos de cientistas conversando com a Nunx escondido e que sabe de tudo." (U0010) — absorvido em RC-232 com a ressalva filológica decidida pelo Curador</w:t>
      </w:r>
    </w:p>
    <w:p>
      <w:pPr>
        <w:pStyle w:val="ListBullet"/>
      </w:pPr>
      <w:r>
        <w:rPr>
          <w:b/>
        </w:rPr>
        <w:t>TERMO-OBSERVAÇÃO · «ilha que se move»</w:t>
      </w:r>
      <w:r>
        <w:t xml:space="preserve"> "Porque a essa altura a turma de Alto Langron continuou existindo lá eh nessa ilha que se move em cima do Oceano Atlântico, entre a Irlanda e a Islândia." (U0003) — absorvido em RC-036/RC-017/RC-018, sem termo</w:t>
      </w:r>
    </w:p>
    <w:p>
      <w:pPr>
        <w:pStyle w:val="ListBullet"/>
      </w:pPr>
      <w:r>
        <w:rPr>
          <w:b/>
        </w:rPr>
        <w:t>TERMO-OBSERVAÇÃO · BANCA ESPIRITUAL DE RESISTÊNCIA</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 — absorvido em RC-745, sem termo</w:t>
      </w:r>
    </w:p>
    <w:p>
      <w:pPr>
        <w:pStyle w:val="ListBullet"/>
      </w:pPr>
      <w:r>
        <w:rPr>
          <w:b/>
        </w:rPr>
        <w:t>TERMO-OBSERVAÇÃO · «72 etnias» / «14 caravanas»</w:t>
      </w:r>
      <w:r>
        <w:t xml:space="preserve"> "Essas ilhas, elas tinham aproximadamente umas umas 72 etnias importantes e durante esses 30.000 anos e nenhum era igual a outra eram distintas, um grau de mistiçagem eh específico, né?" (U0003) — absorvido em RC-068, sem termo</w:t>
      </w:r>
    </w:p>
    <w:p>
      <w:pPr>
        <w:pStyle w:val="ListBullet"/>
      </w:pPr>
      <w:r>
        <w:rPr>
          <w:b/>
        </w:rPr>
        <w:t>TERMO-OBSERVAÇÃO · SITCHIN / Graham Hancock / NASA / Plutão / Sedna / nuvem de Oort</w:t>
      </w:r>
      <w:r>
        <w:t xml:space="preserve"> "Saturno e Júpiter com as suas 81 e 72 luas, eu acho cada um deles, respectivamente, acho que os números são esses, a última utilização, a atualização que eu fiz, constantemente se descobre e se atualiza o número de de satélites em torno desse plan." (U0010) — quarentena científica e ufológica: não entram como termos nem como obras</w:t>
      </w:r>
    </w:p>
    <w:p>
      <w:pPr>
        <w:pStyle w:val="Heading2"/>
      </w:pPr>
      <w:r>
        <w:rPr>
          <w:color w:val="1F3A5F"/>
        </w:rPr>
        <w:t>BLOCO 4 — RADAR DE ACERVO (fonte não localizada — declarar, não vincular)</w:t>
      </w:r>
    </w:p>
    <w:p>
      <w:pPr>
        <w:pStyle w:val="ListBullet"/>
      </w:pPr>
      <w:r>
        <w:rPr>
          <w:b/>
        </w:rPr>
        <w:t>RADAR · Palestra anunciada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busca prioritária — o título «os protocolos da mente e o quarto cérebro» é anunciado para domingo 16/05/2021 e não está no acervo</w:t>
      </w:r>
    </w:p>
    <w:p>
      <w:pPr>
        <w:pStyle w:val="ListBullet"/>
      </w:pPr>
      <w:r>
        <w:rPr>
          <w:b/>
        </w:rPr>
        <w:t>RADAR · Memória de falas anteriores</w:t>
      </w:r>
      <w:r>
        <w:t xml:space="preserve"> "Então, essas seis componentes que mais estiveram presentes na história das etnias hiperbórias, eh, que eu vou citar e que eu já citei em palestras anteriores, na verdade não são só seis." (U0003) — as auto-referências («já fiz umas duas ou três palestras sobre isso», «aquilo que a gente falou numa numas palestras meses atrás», «Já falei disso aí no na outra palestra», «quando a gente aqui analisou o filme Lucy») ficam declaradas como fonte não localizada, sem vínculo na malha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