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05/09/2026 — 933 termos · 1898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