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11/09/2026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até despacho expresso; fica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