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25/08/2026 — 777 termos · 1852 relações · 93 obras · 445 fichas disponíveis (444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445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w:t>
            </w:r>
          </w:p>
        </w:tc>
        <w:tc>
          <w:tcPr>
            <w:tcW w:type="dxa" w:w="1624"/>
          </w:tcPr>
          <w:p>
            <w:pPr>
              <w:spacing w:after="0"/>
            </w:pPr>
            <w:r>
              <w:rPr>
                <w:sz w:val="18"/>
              </w:rPr>
              <w:t>2019</w:t>
            </w:r>
          </w:p>
        </w:tc>
        <w:tc>
          <w:tcPr>
            <w:tcW w:type="dxa" w:w="1624"/>
          </w:tcPr>
          <w:p>
            <w:pPr>
              <w:spacing w:after="0"/>
            </w:pPr>
            <w:r>
              <w:rPr>
                <w:sz w:val="18"/>
              </w:rPr>
              <w:t>identificada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