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01/09/2026 — 871 termos · 1857 relações · 102 obras · 580 fichas disponíveis (579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(72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580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