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08/09/2026 — 946 termos · 1898 relações · 102 obras · 650 fichas disponíveis (650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