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12/09/2026 — 946 termos · 1887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verificado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RC-488</w:t>
            </w:r>
          </w:p>
        </w:tc>
        <w:tc>
          <w:tcPr>
            <w:tcW w:type="dxa" w:w="2436"/>
          </w:tcPr>
          <w:p>
            <w:pPr>
              <w:spacing w:after="0"/>
            </w:pPr>
            <w:r>
              <w:rPr>
                <w:sz w:val="18"/>
              </w:rPr>
              <w:t>Nefilins (=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verificado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verificado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verificado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verificado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(P7c): Anunnakis → Anunnaki (invariável)</w:t>
      </w:r>
    </w:p>
    <w:p>
      <w:pPr>
        <w:pStyle w:val="ListBullet"/>
      </w:pPr>
      <w:r>
        <w:rPr>
          <w:b/>
        </w:rPr>
        <w:t>Título corrigido por ordem do Curador</w:t>
      </w:r>
      <w:r>
        <w:t xml:space="preserve"> (questão P7-1.3: "Anunnaki já não é plural?"): sim — </w:t>
      </w:r>
      <w:r>
        <w:rPr>
          <w:i/>
        </w:rPr>
        <w:t>Anunna(kī)</w:t>
      </w:r>
      <w:r>
        <w:t xml:space="preserve"> é coletivo/plural na assiriologia; o "-s" lusitano criava duplo plural. A própria ficha já usava o invariável no corpo ("os Anunnaki que…", "~850–900 anunnaki"). Título anterior registrado por proveniência: </w:t>
      </w:r>
      <w:r>
        <w:rPr>
          <w:i/>
        </w:rPr>
        <w:t>Anunnakis</w:t>
      </w:r>
      <w:r>
        <w:t>.</w:t>
      </w:r>
    </w:p>
    <w:p>
      <w:pPr>
        <w:pStyle w:val="ListBullet"/>
      </w:pPr>
      <w:r>
        <w:rPr>
          <w:b/>
        </w:rPr>
        <w:t>Escopo:</w:t>
      </w:r>
      <w:r>
        <w:t xml:space="preserve"> nome do termo (cadastro, ficha, verbete, slugs, rótulos RC-024, docs). </w:t>
      </w:r>
      <w:r>
        <w:rPr>
          <w:b/>
        </w:rPr>
        <w:t>Preservados:</w:t>
      </w:r>
      <w:r>
        <w:t xml:space="preserve"> verbatim/STT («esses 900 anunnakis», «anunac», «anonques»), títulos de palestra (</w:t>
      </w:r>
      <w:r>
        <w:rPr>
          <w:i/>
        </w:rPr>
        <w:t>As Etnias Hiperbóreas e os Anunnakis</w:t>
      </w:r>
      <w:r>
        <w:t>), prosa dos verbetes, títulos de terceiros (RC-488, RC-673 — pendentes de despacho próprio).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Kvasir e Freya (Vanir/Aesir) — RC-396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2026-09-12</w:t>
            </w:r>
          </w:p>
        </w:tc>
      </w:tr>
    </w:tbl>
    <w:p>
      <w:pPr>
        <w:spacing w:after="40"/>
      </w:pP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pStyle w:val="ListBullet"/>
      </w:pPr>
      <w:r>
        <w:rPr>
          <w:b/>
        </w:rPr>
        <w:t>Dúvida ortográfica ABERTA (Curador, 10/09/2026, P6aj):</w:t>
      </w:r>
      <w:r>
        <w:t xml:space="preserve"> alunos da RC grafam "Ealm"; Base grafa "Elm (Moros)". Áudios não dirimem — aguardar evidência escrita (telas de apresentação das palestras de Ellam). Termo excluído da leva 🟢 até a confirmação; fica 🟠.</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Nefilins (= Anunnaki)</w:t>
      </w:r>
      <w:r>
        <w:t>. Verbatim/STT preservados ("Anunax", «famosos Anunnakis chamados à moda acadiana").</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Grafia SOB SUSPEITA (Curador, 10/09/2026, contexto P7-2.5):</w:t>
      </w:r>
      <w:r>
        <w:t xml:space="preserve"> "Hochmah" pode misturar </w:t>
      </w:r>
      <w:r>
        <w:rPr>
          <w:i/>
        </w:rPr>
        <w:t>Hokhmah</w:t>
      </w:r>
      <w:r>
        <w:t xml:space="preserve"> (sefardita) + </w:t>
      </w:r>
      <w:r>
        <w:rPr>
          <w:i/>
        </w:rPr>
        <w:t>Chokhmah</w:t>
      </w:r>
      <w:r>
        <w:t xml:space="preserve"> (ashkenazi). Decisão canônica anterior ("Hochmah, nunca Rockman/Rockma") MANTIDA; suspeita ENCERRADA por despacho expresso do Curador (P7j 11/09/2026 — o V da leva 8.2 vale como liberação; grafia Hochmah confirmada) → 🟢.</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é-sucedida-por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pStyle w:val="Heading2"/>
      </w:pPr>
      <w:r>
        <w:rPr>
          <w:color w:val="1F3A5F"/>
        </w:rPr>
        <w:t>Nota — DESPACHO CURATORIAL 10/09/2026 (P7c-ter): extensão do invariável Anunnaki (RC-024)</w:t>
      </w:r>
    </w:p>
    <w:p>
      <w:pPr>
        <w:pStyle w:val="ListBullet"/>
      </w:pPr>
      <w:r>
        <w:t xml:space="preserve">Título corrigido por ordem do Curador ("assim fica consistente"): </w:t>
      </w:r>
      <w:r>
        <w:rPr>
          <w:i/>
        </w:rPr>
        <w:t>Intercessão de Enoque pelos Anunnaki</w:t>
      </w:r>
      <w:r>
        <w:t>. Status inalterado (🟠).</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armazenado-em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rPr>
          <w:b/>
        </w:rPr>
        <w:t>RETIDO P7c (10/09/2026, `?` do Curador):</w:t>
      </w:r>
      <w:r>
        <w:t xml:space="preserve"> ficha magra — sem refs, `Citação-chave` vazia, só 2 palestras 2026; equação "fenvães/elfos" sem lastro visível. Fica 🟠 até engorda ou atesto expresso.</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transfere-para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rPr>
          <w:b/>
        </w:rPr>
        <w:t>Retenção curatorial (P6 10/09/2026 + P7i 11/09/2026)</w:t>
      </w:r>
      <w:r>
        <w:t>: excluído da chancela da leva 5.4 por decisão expressa do Curador nas duas fases (`except1` no P6; `mantem` no P7i). Mantém-se 🟠 Em análise: fonte única STT (P2023-12-17, U0005) + quarentena autobiográfica FORTE (plano dos 9/13 livros). Reavaliar apenas com nova evidência ou despacho curatorial explícito.</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Dúvida ABERTA (Curador, 10/09/2026, P7-2.5 — termo EXCLUÍDO da leva, fica 🟠):</w:t>
      </w:r>
      <w:r>
        <w:t xml:space="preserve"> título usa "Rockma/Sofia" — "Rockma" é forma VETADA (decisão canônica RC-565: </w:t>
      </w:r>
      <w:r>
        <w:rPr>
          <w:i/>
        </w:rPr>
        <w:t>Hochmah, nunca Rockman/Rockma</w:t>
      </w:r>
      <w:r>
        <w:t>); "Sofia" inconsistente com o despacho 784 (Sofia→Sophia). Variante "Suserano Celeste" EXISTE em fonte escrita: B014 ll. 3890/4411/5776 (Sophia como "Suserano Celeste", associada ao Quarto Logos; 13ª Constatação). Reparo pendente: retitular + incorporar B014.</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1887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aplica-se-a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RC-405 — Alvorecer de Aquário</w:t>
            </w:r>
          </w:p>
        </w:tc>
        <w:tc>
          <w:tcPr>
            <w:tcW w:type="dxa" w:w="2436"/>
          </w:tcPr>
          <w:p>
            <w:pPr>
              <w:spacing w:after="0"/>
            </w:pPr>
            <w:r>
              <w:rPr>
                <w:sz w:val="18"/>
              </w:rPr>
              <w:t>sucede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w:t>
            </w:r>
          </w:p>
        </w:tc>
        <w:tc>
          <w:tcPr>
            <w:tcW w:type="dxa" w:w="2436"/>
          </w:tcPr>
          <w:p>
            <w:pPr>
              <w:spacing w:after="0"/>
            </w:pPr>
            <w:r>
              <w:rPr>
                <w:sz w:val="18"/>
              </w:rPr>
              <w:t>variação</w:t>
            </w:r>
          </w:p>
        </w:tc>
        <w:tc>
          <w:tcPr>
            <w:tcW w:type="dxa" w:w="2436"/>
          </w:tcPr>
          <w:p>
            <w:pPr>
              <w:spacing w:after="0"/>
            </w:pPr>
            <w:r>
              <w:rPr>
                <w:sz w:val="18"/>
              </w:rPr>
              <w:t>RC-024 — Anunnaki</w:t>
            </w:r>
          </w:p>
        </w:tc>
        <w:tc>
          <w:tcPr>
            <w:tcW w:type="dxa" w:w="2436"/>
          </w:tcPr>
          <w:p>
            <w:pPr>
              <w:spacing w:after="0"/>
            </w:pPr>
            <w:r>
              <w:rPr>
                <w:sz w:val="18"/>
              </w:rPr>
              <w:t>B061</w:t>
            </w:r>
          </w:p>
        </w:tc>
      </w:tr>
      <w:tr>
        <w:tc>
          <w:tcPr>
            <w:tcW w:type="dxa" w:w="2436"/>
          </w:tcPr>
          <w:p>
            <w:pPr>
              <w:spacing w:after="0"/>
            </w:pPr>
            <w:r>
              <w:rPr>
                <w:sz w:val="18"/>
              </w:rPr>
              <w:t>RC-488 — Nefilins (= Anunnaki)</w:t>
            </w:r>
          </w:p>
        </w:tc>
        <w:tc>
          <w:tcPr>
            <w:tcW w:type="dxa" w:w="2436"/>
          </w:tcPr>
          <w:p>
            <w:pPr>
              <w:spacing w:after="0"/>
            </w:pPr>
            <w:r>
              <w:rPr>
                <w:sz w:val="18"/>
              </w:rPr>
              <w:t>sinônimo</w:t>
            </w:r>
          </w:p>
        </w:tc>
        <w:tc>
          <w:tcPr>
            <w:tcW w:type="dxa" w:w="2436"/>
          </w:tcPr>
          <w:p>
            <w:pPr>
              <w:spacing w:after="0"/>
            </w:pPr>
            <w:r>
              <w:rPr>
                <w:sz w:val="18"/>
              </w:rPr>
              <w:t>RC-024 — Anunnaki</w:t>
            </w:r>
          </w:p>
        </w:tc>
        <w:tc>
          <w:tcPr>
            <w:tcW w:type="dxa" w:w="2436"/>
          </w:tcPr>
          <w:p>
            <w:pPr>
              <w:spacing w:after="0"/>
            </w:pPr>
            <w:r>
              <w:rPr>
                <w:sz w:val="18"/>
              </w:rPr>
              <w:t>P2026-08-04</w:t>
            </w:r>
          </w:p>
        </w:tc>
      </w:tr>
      <w:tr>
        <w:tc>
          <w:tcPr>
            <w:tcW w:type="dxa" w:w="2436"/>
          </w:tcPr>
          <w:p>
            <w:pPr>
              <w:spacing w:after="0"/>
            </w:pPr>
            <w:r>
              <w:rPr>
                <w:sz w:val="18"/>
              </w:rPr>
              <w:t>RC-488 — Nefilins (= Anunnaki)</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w:t>
            </w:r>
          </w:p>
        </w:tc>
        <w:tc>
          <w:tcPr>
            <w:tcW w:type="dxa" w:w="2436"/>
          </w:tcPr>
          <w:p>
            <w:pPr>
              <w:spacing w:after="0"/>
            </w:pPr>
            <w:r>
              <w:rPr>
                <w:sz w:val="18"/>
              </w:rPr>
              <w:t>envolve</w:t>
            </w:r>
          </w:p>
        </w:tc>
        <w:tc>
          <w:tcPr>
            <w:tcW w:type="dxa" w:w="2436"/>
          </w:tcPr>
          <w:p>
            <w:pPr>
              <w:spacing w:after="0"/>
            </w:pPr>
            <w:r>
              <w:rPr>
                <w:sz w:val="18"/>
              </w:rPr>
              <w:t>RC-024 — Anunnaki</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armazenado-em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transfere-para</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1. **HOLD curatorial (13 códigos)**: RC-833, RC-769, RC-859, RC-500, RC-795, RC-785, RC-193, RC-576, RC-800, RC-801, RC-812, RC-454, RC-822 — ver `chancela/HOLD.csv` (motivo por código). Nenhum vira 🟢 sem despacho.</w:t>
      </w:r>
    </w:p>
    <w:p>
      <w:pPr>
        <w:spacing w:after="80"/>
      </w:pPr>
      <w:r>
        <w:rPr>
          <w:b w:val="0"/>
          <w:i w:val="0"/>
          <w:sz w:val="20"/>
        </w:rPr>
        <w:t>2. **Legado sob regressão**: 89 tabelas Fontes malformadas + 145 menções-fantasma no baseline — o test-suite só falha no que for novo.</w:t>
      </w:r>
    </w:p>
    <w:p>
      <w:pPr>
        <w:spacing w:after="80"/>
      </w:pPr>
      <w:r>
        <w:rPr>
          <w:b w:val="0"/>
          <w:i w:val="0"/>
          <w:sz w:val="20"/>
        </w:rPr>
        <w:t>3. **P7 (chancela por conhecimento) pausado** durante a Onda 0; retoma sob os portões novos (`HOLD.csv` + suite).</w:t>
      </w:r>
    </w:p>
    <w:p>
      <w:pPr>
        <w:spacing w:after="80"/>
      </w:pPr>
      <w:r>
        <w:rPr>
          <w:b w:val="0"/>
          <w:i w:val="0"/>
          <w:sz w:val="20"/>
        </w:rPr>
        <w:t>4. **Verdade-mestra**: o registro `dados_termos.py` continua mestre dos dados; os builds leem o canônico `base/canonico.json` (Onda 1.7 concluída 12/09/2026).</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