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01/09/2026 — 882 termos · 1857 relações · 102 obras · 580 fichas disponíveis (579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(273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bl>
    <w:p>
      <w:pPr>
        <w:spacing w:after="40"/>
      </w:pPr>
    </w:p>
    <w:p>
      <w:pPr>
        <w:pStyle w:val="Heading2"/>
      </w:pPr>
      <w:r>
        <w:rPr>
          <w:color w:val="1F3A5F"/>
        </w:rPr>
        <w:t>▸ Processos &amp; Fenômenos (76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bl>
    <w:p>
      <w:pPr>
        <w:spacing w:after="40"/>
      </w:pPr>
    </w:p>
    <w:p>
      <w:pPr>
        <w:pStyle w:val="Heading2"/>
      </w:pPr>
      <w:r>
        <w:rPr>
          <w:color w:val="1F3A5F"/>
        </w:rPr>
        <w:t>▸ Seres &amp; Entidades (253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bl>
    <w:p>
      <w:pPr>
        <w:spacing w:after="40"/>
      </w:pPr>
    </w:p>
    <w:p>
      <w:pPr>
        <w:pStyle w:val="Heading2"/>
      </w:pPr>
      <w:r>
        <w:rPr>
          <w:color w:val="1F3A5F"/>
        </w:rPr>
        <w:t>▸ Tecnologias &amp; Artefatos (40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580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**sem aresta** em `RELACOES`; **sem arquivo**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r>
        <w:br w:type="page"/>
      </w:r>
    </w:p>
    <w:p>
      <w:pPr>
        <w:pStyle w:val="Heading1"/>
      </w:pPr>
      <w:r>
        <w:rPr>
          <w:color w:val="1F3A5F"/>
        </w:rPr>
        <w:t>PARTE 3 — RELAÇÕES TIPADAS ENTRE TERMOS</w:t>
      </w:r>
    </w:p>
    <w:p>
      <w:pPr>
        <w:spacing w:after="80"/>
      </w:pPr>
      <w:r>
        <w:rPr>
          <w:b w:val="0"/>
          <w:i/>
          <w:sz w:val="20"/>
        </w:rPr>
        <w:t>1857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