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29/08/2026 — 777 termos · 1856 relações · 102 obras · 458 fichas disponíveis (457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458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