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B57"/>
          <w:sz w:val="40"/>
        </w:rPr>
        <w:t>Parecer de recepção — vídeo 2: revisão externa higienizada</w:t>
      </w:r>
    </w:p>
    <w:p>
      <w:pPr>
        <w:jc w:val="center"/>
      </w:pPr>
      <w:r>
        <w:rPr>
          <w:i/>
          <w:color w:val="555555"/>
          <w:sz w:val="22"/>
        </w:rPr>
        <w:t>Alienígenas e humanos · Jan Val Ellam · 12/09/2026 × KB-RC · Agente 86 · 16 de setembro de 2026</w:t>
      </w:r>
    </w:p>
    <w:p/>
    <w:p>
      <w:pPr>
        <w:pStyle w:val="Heading1"/>
        <w:keepNext/>
        <w:spacing w:before="280"/>
      </w:pPr>
      <w:r>
        <w:rPr>
          <w:rFonts w:ascii="Calibri" w:hAnsi="Calibri"/>
          <w:b/>
          <w:color w:val="1F3B57"/>
          <w:sz w:val="32"/>
        </w:rPr>
        <w:t>Parecer de recepção — vídeo 2: revisão externa "higienizada"</w:t>
      </w:r>
    </w:p>
    <w:p>
      <w:pPr>
        <w:jc w:val="both"/>
      </w:pPr>
      <w:r>
        <w:rPr>
          <w:b/>
        </w:rPr>
        <w:t>Projeto:</w:t>
      </w:r>
      <w:r>
        <w:t xml:space="preserve"> Transcri-YouTube · </w:t>
      </w:r>
      <w:r>
        <w:rPr>
          <w:b/>
        </w:rPr>
        <w:t>Data:</w:t>
      </w:r>
      <w:r>
        <w:t xml:space="preserve"> 16 de setembro de 2026 · </w:t>
      </w:r>
      <w:r>
        <w:rPr>
          <w:b/>
        </w:rPr>
        <w:t>Elaborado por:</w:t>
      </w:r>
      <w:r>
        <w:t xml:space="preserve"> Agente 86 (Arena.ai Agent Mode)</w:t>
      </w:r>
    </w:p>
    <w:p>
      <w:pPr>
        <w:jc w:val="both"/>
      </w:pPr>
      <w:r>
        <w:rPr>
          <w:b/>
        </w:rPr>
        <w:t>Objeto:</w:t>
      </w:r>
      <w:r>
        <w:t xml:space="preserve"> receber e auditar </w:t>
      </w:r>
      <w:r>
        <w:rPr>
          <w:rFonts w:ascii="Consolas" w:hAnsi="Consolas"/>
          <w:sz w:val="20"/>
        </w:rPr>
        <w:t>upload/alienigenas-ou-seres-de-outro-universo.docx</w:t>
      </w:r>
      <w:r>
        <w:t xml:space="preserve"> — a revisão que o</w:t>
      </w:r>
    </w:p>
    <w:p>
      <w:pPr>
        <w:jc w:val="both"/>
      </w:pPr>
      <w:r>
        <w:t>Comandante fez do 2º vídeo, produzida fora da esteira da casa, no contexto do teste de "uma outra</w:t>
      </w:r>
    </w:p>
    <w:p>
      <w:pPr>
        <w:jc w:val="both"/>
      </w:pPr>
      <w:r>
        <w:t>ferramenta de transcrição que forneça conteúdo mais higienizado".</w:t>
      </w:r>
    </w:p>
    <w:p>
      <w:pPr>
        <w:jc w:val="both"/>
      </w:pPr>
      <w:r>
        <w:rPr>
          <w:b/>
        </w:rPr>
        <w:t>Status: COMPLETO no que depende da casa; BLOQUEADO na camada 1.</w:t>
      </w:r>
      <w:r>
        <w:t xml:space="preserve"> A auditoria terminológica contra</w:t>
      </w:r>
    </w:p>
    <w:p>
      <w:pPr>
        <w:jc w:val="both"/>
      </w:pPr>
      <w:r>
        <w:t xml:space="preserve">a KB-RC está feita e é conclusiva. A auditoria de </w:t>
      </w:r>
      <w:r>
        <w:rPr>
          <w:b/>
        </w:rPr>
        <w:t>proveniência</w:t>
      </w:r>
      <w:r>
        <w:t xml:space="preserve"> (o que a ferramenta mudou em</w:t>
      </w:r>
    </w:p>
    <w:p>
      <w:pPr>
        <w:jc w:val="both"/>
      </w:pPr>
      <w:r>
        <w:t xml:space="preserve">relação ao que foi dito) está feita contra uma </w:t>
      </w:r>
      <w:r>
        <w:rPr>
          <w:b/>
        </w:rPr>
        <w:t>captura de referência</w:t>
      </w:r>
      <w:r>
        <w:t>, não contra um bruto</w:t>
      </w:r>
    </w:p>
    <w:p>
      <w:pPr>
        <w:jc w:val="both"/>
      </w:pPr>
      <w:r>
        <w:t>oficial — e essa diferença está declarada em cada achado. Saída bruta do instrumento:</w:t>
      </w:r>
    </w:p>
    <w:p>
      <w:pPr>
        <w:jc w:val="both"/>
      </w:pPr>
      <w:r>
        <w:rPr>
          <w:rFonts w:ascii="Consolas" w:hAnsi="Consolas"/>
          <w:sz w:val="20"/>
        </w:rPr>
        <w:t>docs/pareceres/video-2-medicao.md</w:t>
      </w:r>
      <w:r>
        <w:t xml:space="preserve"> e </w:t>
      </w:r>
      <w:r>
        <w:rPr>
          <w:rFonts w:ascii="Consolas" w:hAnsi="Consolas"/>
          <w:sz w:val="20"/>
        </w:rPr>
        <w:t>docs/pareceres/video-2-perfil.json</w:t>
      </w:r>
      <w:r>
        <w:t>.</w:t>
      </w:r>
    </w:p>
    <w:p>
      <w:pPr>
        <w:pStyle w:val="Heading2"/>
        <w:keepNext/>
        <w:spacing w:before="200"/>
      </w:pPr>
      <w:r>
        <w:rPr>
          <w:rFonts w:ascii="Calibri" w:hAnsi="Calibri"/>
          <w:b/>
          <w:color w:val="1F3B57"/>
          <w:sz w:val="24"/>
        </w:rPr>
        <w:t>0. Sumário executivo</w:t>
      </w:r>
    </w:p>
    <w:p>
      <w:pPr>
        <w:jc w:val="both"/>
      </w:pPr>
      <w:r>
        <w:rPr>
          <w:b/>
        </w:rPr>
        <w:t>1. Nada foi censurado.</w:t>
      </w:r>
      <w:r>
        <w:t xml:space="preserve"> Zero asteriscos nos dois lados. Todas as palavras que uma camada</w:t>
      </w:r>
    </w:p>
    <w:p>
      <w:pPr>
        <w:jc w:val="both"/>
      </w:pPr>
      <w:r>
        <w:t xml:space="preserve">"higienizadora" costuma remover estão inteiras na revisão: </w:t>
      </w:r>
      <w:r>
        <w:rPr>
          <w:i/>
        </w:rPr>
        <w:t>diabos</w:t>
      </w:r>
      <w:r>
        <w:t xml:space="preserve"> (2×2), </w:t>
      </w:r>
      <w:r>
        <w:rPr>
          <w:i/>
        </w:rPr>
        <w:t>esculhambado</w:t>
      </w:r>
      <w:r>
        <w:t xml:space="preserve"> (2×2),</w:t>
      </w:r>
    </w:p>
    <w:p>
      <w:pPr>
        <w:jc w:val="both"/>
      </w:pPr>
      <w:r>
        <w:rPr>
          <w:i/>
        </w:rPr>
        <w:t>cretinizou-nos</w:t>
      </w:r>
      <w:r>
        <w:t xml:space="preserve">, </w:t>
      </w:r>
      <w:r>
        <w:rPr>
          <w:i/>
        </w:rPr>
        <w:t>imbecilizou-nos</w:t>
      </w:r>
      <w:r>
        <w:t xml:space="preserve">, </w:t>
      </w:r>
      <w:r>
        <w:rPr>
          <w:i/>
        </w:rPr>
        <w:t>coelhos</w:t>
      </w:r>
      <w:r>
        <w:t xml:space="preserve">, </w:t>
      </w:r>
      <w:r>
        <w:rPr>
          <w:i/>
        </w:rPr>
        <w:t>fofoca</w:t>
      </w:r>
      <w:r>
        <w:t xml:space="preserve">, </w:t>
      </w:r>
      <w:r>
        <w:rPr>
          <w:i/>
        </w:rPr>
        <w:t>bom senso</w:t>
      </w:r>
      <w:r>
        <w:t xml:space="preserve">, </w:t>
      </w:r>
      <w:r>
        <w:rPr>
          <w:i/>
        </w:rPr>
        <w:t>mídia</w:t>
      </w:r>
      <w:r>
        <w:t>. É o oposto exato do</w:t>
      </w:r>
    </w:p>
    <w:p>
      <w:pPr>
        <w:jc w:val="both"/>
      </w:pPr>
      <w:r>
        <w:t>que o NotebookLM fez no vídeo 1 (</w:t>
      </w:r>
      <w:r>
        <w:rPr>
          <w:rFonts w:ascii="Consolas" w:hAnsi="Consolas"/>
          <w:sz w:val="20"/>
        </w:rPr>
        <w:t>merda</w:t>
      </w:r>
      <w:r>
        <w:t xml:space="preserve">×3 → </w:t>
      </w:r>
      <w:r>
        <w:rPr>
          <w:rFonts w:ascii="Consolas" w:hAnsi="Consolas"/>
          <w:sz w:val="20"/>
        </w:rPr>
        <w:t>m****</w:t>
      </w:r>
      <w:r>
        <w:t xml:space="preserve">, </w:t>
      </w:r>
      <w:r>
        <w:rPr>
          <w:rFonts w:ascii="Consolas" w:hAnsi="Consolas"/>
          <w:sz w:val="20"/>
        </w:rPr>
        <w:t>bandido</w:t>
      </w:r>
      <w:r>
        <w:t xml:space="preserve">×2 → </w:t>
      </w:r>
      <w:r>
        <w:rPr>
          <w:rFonts w:ascii="Consolas" w:hAnsi="Consolas"/>
          <w:sz w:val="20"/>
        </w:rPr>
        <w:t>b******</w:t>
      </w:r>
      <w:r>
        <w:t>). **Neste eixo, a</w:t>
      </w:r>
    </w:p>
    <w:p>
      <w:pPr>
        <w:jc w:val="both"/>
      </w:pPr>
      <w:r>
        <w:t>ferramenta nova passa.**</w:t>
      </w:r>
    </w:p>
    <w:p>
      <w:pPr>
        <w:jc w:val="both"/>
      </w:pPr>
      <w:r>
        <w:rPr>
          <w:b/>
        </w:rPr>
        <w:t>2. A divergência de 9,23% não é perda — é correção.</w:t>
      </w:r>
      <w:r>
        <w:t xml:space="preserve"> Decomposta palavra a palavra (§4), ela é:</w:t>
      </w:r>
    </w:p>
    <w:p>
      <w:pPr>
        <w:jc w:val="both"/>
      </w:pPr>
      <w:r>
        <w:t>anotações de áudio do YouTube removidas (</w:t>
      </w:r>
      <w:r>
        <w:rPr>
          <w:rFonts w:ascii="Consolas" w:hAnsi="Consolas"/>
          <w:sz w:val="20"/>
        </w:rPr>
        <w:t>[roncando]</w:t>
      </w:r>
      <w:r>
        <w:t xml:space="preserve">×4, </w:t>
      </w:r>
      <w:r>
        <w:rPr>
          <w:rFonts w:ascii="Consolas" w:hAnsi="Consolas"/>
          <w:sz w:val="20"/>
        </w:rPr>
        <w:t>[limpando a garganta]</w:t>
      </w:r>
      <w:r>
        <w:t>×5), correções</w:t>
      </w:r>
    </w:p>
    <w:p>
      <w:pPr>
        <w:jc w:val="both"/>
      </w:pPr>
      <w:r>
        <w:t>ortográficas e terminológicas (</w:t>
      </w:r>
      <w:r>
        <w:rPr>
          <w:i/>
        </w:rPr>
        <w:t>julgo</w:t>
      </w:r>
      <w:r>
        <w:t>→</w:t>
      </w:r>
      <w:r>
        <w:rPr>
          <w:i/>
        </w:rPr>
        <w:t>jugo</w:t>
      </w:r>
      <w:r>
        <w:t xml:space="preserve">, </w:t>
      </w:r>
      <w:r>
        <w:rPr>
          <w:i/>
        </w:rPr>
        <w:t>mitlogo</w:t>
      </w:r>
      <w:r>
        <w:t>→</w:t>
      </w:r>
      <w:r>
        <w:rPr>
          <w:i/>
        </w:rPr>
        <w:t>mitólogo</w:t>
      </w:r>
      <w:r>
        <w:t xml:space="preserve">, </w:t>
      </w:r>
      <w:r>
        <w:rPr>
          <w:i/>
        </w:rPr>
        <w:t>chamanismo</w:t>
      </w:r>
      <w:r>
        <w:t>→</w:t>
      </w:r>
      <w:r>
        <w:rPr>
          <w:i/>
        </w:rPr>
        <w:t>xamanismo</w:t>
      </w:r>
      <w:r>
        <w:t>,</w:t>
      </w:r>
    </w:p>
    <w:p>
      <w:pPr>
        <w:jc w:val="both"/>
      </w:pPr>
      <w:r>
        <w:rPr>
          <w:i/>
        </w:rPr>
        <w:t>novo cósmico</w:t>
      </w:r>
      <w:r>
        <w:t>→</w:t>
      </w:r>
      <w:r>
        <w:rPr>
          <w:i/>
        </w:rPr>
        <w:t>ovo cósmico</w:t>
      </w:r>
      <w:r>
        <w:t xml:space="preserve">, </w:t>
      </w:r>
      <w:r>
        <w:rPr>
          <w:i/>
        </w:rPr>
        <w:t>acásicos/acáxicos</w:t>
      </w:r>
      <w:r>
        <w:t>→</w:t>
      </w:r>
      <w:r>
        <w:rPr>
          <w:i/>
        </w:rPr>
        <w:t>Akáshicos</w:t>
      </w:r>
      <w:r>
        <w:t xml:space="preserve">, </w:t>
      </w:r>
      <w:r>
        <w:rPr>
          <w:i/>
        </w:rPr>
        <w:t>locas/louoca</w:t>
      </w:r>
      <w:r>
        <w:t>→</w:t>
      </w:r>
      <w:r>
        <w:rPr>
          <w:i/>
        </w:rPr>
        <w:t>lokas</w:t>
      </w:r>
      <w:r>
        <w:t>,</w:t>
      </w:r>
    </w:p>
    <w:p>
      <w:pPr>
        <w:jc w:val="both"/>
      </w:pPr>
      <w:r>
        <w:rPr>
          <w:i/>
        </w:rPr>
        <w:t>qualia</w:t>
      </w:r>
      <w:r>
        <w:t>→</w:t>
      </w:r>
      <w:r>
        <w:rPr>
          <w:i/>
        </w:rPr>
        <w:t>colmeia</w:t>
      </w:r>
      <w:r>
        <w:t>) e resolução de dêiticos ("isso aqui" → "o lado antimaterial / Brahmaloka").</w:t>
      </w:r>
    </w:p>
    <w:p>
      <w:pPr>
        <w:jc w:val="both"/>
      </w:pPr>
      <w:r>
        <w:t xml:space="preserve">A revisão é </w:t>
      </w:r>
      <w:r>
        <w:rPr>
          <w:b/>
        </w:rPr>
        <w:t>curadoria doutrinária de qualidade</w:t>
      </w:r>
      <w:r>
        <w:t>, não higienização.</w:t>
      </w:r>
    </w:p>
    <w:p>
      <w:pPr>
        <w:jc w:val="both"/>
      </w:pPr>
      <w:r>
        <w:rPr>
          <w:b/>
        </w:rPr>
        <w:t>3. O teto de 5% do portão G9 é da camada 2, e aplicá-lo a este arquivo é erro de categoria.</w:t>
      </w:r>
    </w:p>
    <w:p>
      <w:pPr>
        <w:jc w:val="both"/>
      </w:pPr>
      <w:r>
        <w:t>Um derivado de máquina não tem motivo para mudar palavra; uma revisão humana tem o dever de mudar.</w:t>
      </w:r>
    </w:p>
    <w:p>
      <w:pPr>
        <w:jc w:val="both"/>
      </w:pPr>
      <w:r>
        <w:t>Se este arquivo entrasse como derivado, o G9 o reprovaria — e estaria errado (§5). **Proposta:</w:t>
      </w:r>
    </w:p>
    <w:p>
      <w:pPr>
        <w:jc w:val="both"/>
      </w:pPr>
      <w:r>
        <w:t>teto por natureza da camada*</w:t>
      </w:r>
      <w:r>
        <w:rPr>
          <w:i/>
        </w:rPr>
        <w:t xml:space="preserve">, e auditoria de </w:t>
      </w:r>
      <w:r>
        <w:t>rastreabilidade* (não de divergência) para revisão</w:t>
      </w:r>
    </w:p>
    <w:p>
      <w:pPr>
        <w:jc w:val="both"/>
      </w:pPr>
      <w:r>
        <w:t>de terceiro.</w:t>
      </w:r>
    </w:p>
    <w:p>
      <w:pPr>
        <w:jc w:val="both"/>
      </w:pPr>
      <w:r>
        <w:rPr>
          <w:b/>
        </w:rPr>
        <w:t>4. Achado que muda a premissa do vídeo 1: o ASR do YouTube agora entrega texto PONTUADO.</w:t>
      </w:r>
    </w:p>
    <w:p>
      <w:pPr>
        <w:jc w:val="both"/>
      </w:pPr>
      <w:r>
        <w:t xml:space="preserve">A captura deste vídeo tem </w:t>
      </w:r>
      <w:r>
        <w:rPr>
          <w:b/>
        </w:rPr>
        <w:t>13,66 sinais por 100 palavras</w:t>
      </w:r>
      <w:r>
        <w:t xml:space="preserve"> (144 vírgulas, 99 pontos); o bruto do</w:t>
      </w:r>
    </w:p>
    <w:p>
      <w:pPr>
        <w:jc w:val="both"/>
      </w:pPr>
      <w:r>
        <w:t xml:space="preserve">vídeo 1 tinha </w:t>
      </w:r>
      <w:r>
        <w:rPr>
          <w:b/>
        </w:rPr>
        <w:t>0,22</w:t>
      </w:r>
      <w:r>
        <w:t xml:space="preserve"> (1 vírgula, 15 pontos). Se confirmado no painel, o principal benefício da</w:t>
      </w:r>
    </w:p>
    <w:p>
      <w:pPr>
        <w:jc w:val="both"/>
      </w:pPr>
      <w:r>
        <w:t>camada NotebookLM (pontuar e segmentar) encolhe drasticamente — e o risco dela (censurar) permanece</w:t>
      </w:r>
    </w:p>
    <w:p>
      <w:pPr>
        <w:jc w:val="both"/>
      </w:pPr>
      <w:r>
        <w:t>(§3). Isso reabre a decisão do parecer anterior com dados novos.</w:t>
      </w:r>
    </w:p>
    <w:p>
      <w:pPr>
        <w:jc w:val="both"/>
      </w:pPr>
      <w:r>
        <w:rPr>
          <w:b/>
        </w:rPr>
        <w:t>5. Duas regressões na revisão, ambas com canônico na KB</w:t>
      </w:r>
      <w:r>
        <w:t xml:space="preserve"> — e ambas com a mesma causa provável: o</w:t>
      </w:r>
    </w:p>
    <w:p>
      <w:pPr>
        <w:jc w:val="both"/>
      </w:pPr>
      <w:r>
        <w:t xml:space="preserve">corretor ortográfico do editor de texto. </w:t>
      </w:r>
      <w:r>
        <w:rPr>
          <w:i/>
        </w:rPr>
        <w:t>glues</w:t>
      </w:r>
      <w:r>
        <w:t xml:space="preserve"> → a KB diz </w:t>
      </w:r>
      <w:r>
        <w:rPr>
          <w:b/>
        </w:rPr>
        <w:t>gluons</w:t>
      </w:r>
      <w:r>
        <w:t xml:space="preserve"> (RC-034). </w:t>
      </w:r>
      <w:r>
        <w:rPr>
          <w:i/>
        </w:rPr>
        <w:t>pósetron</w:t>
      </w:r>
      <w:r>
        <w:t xml:space="preserve"> → a KB</w:t>
      </w:r>
    </w:p>
    <w:p>
      <w:pPr>
        <w:jc w:val="both"/>
      </w:pPr>
      <w:r>
        <w:t xml:space="preserve">diz </w:t>
      </w:r>
      <w:r>
        <w:rPr>
          <w:b/>
        </w:rPr>
        <w:t>pósitron</w:t>
      </w:r>
      <w:r>
        <w:t xml:space="preserve"> (RC-161, RC-636). É o equivalente doméstico da censura do LLM: uma camada</w:t>
      </w:r>
    </w:p>
    <w:p>
      <w:pPr>
        <w:jc w:val="both"/>
      </w:pPr>
      <w:r>
        <w:t>automática entre o autor e o texto, trocando palavra sem avisar (§6).</w:t>
      </w:r>
    </w:p>
    <w:p>
      <w:pPr>
        <w:jc w:val="both"/>
      </w:pPr>
      <w:r>
        <w:rPr>
          <w:b/>
        </w:rPr>
        <w:t>6. Falta a camada 1.</w:t>
      </w:r>
      <w:r>
        <w:t xml:space="preserve"> Não há bruto oficial deste vídeo, e o sandbox não alcança o YouTube</w:t>
      </w:r>
    </w:p>
    <w:p>
      <w:pPr>
        <w:jc w:val="both"/>
      </w:pPr>
      <w:r>
        <w:t>(TLS bloqueado; só o fetch de página passa). Sem bruto: G1 não tem o que hashar, G9 não tem contra</w:t>
      </w:r>
    </w:p>
    <w:p>
      <w:pPr>
        <w:jc w:val="both"/>
      </w:pPr>
      <w:r>
        <w:t xml:space="preserve">que cruzar, e </w:t>
      </w:r>
      <w:r>
        <w:rPr>
          <w:rFonts w:ascii="Consolas" w:hAnsi="Consolas"/>
          <w:sz w:val="20"/>
        </w:rPr>
        <w:t>rc_curadoria.py</w:t>
      </w:r>
      <w:r>
        <w:t xml:space="preserve"> não pode aplicar nenhuma variante na KB — a regra da casa é</w:t>
      </w:r>
    </w:p>
    <w:p>
      <w:pPr>
        <w:jc w:val="both"/>
      </w:pPr>
      <w:r>
        <w:t>"</w:t>
      </w:r>
      <w:r>
        <w:rPr>
          <w:b/>
        </w:rPr>
        <w:t>variante sem ocorrência no bruto não entra</w:t>
      </w:r>
      <w:r>
        <w:t>". Toda a fila do §7 fica bloqueada por isso (§2).</w:t>
      </w:r>
    </w:p>
    <w:p>
      <w:pPr>
        <w:pStyle w:val="Heading2"/>
        <w:keepNext/>
        <w:spacing w:before="200"/>
      </w:pPr>
      <w:r>
        <w:rPr>
          <w:rFonts w:ascii="Calibri" w:hAnsi="Calibri"/>
          <w:b/>
          <w:color w:val="1F3B57"/>
          <w:sz w:val="24"/>
        </w:rPr>
        <w:t>1. O que chegou, e o que a plataforma diz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campo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valor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fonte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arquivo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upload/alienigenas-ou-seres-de-outro-universo.docx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commit 0ea4388 (upload web do Comandante)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sha256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d188b7eed166f6005c9c00b011099b1742ac08134424e3154d848c41335784a2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medido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tamanho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20.138 bytes · 58 parágrafos (28 reais) · 0 tabelas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medido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corpo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1.817 palavras em 25 parágrafos · 206 vírgulas · 81 pontos · 6 interrogações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medido, cabeçalho separado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corpo extraído (versionado)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docs/pareceres/video-2-revisao-corpo.txt · sha256 9fd50e32a8fa077b0ff048263f24e0ea5e3b61eec9896f7fd5805619c21e8c2c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extraído do .docx, sem as 3 linhas de cabeçalho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título no arquivo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"Alienígenas ou seres de outro universo?"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cabeçalho do .docx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título no YouTube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"Alienígenas e humanos: Eles já estão entre nós?"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página do vídeo, conferida em 16/09/2026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canal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Jan Val Ellam (@JanValEllam) — não é o Paranormal Experience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idem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URL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https://www.youtube.com/watch?v=v0gJWn50gg8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cabeçalho do .docx + página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publicado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2026-09-12 · categoria People &amp; Blogs · 76.950 views · 2.699 likes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página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duração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19:24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página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nota do autor do arquivo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"Trata-se de um trecho da Palestra — A Dramática Fusão dos Universos de Hyren e Hyron"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cabeçalho do .docx</w:t>
            </w:r>
          </w:p>
        </w:tc>
      </w:tr>
    </w:tbl>
    <w:p/>
    <w:p>
      <w:pPr>
        <w:jc w:val="both"/>
      </w:pPr>
      <w:r>
        <w:rPr>
          <w:b/>
        </w:rPr>
        <w:t>Dois fatos de registro:</w:t>
      </w:r>
    </w:p>
    <w:p>
      <w:pPr>
        <w:pStyle w:val="ListBullet"/>
        <w:ind w:left="360"/>
      </w:pPr>
      <w:r>
        <w:rPr>
          <w:b/>
        </w:rPr>
        <w:t>O título diverge.</w:t>
      </w:r>
      <w:r>
        <w:t xml:space="preserve"> O .docx chama de "Alienígenas ou seres de outro universo?"; o vídeo chama-se</w:t>
      </w:r>
    </w:p>
    <w:p>
      <w:pPr>
        <w:jc w:val="both"/>
      </w:pPr>
      <w:r>
        <w:t xml:space="preserve">  "Alienígenas e humanos: Eles já estão entre nós?". Como o slug vira o nome da pasta e vai para o</w:t>
      </w:r>
    </w:p>
    <w:p>
      <w:pPr>
        <w:jc w:val="both"/>
      </w:pPr>
      <w:r>
        <w:t xml:space="preserve">  catálogo e para o </w:t>
      </w:r>
      <w:r>
        <w:rPr>
          <w:rFonts w:ascii="Consolas" w:hAnsi="Consolas"/>
          <w:sz w:val="20"/>
        </w:rPr>
        <w:t>biblio.json</w:t>
      </w:r>
      <w:r>
        <w:t xml:space="preserve"> (padrão Y, Guia §2.5), </w:t>
      </w:r>
      <w:r>
        <w:rPr>
          <w:b/>
        </w:rPr>
        <w:t>a escolha é do Comandante</w:t>
      </w:r>
      <w:r>
        <w:t xml:space="preserve"> — a casa</w:t>
      </w:r>
    </w:p>
    <w:p>
      <w:pPr>
        <w:jc w:val="both"/>
      </w:pPr>
      <w:r>
        <w:t xml:space="preserve">  registra o título oficial do vídeo e pode manter o título de trabalho como </w:t>
      </w:r>
      <w:r>
        <w:rPr>
          <w:rFonts w:ascii="Consolas" w:hAnsi="Consolas"/>
          <w:sz w:val="20"/>
        </w:rPr>
        <w:t>chamada</w:t>
      </w:r>
      <w:r>
        <w:t>.</w:t>
      </w:r>
    </w:p>
    <w:p>
      <w:pPr>
        <w:pStyle w:val="ListBullet"/>
        <w:ind w:left="360"/>
      </w:pPr>
      <w:r>
        <w:rPr>
          <w:b/>
        </w:rPr>
        <w:t>O "trecho" é o vídeo inteiro.</w:t>
      </w:r>
      <w:r>
        <w:t xml:space="preserve"> A revisão cobre do primeiro ao último enunciado do vídeo</w:t>
      </w:r>
    </w:p>
    <w:p>
      <w:pPr>
        <w:jc w:val="both"/>
      </w:pPr>
      <w:r>
        <w:t xml:space="preserve">  ("A terra inteira está sendo visitada…" → "…porque isso já está acontecendo."). O que é trecho é o</w:t>
      </w:r>
    </w:p>
    <w:p>
      <w:pPr>
        <w:jc w:val="both"/>
      </w:pPr>
      <w:r>
        <w:t xml:space="preserve">  </w:t>
      </w:r>
      <w:r>
        <w:rPr>
          <w:b/>
        </w:rPr>
        <w:t>vídeo</w:t>
      </w:r>
      <w:r>
        <w:t xml:space="preserve"> em relação à palestra maior — fato bibliográfico relevante: o vídeo é um corte de</w:t>
      </w:r>
    </w:p>
    <w:p>
      <w:pPr>
        <w:jc w:val="both"/>
      </w:pPr>
      <w:r>
        <w:t xml:space="preserve">  </w:t>
      </w:r>
      <w:r>
        <w:rPr>
          <w:i/>
        </w:rPr>
        <w:t>A Dramática Fusão dos Universos de Hyren e Hyron</w:t>
      </w:r>
      <w:r>
        <w:t>, que a KB conhece pelo tema</w:t>
      </w:r>
    </w:p>
    <w:p>
      <w:pPr>
        <w:jc w:val="both"/>
      </w:pPr>
      <w:r>
        <w:t xml:space="preserve">  (</w:t>
      </w:r>
      <w:r>
        <w:rPr>
          <w:b/>
        </w:rPr>
        <w:t>B085</w:t>
      </w:r>
      <w:r>
        <w:t xml:space="preserve"> </w:t>
      </w:r>
      <w:r>
        <w:rPr>
          <w:i/>
        </w:rPr>
        <w:t>Hyren-Hyron: Universos em Colisão</w:t>
      </w:r>
      <w:r>
        <w:t>, 2021, Freitas e Kummer; RC-106 lista</w:t>
      </w:r>
    </w:p>
    <w:p>
      <w:pPr>
        <w:jc w:val="both"/>
      </w:pPr>
      <w:r>
        <w:t xml:space="preserve">  "Hyren (Druidística)").</w:t>
      </w:r>
    </w:p>
    <w:p>
      <w:pPr>
        <w:pStyle w:val="Heading2"/>
        <w:keepNext/>
        <w:spacing w:before="200"/>
      </w:pPr>
      <w:r>
        <w:rPr>
          <w:rFonts w:ascii="Calibri" w:hAnsi="Calibri"/>
          <w:b/>
          <w:color w:val="1F3B57"/>
          <w:sz w:val="24"/>
        </w:rPr>
        <w:t>2. A camada 1 está faltando — e o que fiz a respeito</w:t>
      </w:r>
    </w:p>
    <w:p>
      <w:pPr>
        <w:jc w:val="both"/>
      </w:pPr>
      <w:r>
        <w:t xml:space="preserve">A arquitetura aprovada ontem tem três camadas: </w:t>
      </w:r>
      <w:r>
        <w:rPr>
          <w:b/>
        </w:rPr>
        <w:t>fonte</w:t>
      </w:r>
      <w:r>
        <w:t xml:space="preserve"> (bruto imutável, sha256, G1),</w:t>
      </w:r>
    </w:p>
    <w:p>
      <w:pPr>
        <w:jc w:val="both"/>
      </w:pPr>
      <w:r>
        <w:rPr>
          <w:b/>
        </w:rPr>
        <w:t>trabalho</w:t>
      </w:r>
      <w:r>
        <w:t xml:space="preserve"> (derivado, G9) e </w:t>
      </w:r>
      <w:r>
        <w:rPr>
          <w:b/>
        </w:rPr>
        <w:t>saída</w:t>
      </w:r>
      <w:r>
        <w:t xml:space="preserve"> (blocos e produto, G2/G3/G5/G6). O arquivo recebido é</w:t>
      </w:r>
    </w:p>
    <w:p>
      <w:pPr>
        <w:jc w:val="both"/>
      </w:pPr>
      <w:r>
        <w:rPr>
          <w:b/>
        </w:rPr>
        <w:t>saída produzida fora da casa</w:t>
      </w:r>
      <w:r>
        <w:t>: texto revisado, sem o bruto embaixo. Consequências concretas, não</w:t>
      </w:r>
    </w:p>
    <w:p>
      <w:pPr>
        <w:jc w:val="both"/>
      </w:pPr>
      <w:r>
        <w:t>teóricas: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o que fica impossível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por quê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G1 (bruto intacto)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não há arquivo para hashar — e nada impede que a "higienização" tenha comido palavra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G9 (divergência × teto, máscaras)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não há fonte contra que cruzar; o portão responde FALHA por desenho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rc_curadoria.py aplicar variantes na KB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a regra da casa exige atestação no bruto; sem ele, nenhuma variante entra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auditar a ferramenta nova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não se distingue o que o motor errou do que o revisor consertou</w:t>
            </w:r>
          </w:p>
        </w:tc>
      </w:tr>
    </w:tbl>
    <w:p/>
    <w:p>
      <w:pPr>
        <w:jc w:val="both"/>
      </w:pPr>
      <w:r>
        <w:rPr>
          <w:b/>
        </w:rPr>
        <w:t>O sandbox não baixa o bruto.</w:t>
      </w:r>
      <w:r>
        <w:t xml:space="preserve"> Egresso é restrito: </w:t>
      </w:r>
      <w:r>
        <w:rPr>
          <w:rFonts w:ascii="Consolas" w:hAnsi="Consolas"/>
          <w:sz w:val="20"/>
        </w:rPr>
        <w:t>pypi.org</w:t>
      </w:r>
      <w:r>
        <w:t xml:space="preserve"> e </w:t>
      </w:r>
      <w:r>
        <w:rPr>
          <w:rFonts w:ascii="Consolas" w:hAnsi="Consolas"/>
          <w:sz w:val="20"/>
        </w:rPr>
        <w:t>github.com</w:t>
      </w:r>
      <w:r>
        <w:t xml:space="preserve"> respondem 200;</w:t>
      </w:r>
    </w:p>
    <w:p>
      <w:pPr>
        <w:jc w:val="both"/>
      </w:pPr>
      <w:r>
        <w:rPr>
          <w:rFonts w:ascii="Consolas" w:hAnsi="Consolas"/>
          <w:sz w:val="20"/>
        </w:rPr>
        <w:t>youtube.com</w:t>
      </w:r>
      <w:r>
        <w:t xml:space="preserve">, </w:t>
      </w:r>
      <w:r>
        <w:rPr>
          <w:rFonts w:ascii="Consolas" w:hAnsi="Consolas"/>
          <w:sz w:val="20"/>
        </w:rPr>
        <w:t>video.google.com</w:t>
      </w:r>
      <w:r>
        <w:t xml:space="preserve"> e proxies de leitura fecham a conexão TLS. </w:t>
      </w:r>
      <w:r>
        <w:rPr>
          <w:rFonts w:ascii="Consolas" w:hAnsi="Consolas"/>
          <w:sz w:val="20"/>
        </w:rPr>
        <w:t>yt-dlp</w:t>
      </w:r>
      <w:r>
        <w:t xml:space="preserve"> instalado e</w:t>
      </w:r>
    </w:p>
    <w:p>
      <w:pPr>
        <w:jc w:val="both"/>
      </w:pPr>
      <w:r>
        <w:t xml:space="preserve">testado: </w:t>
      </w:r>
      <w:r>
        <w:rPr>
          <w:rFonts w:ascii="Consolas" w:hAnsi="Consolas"/>
          <w:sz w:val="20"/>
        </w:rPr>
        <w:t>SSLError('TLS/SSL connection has been closed (EOF)')</w:t>
      </w:r>
      <w:r>
        <w:t xml:space="preserve"> nas três tentativas. A única porta</w:t>
      </w:r>
    </w:p>
    <w:p>
      <w:pPr>
        <w:jc w:val="both"/>
      </w:pPr>
      <w:r>
        <w:t>é o fetch de página da plataforma, que devolve o texto do painel de transcrição — foi o que usei.</w:t>
      </w:r>
    </w:p>
    <w:p>
      <w:pPr>
        <w:jc w:val="both"/>
      </w:pPr>
      <w:r>
        <w:rPr>
          <w:b/>
        </w:rPr>
        <w:t>Captura de referência</w:t>
      </w:r>
      <w:r>
        <w:t xml:space="preserve"> (não é bruto oficial): </w:t>
      </w:r>
      <w:r>
        <w:rPr>
          <w:rFonts w:ascii="Consolas" w:hAnsi="Consolas"/>
          <w:sz w:val="20"/>
        </w:rPr>
        <w:t>docs/pareceres/captura-referencia-v0gJWn50gg8.txt</w:t>
      </w:r>
    </w:p>
    <w:p>
      <w:pPr>
        <w:pStyle w:val="ListBullet"/>
        <w:ind w:left="360"/>
      </w:pPr>
      <w:r>
        <w:t xml:space="preserve">sha256 </w:t>
      </w:r>
      <w:r>
        <w:rPr>
          <w:rFonts w:ascii="Consolas" w:hAnsi="Consolas"/>
          <w:sz w:val="20"/>
        </w:rPr>
        <w:t>8bae5bb66d557f8e474196193fe771ca1a36a0741f930ea764281ccff5aea47d</w:t>
      </w:r>
      <w:r>
        <w:t xml:space="preserve"> · 10.688 bytes ·</w:t>
      </w:r>
    </w:p>
    <w:p>
      <w:pPr>
        <w:jc w:val="both"/>
      </w:pPr>
      <w:r>
        <w:t xml:space="preserve">  355 linhas · 1.830 palavras;</w:t>
      </w:r>
    </w:p>
    <w:p>
      <w:pPr>
        <w:pStyle w:val="ListBullet"/>
        <w:ind w:left="360"/>
      </w:pPr>
      <w:r>
        <w:t xml:space="preserve">obtida em 16/09/2026 pelo </w:t>
      </w:r>
      <w:r>
        <w:rPr>
          <w:b/>
        </w:rPr>
        <w:t>fetch da página do YouTube</w:t>
      </w:r>
      <w:r>
        <w:t>, reproduzida pelo agente a partir do</w:t>
      </w:r>
    </w:p>
    <w:p>
      <w:pPr>
        <w:jc w:val="both"/>
      </w:pPr>
      <w:r>
        <w:t xml:space="preserve">  texto renderizado. O hash certifica </w:t>
      </w:r>
      <w:r>
        <w:rPr>
          <w:b/>
        </w:rPr>
        <w:t>esta cópia</w:t>
      </w:r>
      <w:r>
        <w:t>, não a saída do YouTube;</w:t>
      </w:r>
    </w:p>
    <w:p>
      <w:pPr>
        <w:pStyle w:val="ListBullet"/>
        <w:ind w:left="360"/>
      </w:pPr>
      <w:r>
        <w:rPr>
          <w:b/>
        </w:rPr>
        <w:t>limitação declarada:</w:t>
      </w:r>
      <w:r>
        <w:t xml:space="preserve"> termina com um </w:t>
      </w:r>
      <w:r>
        <w:rPr>
          <w:rFonts w:ascii="Consolas" w:hAnsi="Consolas"/>
          <w:sz w:val="20"/>
        </w:rPr>
        <w:t>M.</w:t>
      </w:r>
      <w:r>
        <w:t xml:space="preserve"> solto — artefato do fim do painel. A revisão do</w:t>
      </w:r>
    </w:p>
    <w:p>
      <w:pPr>
        <w:jc w:val="both"/>
      </w:pPr>
      <w:r>
        <w:t xml:space="preserve">  Comandante não tem esse </w:t>
      </w:r>
      <w:r>
        <w:rPr>
          <w:rFonts w:ascii="Consolas" w:hAnsi="Consolas"/>
          <w:sz w:val="20"/>
        </w:rPr>
        <w:t>M.</w:t>
      </w:r>
      <w:r>
        <w:t>, o que indica que o texto dele termina onde o vídeo termina;</w:t>
      </w:r>
    </w:p>
    <w:p>
      <w:pPr>
        <w:pStyle w:val="ListBullet"/>
        <w:ind w:left="360"/>
      </w:pPr>
      <w:r>
        <w:t>evidência de que é ASR cru, não reescrita: preserva as anotações de áudio do YouTube</w:t>
      </w:r>
    </w:p>
    <w:p>
      <w:pPr>
        <w:jc w:val="both"/>
      </w:pPr>
      <w:r>
        <w:t xml:space="preserve">  (</w:t>
      </w:r>
      <w:r>
        <w:rPr>
          <w:rFonts w:ascii="Consolas" w:hAnsi="Consolas"/>
          <w:sz w:val="20"/>
        </w:rPr>
        <w:t>[roncando]</w:t>
      </w:r>
      <w:r>
        <w:t xml:space="preserve">×4, </w:t>
      </w:r>
      <w:r>
        <w:rPr>
          <w:rFonts w:ascii="Consolas" w:hAnsi="Consolas"/>
          <w:sz w:val="20"/>
        </w:rPr>
        <w:t>[limpando a garganta]</w:t>
      </w:r>
      <w:r>
        <w:t>×5) e as corruptelas (</w:t>
      </w:r>
      <w:r>
        <w:rPr>
          <w:rFonts w:ascii="Consolas" w:hAnsi="Consolas"/>
          <w:sz w:val="20"/>
        </w:rPr>
        <w:t>Un 3.000 anos</w:t>
      </w:r>
      <w:r>
        <w:t xml:space="preserve">, </w:t>
      </w:r>
      <w:r>
        <w:rPr>
          <w:rFonts w:ascii="Consolas" w:hAnsi="Consolas"/>
          <w:sz w:val="20"/>
        </w:rPr>
        <w:t>ficávam</w:t>
      </w:r>
      <w:r>
        <w:t>,</w:t>
      </w:r>
    </w:p>
    <w:p>
      <w:pPr>
        <w:jc w:val="both"/>
      </w:pPr>
      <w:r>
        <w:t xml:space="preserve">  </w:t>
      </w:r>
      <w:r>
        <w:rPr>
          <w:rFonts w:ascii="Consolas" w:hAnsi="Consolas"/>
          <w:sz w:val="20"/>
        </w:rPr>
        <w:t>mitlogo</w:t>
      </w:r>
      <w:r>
        <w:t xml:space="preserve">, </w:t>
      </w:r>
      <w:r>
        <w:rPr>
          <w:rFonts w:ascii="Consolas" w:hAnsi="Consolas"/>
          <w:sz w:val="20"/>
        </w:rPr>
        <w:t>julgo</w:t>
      </w:r>
      <w:r>
        <w:t xml:space="preserve">, </w:t>
      </w:r>
      <w:r>
        <w:rPr>
          <w:rFonts w:ascii="Consolas" w:hAnsi="Consolas"/>
          <w:sz w:val="20"/>
        </w:rPr>
        <w:t>paraa</w:t>
      </w:r>
      <w:r>
        <w:t xml:space="preserve">, </w:t>
      </w:r>
      <w:r>
        <w:rPr>
          <w:rFonts w:ascii="Consolas" w:hAnsi="Consolas"/>
          <w:sz w:val="20"/>
        </w:rPr>
        <w:t>esculhamba sem</w:t>
      </w:r>
      <w:r>
        <w:t xml:space="preserve">, </w:t>
      </w:r>
      <w:r>
        <w:rPr>
          <w:rFonts w:ascii="Consolas" w:hAnsi="Consolas"/>
          <w:sz w:val="20"/>
        </w:rPr>
        <w:t>locas</w:t>
      </w:r>
      <w:r>
        <w:t xml:space="preserve">, </w:t>
      </w:r>
      <w:r>
        <w:rPr>
          <w:rFonts w:ascii="Consolas" w:hAnsi="Consolas"/>
          <w:sz w:val="20"/>
        </w:rPr>
        <w:t>louoca</w:t>
      </w:r>
      <w:r>
        <w:t xml:space="preserve">, </w:t>
      </w:r>
      <w:r>
        <w:rPr>
          <w:rFonts w:ascii="Consolas" w:hAnsi="Consolas"/>
          <w:sz w:val="20"/>
        </w:rPr>
        <w:t>glu</w:t>
      </w:r>
      <w:r>
        <w:t xml:space="preserve">, </w:t>
      </w:r>
      <w:r>
        <w:rPr>
          <w:rFonts w:ascii="Consolas" w:hAnsi="Consolas"/>
          <w:sz w:val="20"/>
        </w:rPr>
        <w:t>reu</w:t>
      </w:r>
      <w:r>
        <w:t xml:space="preserve">, </w:t>
      </w:r>
      <w:r>
        <w:rPr>
          <w:rFonts w:ascii="Consolas" w:hAnsi="Consolas"/>
          <w:sz w:val="20"/>
        </w:rPr>
        <w:t>acásicos</w:t>
      </w:r>
      <w:r>
        <w:t>);</w:t>
      </w:r>
    </w:p>
    <w:p>
      <w:pPr>
        <w:pStyle w:val="ListBullet"/>
        <w:ind w:left="360"/>
      </w:pPr>
      <w:r>
        <w:rPr>
          <w:b/>
        </w:rPr>
        <w:t>todo achado deste parecer que depende dela está marcado "a confirmar"</w:t>
      </w:r>
      <w:r>
        <w:t xml:space="preserve"> — a conferência definitiva</w:t>
      </w:r>
    </w:p>
    <w:p>
      <w:pPr>
        <w:jc w:val="both"/>
      </w:pPr>
      <w:r>
        <w:t xml:space="preserve">  exige a captura oficial.</w:t>
      </w:r>
    </w:p>
    <w:p>
      <w:pPr>
        <w:jc w:val="both"/>
      </w:pPr>
      <w:r>
        <w:rPr>
          <w:b/>
        </w:rPr>
        <w:t>O que resolve em 30 segundos:</w:t>
      </w:r>
      <w:r>
        <w:t xml:space="preserve"> abrir o vídeo → </w:t>
      </w:r>
      <w:r>
        <w:rPr>
          <w:i/>
        </w:rPr>
        <w:t>Mostrar transcrição</w:t>
      </w:r>
      <w:r>
        <w:t xml:space="preserve"> → copiar → colar num </w:t>
      </w:r>
      <w:r>
        <w:rPr>
          <w:rFonts w:ascii="Consolas" w:hAnsi="Consolas"/>
          <w:sz w:val="20"/>
        </w:rPr>
        <w:t>.txt</w:t>
      </w:r>
      <w:r>
        <w:t>,</w:t>
      </w:r>
    </w:p>
    <w:p>
      <w:pPr>
        <w:jc w:val="both"/>
      </w:pPr>
      <w:r>
        <w:t xml:space="preserve">como o Comandante fez no vídeo 1. Aí a casa instala </w:t>
      </w:r>
      <w:r>
        <w:rPr>
          <w:rFonts w:ascii="Consolas" w:hAnsi="Consolas"/>
          <w:sz w:val="20"/>
        </w:rPr>
        <w:t>00-fonte/transcricao-bruta.txt</w:t>
      </w:r>
      <w:r>
        <w:t>, grava o sha256,</w:t>
      </w:r>
    </w:p>
    <w:p>
      <w:pPr>
        <w:jc w:val="both"/>
      </w:pPr>
      <w:r>
        <w:t>o G1 fica verde, o G9 passa a ter contra que cruzar e a fila de curadoria destrava.</w:t>
      </w:r>
    </w:p>
    <w:p>
      <w:pPr>
        <w:jc w:val="both"/>
      </w:pPr>
      <w:r>
        <w:rPr>
          <w:b/>
        </w:rPr>
        <w:t>Decisão que não tomei:</w:t>
      </w:r>
      <w:r>
        <w:t xml:space="preserve"> não criei </w:t>
      </w:r>
      <w:r>
        <w:rPr>
          <w:rFonts w:ascii="Consolas" w:hAnsi="Consolas"/>
          <w:sz w:val="20"/>
        </w:rPr>
        <w:t>transcricoes/&lt;slug&gt;/</w:t>
      </w:r>
      <w:r>
        <w:t>. O slug depende do título (§1), a pasta</w:t>
      </w:r>
    </w:p>
    <w:p>
      <w:pPr>
        <w:jc w:val="both"/>
      </w:pPr>
      <w:r>
        <w:t>depende do bruto (§2) e o precedente da casa é explícito — entrega do Comandante não muda de lugar</w:t>
      </w:r>
    </w:p>
    <w:p>
      <w:pPr>
        <w:jc w:val="both"/>
      </w:pPr>
      <w:r>
        <w:t xml:space="preserve">por conta do agente. A auditoria inteira foi feita na </w:t>
      </w:r>
      <w:r>
        <w:rPr>
          <w:b/>
        </w:rPr>
        <w:t>zona de trânsito</w:t>
      </w:r>
      <w:r>
        <w:t xml:space="preserve"> </w:t>
      </w:r>
      <w:r>
        <w:rPr>
          <w:rFonts w:ascii="Consolas" w:hAnsi="Consolas"/>
          <w:sz w:val="20"/>
        </w:rPr>
        <w:t>upload/</w:t>
      </w:r>
      <w:r>
        <w:t>, que é exatamente</w:t>
      </w:r>
    </w:p>
    <w:p>
      <w:pPr>
        <w:jc w:val="both"/>
      </w:pPr>
      <w:r>
        <w:t xml:space="preserve">o lugar documentado para isso (Plano de Organização §7; o próprio </w:t>
      </w:r>
      <w:r>
        <w:rPr>
          <w:rFonts w:ascii="Consolas" w:hAnsi="Consolas"/>
          <w:sz w:val="20"/>
        </w:rPr>
        <w:t>rc_perfil_stt</w:t>
      </w:r>
      <w:r>
        <w:t xml:space="preserve"> reconhece o estágio</w:t>
      </w:r>
    </w:p>
    <w:p>
      <w:pPr>
        <w:jc w:val="both"/>
      </w:pPr>
      <w:r>
        <w:t xml:space="preserve">"solto — arquivo fora de </w:t>
      </w:r>
      <w:r>
        <w:rPr>
          <w:rFonts w:ascii="Consolas" w:hAnsi="Consolas"/>
          <w:sz w:val="20"/>
        </w:rPr>
        <w:t>transcricoes/</w:t>
      </w:r>
      <w:r>
        <w:t>").</w:t>
      </w:r>
    </w:p>
    <w:p>
      <w:pPr>
        <w:pStyle w:val="Heading2"/>
        <w:keepNext/>
        <w:spacing w:before="200"/>
      </w:pPr>
      <w:r>
        <w:rPr>
          <w:rFonts w:ascii="Calibri" w:hAnsi="Calibri"/>
          <w:b/>
          <w:color w:val="1F3B57"/>
          <w:sz w:val="24"/>
        </w:rPr>
        <w:t>3. O achado que muda a premissa: o ASR do YouTube pontua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vídeo 1 (bruto, 14/09)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vídeo 2 (captura, 12/09)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sinais por 100 palavras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0,22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13,66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vírgulas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144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pontos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99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anotações de áudio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nenhuma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[roncando], [limpando a garganta]</w:t>
            </w:r>
          </w:p>
        </w:tc>
      </w:tr>
    </w:tbl>
    <w:p/>
    <w:p>
      <w:pPr>
        <w:jc w:val="both"/>
      </w:pPr>
      <w:r>
        <w:t>Três indícios de que a pontuação é do próprio ASR, e não de quem capturou:</w:t>
      </w:r>
    </w:p>
    <w:p>
      <w:pPr>
        <w:pStyle w:val="ListNumber"/>
      </w:pPr>
      <w:r>
        <w:rPr>
          <w:b/>
        </w:rPr>
        <w:t>minúscula depois de ponto</w:t>
      </w:r>
      <w:r>
        <w:t xml:space="preserve"> — "os mesmos discos voadores de sempre. que seja, porque é, mas a</w:t>
      </w:r>
    </w:p>
    <w:p>
      <w:pPr>
        <w:jc w:val="both"/>
      </w:pPr>
      <w:r>
        <w:t xml:space="preserve">   história é muito complexa". Revisor humano ou LLM capitaliza; ASR não;</w:t>
      </w:r>
    </w:p>
    <w:p>
      <w:pPr>
        <w:pStyle w:val="ListNumber"/>
      </w:pPr>
      <w:r>
        <w:rPr>
          <w:b/>
        </w:rPr>
        <w:t>as anotações de áudio sobrevivem</w:t>
      </w:r>
      <w:r>
        <w:t xml:space="preserve"> — camada de reescrita as remove (foi o que o NotebookLM fez);</w:t>
      </w:r>
    </w:p>
    <w:p>
      <w:pPr>
        <w:pStyle w:val="ListNumber"/>
      </w:pPr>
      <w:r>
        <w:rPr>
          <w:b/>
        </w:rPr>
        <w:t>as corruptelas sobrevivem todas</w:t>
      </w:r>
      <w:r>
        <w:t xml:space="preserve"> — </w:t>
      </w:r>
      <w:r>
        <w:rPr>
          <w:rFonts w:ascii="Consolas" w:hAnsi="Consolas"/>
          <w:sz w:val="20"/>
        </w:rPr>
        <w:t>Un 3.000</w:t>
      </w:r>
      <w:r>
        <w:t xml:space="preserve">, </w:t>
      </w:r>
      <w:r>
        <w:rPr>
          <w:rFonts w:ascii="Consolas" w:hAnsi="Consolas"/>
          <w:sz w:val="20"/>
        </w:rPr>
        <w:t>mitlogo</w:t>
      </w:r>
      <w:r>
        <w:t xml:space="preserve">, </w:t>
      </w:r>
      <w:r>
        <w:rPr>
          <w:rFonts w:ascii="Consolas" w:hAnsi="Consolas"/>
          <w:sz w:val="20"/>
        </w:rPr>
        <w:t>paraa</w:t>
      </w:r>
      <w:r>
        <w:t xml:space="preserve">, </w:t>
      </w:r>
      <w:r>
        <w:rPr>
          <w:rFonts w:ascii="Consolas" w:hAnsi="Consolas"/>
          <w:sz w:val="20"/>
        </w:rPr>
        <w:t>glu</w:t>
      </w:r>
      <w:r>
        <w:t xml:space="preserve">, </w:t>
      </w:r>
      <w:r>
        <w:rPr>
          <w:rFonts w:ascii="Consolas" w:hAnsi="Consolas"/>
          <w:sz w:val="20"/>
        </w:rPr>
        <w:t>reu</w:t>
      </w:r>
      <w:r>
        <w:t>.</w:t>
      </w:r>
    </w:p>
    <w:p>
      <w:pPr>
        <w:jc w:val="both"/>
      </w:pPr>
      <w:r>
        <w:rPr>
          <w:b/>
        </w:rPr>
        <w:t>Consequência para a decisão de ontem.</w:t>
      </w:r>
      <w:r>
        <w:t xml:space="preserve"> O parecer do motor STT deu ao derivado NotebookLM a vitória</w:t>
      </w:r>
    </w:p>
    <w:p>
      <w:pPr>
        <w:jc w:val="both"/>
      </w:pPr>
      <w:r>
        <w:t xml:space="preserve">no eixo 1 (pontuação/segmentação) com placar 4/4 — mas medido contra um bruto </w:t>
      </w:r>
      <w:r>
        <w:rPr>
          <w:b/>
        </w:rPr>
        <w:t>sem pontuação</w:t>
      </w:r>
      <w:r>
        <w:t>. Se o</w:t>
      </w:r>
    </w:p>
    <w:p>
      <w:pPr>
        <w:jc w:val="both"/>
      </w:pPr>
      <w:r>
        <w:t>YouTube agora pontua na origem, o ganho do derivado encolhe para 13,66 → 15,98 sinais/100 palavras</w:t>
      </w:r>
    </w:p>
    <w:p>
      <w:pPr>
        <w:jc w:val="both"/>
      </w:pPr>
      <w:r>
        <w:t>(neste vídeo) e para segmentação de linhas de legenda, enquanto o risco documentado dele (censura de</w:t>
      </w:r>
    </w:p>
    <w:p>
      <w:pPr>
        <w:jc w:val="both"/>
      </w:pPr>
      <w:r>
        <w:t>vocabulário, microedição que quebra casamento com a KB) continua inteiro. **A relação custo-benefício</w:t>
      </w:r>
    </w:p>
    <w:p>
      <w:pPr>
        <w:jc w:val="both"/>
      </w:pPr>
      <w:r>
        <w:t>da camada derivada precisa ser reavaliada com um bruto novo** — e a ferramenta que o Comandante está</w:t>
      </w:r>
    </w:p>
    <w:p>
      <w:pPr>
        <w:jc w:val="both"/>
      </w:pPr>
      <w:r>
        <w:t>testando pode tornar a camada desnecessária.</w:t>
      </w:r>
    </w:p>
    <w:p>
      <w:pPr>
        <w:jc w:val="both"/>
      </w:pPr>
      <w:r>
        <w:rPr>
          <w:b/>
        </w:rPr>
        <w:t>A confirmar pelo Comandante:</w:t>
      </w:r>
      <w:r>
        <w:t xml:space="preserve"> abrir o painel de transcrição de um vídeo recente e ver se vem</w:t>
      </w:r>
    </w:p>
    <w:p>
      <w:pPr>
        <w:jc w:val="both"/>
      </w:pPr>
      <w:r>
        <w:t xml:space="preserve">pontuado. Se vier, o Guia §8 precisa de uma terceira redação: pontuação nativa </w:t>
      </w:r>
      <w:r>
        <w:rPr>
          <w:b/>
        </w:rPr>
        <w:t>na fonte</w:t>
      </w:r>
      <w:r>
        <w:t>, não só</w:t>
      </w:r>
    </w:p>
    <w:p>
      <w:pPr>
        <w:jc w:val="both"/>
      </w:pPr>
      <w:r>
        <w:t>no derivado.</w:t>
      </w:r>
    </w:p>
    <w:p>
      <w:pPr>
        <w:pStyle w:val="Heading2"/>
        <w:keepNext/>
        <w:spacing w:before="200"/>
      </w:pPr>
      <w:r>
        <w:rPr>
          <w:rFonts w:ascii="Calibri" w:hAnsi="Calibri"/>
          <w:b/>
          <w:color w:val="1F3B57"/>
          <w:sz w:val="24"/>
        </w:rPr>
        <w:t>4. Auditoria da revisão: o que mudou, palavra por palavra</w:t>
      </w:r>
    </w:p>
    <w:p>
      <w:pPr>
        <w:jc w:val="both"/>
      </w:pPr>
      <w:r>
        <w:t xml:space="preserve">Instrumento: </w:t>
      </w:r>
      <w:r>
        <w:rPr>
          <w:rFonts w:ascii="Consolas" w:hAnsi="Consolas"/>
          <w:sz w:val="20"/>
        </w:rPr>
        <w:t>rc_perfil_stt.py</w:t>
      </w:r>
      <w:r>
        <w:t>, eixo de proveniência. Captura (A) × revisão (B):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métrica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A (captura)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B (revisão)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leitura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palavras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1.830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1.817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−13 (−0,7%): mesma cobertura de áudio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divergência lexical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9,23%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91 palavras de A ausentes em B, 78 de B ausentes em 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Jaccard de vocabulário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0,910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mesmo léxico, edição pontual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hapax em comum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0,917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marcadores orais idênticos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4 de 6 (67%)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então 8=8, sabe 8=8, tipo 4=4, aí 2=2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disfluências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26 (14,21/1.000)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24 (13,09/1.000)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 revisão NÃO trata disfluência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sinais por 100 palavras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13,66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15,98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pontuação refinada, não criada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canônicos KB presentes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26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31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+5: o revisor aplicou a base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variantes STT / formas proibidas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0 / 0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0 / 0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nada a substituir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tokens mascarados com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0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0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nenhuma censura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veredito do instrumento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"mesma base de áudio com edição substancial em um dos lados"</w:t>
            </w:r>
          </w:p>
        </w:tc>
      </w:tr>
    </w:tbl>
    <w:p/>
    <w:p>
      <w:pPr>
        <w:jc w:val="both"/>
      </w:pPr>
      <w:r>
        <w:rPr>
          <w:b/>
        </w:rPr>
        <w:t>Decomposição das 91 perdas</w:t>
      </w:r>
      <w:r>
        <w:t xml:space="preserve"> (todas conferidas uma a uma):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categoria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tokens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exemplos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anotações de áudio do YouTube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14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[roncando]×4, [limpando a garganta]×5 (limpando+garganta)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dêiticos resolvidos em termo doutrinário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~19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aqui×13, esse×4, isso×2 → "o lado antimaterial", "Brahmaloka", "Bhuloka"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corruptelas corrigidas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~12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julgo, mitlogo, chamanismo, paraa, reu, esculhamba, sem, colapse, ancorado, glu, un, loca/louoca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normalização de números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3.000/5.000 → "3 mil"/"5 mil" (valor preservado — dentro do Guia §7)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artigos/preposições de reescrita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~10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a×6, pra×2, e×2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marcadores orais podados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eh, oh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artefato da captura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o M. final (§2)</w:t>
            </w:r>
          </w:p>
        </w:tc>
      </w:tr>
    </w:tbl>
    <w:p/>
    <w:p>
      <w:pPr>
        <w:jc w:val="both"/>
      </w:pPr>
      <w:r>
        <w:rPr>
          <w:b/>
        </w:rPr>
        <w:t>Decomposição dos 78 acréscimos:</w:t>
      </w:r>
      <w:r>
        <w:t xml:space="preserve"> termos doutrinários explícitos (</w:t>
      </w:r>
      <w:r>
        <w:rPr>
          <w:i/>
        </w:rPr>
        <w:t>antimaterial</w:t>
      </w:r>
      <w:r>
        <w:t xml:space="preserve">×5, </w:t>
      </w:r>
      <w:r>
        <w:rPr>
          <w:i/>
        </w:rPr>
        <w:t>material</w:t>
      </w:r>
      <w:r>
        <w:t>×3,</w:t>
      </w:r>
    </w:p>
    <w:p>
      <w:pPr>
        <w:jc w:val="both"/>
      </w:pPr>
      <w:r>
        <w:rPr>
          <w:i/>
        </w:rPr>
        <w:t>lado</w:t>
      </w:r>
      <w:r>
        <w:t xml:space="preserve">×3, </w:t>
      </w:r>
      <w:r>
        <w:rPr>
          <w:i/>
        </w:rPr>
        <w:t>loka(s)</w:t>
      </w:r>
      <w:r>
        <w:t xml:space="preserve">×3, </w:t>
      </w:r>
      <w:r>
        <w:rPr>
          <w:i/>
        </w:rPr>
        <w:t>brahmaloka</w:t>
      </w:r>
      <w:r>
        <w:t xml:space="preserve">×2, </w:t>
      </w:r>
      <w:r>
        <w:rPr>
          <w:i/>
        </w:rPr>
        <w:t>bhuloka</w:t>
      </w:r>
      <w:r>
        <w:t xml:space="preserve">, </w:t>
      </w:r>
      <w:r>
        <w:rPr>
          <w:i/>
        </w:rPr>
        <w:t>akashicos</w:t>
      </w:r>
      <w:r>
        <w:t>), correções (</w:t>
      </w:r>
      <w:r>
        <w:rPr>
          <w:i/>
        </w:rPr>
        <w:t>jugo</w:t>
      </w:r>
      <w:r>
        <w:t xml:space="preserve">, </w:t>
      </w:r>
      <w:r>
        <w:rPr>
          <w:i/>
        </w:rPr>
        <w:t>mitólogo</w:t>
      </w:r>
      <w:r>
        <w:t>,</w:t>
      </w:r>
    </w:p>
    <w:p>
      <w:pPr>
        <w:jc w:val="both"/>
      </w:pPr>
      <w:r>
        <w:rPr>
          <w:i/>
        </w:rPr>
        <w:t>xamanismo</w:t>
      </w:r>
      <w:r>
        <w:t xml:space="preserve">, </w:t>
      </w:r>
      <w:r>
        <w:rPr>
          <w:i/>
        </w:rPr>
        <w:t>esculhambassem</w:t>
      </w:r>
      <w:r>
        <w:t xml:space="preserve">, </w:t>
      </w:r>
      <w:r>
        <w:rPr>
          <w:i/>
        </w:rPr>
        <w:t>colapsa</w:t>
      </w:r>
      <w:r>
        <w:t xml:space="preserve">, </w:t>
      </w:r>
      <w:r>
        <w:rPr>
          <w:i/>
        </w:rPr>
        <w:t>ancorada</w:t>
      </w:r>
      <w:r>
        <w:t xml:space="preserve">, </w:t>
      </w:r>
      <w:r>
        <w:rPr>
          <w:i/>
        </w:rPr>
        <w:t>ovo</w:t>
      </w:r>
      <w:r>
        <w:t xml:space="preserve">, </w:t>
      </w:r>
      <w:r>
        <w:rPr>
          <w:i/>
        </w:rPr>
        <w:t>glues</w:t>
      </w:r>
      <w:r>
        <w:t xml:space="preserve">, </w:t>
      </w:r>
      <w:r>
        <w:rPr>
          <w:i/>
        </w:rPr>
        <w:t>posetron</w:t>
      </w:r>
      <w:r>
        <w:t>), artigos de</w:t>
      </w:r>
    </w:p>
    <w:p>
      <w:pPr>
        <w:jc w:val="both"/>
      </w:pPr>
      <w:r>
        <w:t>reescrita (</w:t>
      </w:r>
      <w:r>
        <w:rPr>
          <w:i/>
        </w:rPr>
        <w:t>o</w:t>
      </w:r>
      <w:r>
        <w:t xml:space="preserve">×10, </w:t>
      </w:r>
      <w:r>
        <w:rPr>
          <w:i/>
        </w:rPr>
        <w:t>que</w:t>
      </w:r>
      <w:r>
        <w:t xml:space="preserve">×3, </w:t>
      </w:r>
      <w:r>
        <w:rPr>
          <w:i/>
        </w:rPr>
        <w:t>para</w:t>
      </w:r>
      <w:r>
        <w:t xml:space="preserve">×3, </w:t>
      </w:r>
      <w:r>
        <w:rPr>
          <w:i/>
        </w:rPr>
        <w:t>tem</w:t>
      </w:r>
      <w:r>
        <w:t xml:space="preserve">×3, </w:t>
      </w:r>
      <w:r>
        <w:rPr>
          <w:i/>
        </w:rPr>
        <w:t>da</w:t>
      </w:r>
      <w:r>
        <w:t xml:space="preserve">×2) e </w:t>
      </w:r>
      <w:r>
        <w:rPr>
          <w:i/>
        </w:rPr>
        <w:t>mil</w:t>
      </w:r>
      <w:r>
        <w:t>×3 da normalização numérica.</w:t>
      </w:r>
    </w:p>
    <w:p>
      <w:pPr>
        <w:jc w:val="both"/>
      </w:pPr>
      <w:r>
        <w:rPr>
          <w:b/>
        </w:rPr>
        <w:t>Leitura.</w:t>
      </w:r>
      <w:r>
        <w:t xml:space="preserve"> Nenhuma categoria é supressão de conteúdo. A revisão faz três coisas que a casa também</w:t>
      </w:r>
    </w:p>
    <w:p>
      <w:pPr>
        <w:jc w:val="both"/>
      </w:pPr>
      <w:r>
        <w:t xml:space="preserve">faz: </w:t>
      </w:r>
      <w:r>
        <w:rPr>
          <w:b/>
        </w:rPr>
        <w:t>corrige o ASR contra a KB</w:t>
      </w:r>
      <w:r>
        <w:t xml:space="preserve">, </w:t>
      </w:r>
      <w:r>
        <w:rPr>
          <w:b/>
        </w:rPr>
        <w:t>explicita dêiticos</w:t>
      </w:r>
      <w:r>
        <w:t xml:space="preserve"> ("esse aqui" → "o lado antimaterial") e</w:t>
      </w:r>
    </w:p>
    <w:p>
      <w:pPr>
        <w:jc w:val="both"/>
      </w:pPr>
      <w:r>
        <w:rPr>
          <w:b/>
        </w:rPr>
        <w:t>normaliza números</w:t>
      </w:r>
      <w:r>
        <w:t xml:space="preserve">. O que ela </w:t>
      </w:r>
      <w:r>
        <w:rPr>
          <w:b/>
        </w:rPr>
        <w:t>não</w:t>
      </w:r>
      <w:r>
        <w:t xml:space="preserve"> faz é tratar disfluência (24 marcas remanescentes, nível</w:t>
      </w:r>
    </w:p>
    <w:p>
      <w:pPr>
        <w:jc w:val="both"/>
      </w:pPr>
      <w:r>
        <w:t>acima do Guia §10) nem inserir marcadores editoriais — ou seja, sobra trabalho para a esteira, e é</w:t>
      </w:r>
    </w:p>
    <w:p>
      <w:pPr>
        <w:jc w:val="both"/>
      </w:pPr>
      <w:r>
        <w:t>trabalho pequeno.</w:t>
      </w:r>
    </w:p>
    <w:p>
      <w:pPr>
        <w:pStyle w:val="Heading2"/>
        <w:keepNext/>
        <w:spacing w:before="200"/>
      </w:pPr>
      <w:r>
        <w:rPr>
          <w:rFonts w:ascii="Calibri" w:hAnsi="Calibri"/>
          <w:b/>
          <w:color w:val="1F3B57"/>
          <w:sz w:val="24"/>
        </w:rPr>
        <w:t>5. Consequência arquitetural: teto de divergência é por natureza de camada</w:t>
      </w:r>
    </w:p>
    <w:p>
      <w:pPr>
        <w:jc w:val="both"/>
      </w:pPr>
      <w:r>
        <w:t xml:space="preserve">O G9 foi calibrado ontem com teto de 5% para o </w:t>
      </w:r>
      <w:r>
        <w:rPr>
          <w:b/>
        </w:rPr>
        <w:t>derivado de máquina</w:t>
      </w:r>
      <w:r>
        <w:t>: um texto que se declara</w:t>
      </w:r>
    </w:p>
    <w:p>
      <w:pPr>
        <w:jc w:val="both"/>
      </w:pPr>
      <w:r>
        <w:t>"o mesmo áudio, reescrito para legibilidade" não tem motivo legítimo para trocar palavra, e quando</w:t>
      </w:r>
    </w:p>
    <w:p>
      <w:pPr>
        <w:jc w:val="both"/>
      </w:pPr>
      <w:r>
        <w:t xml:space="preserve">troca, é censura ou microedição — foi o que pegou </w:t>
      </w:r>
      <w:r>
        <w:rPr>
          <w:rFonts w:ascii="Consolas" w:hAnsi="Consolas"/>
          <w:sz w:val="20"/>
        </w:rPr>
        <w:t>merda</w:t>
      </w:r>
      <w:r>
        <w:t>/</w:t>
      </w:r>
      <w:r>
        <w:rPr>
          <w:rFonts w:ascii="Consolas" w:hAnsi="Consolas"/>
          <w:sz w:val="20"/>
        </w:rPr>
        <w:t>bandido</w:t>
      </w:r>
      <w:r>
        <w:t xml:space="preserve"> e o RC-954 zerado.</w:t>
      </w:r>
    </w:p>
    <w:p>
      <w:pPr>
        <w:jc w:val="both"/>
      </w:pPr>
      <w:r>
        <w:t xml:space="preserve">Este arquivo é outra coisa: </w:t>
      </w:r>
      <w:r>
        <w:rPr>
          <w:b/>
        </w:rPr>
        <w:t>revisão humana</w:t>
      </w:r>
      <w:r>
        <w:t>. Divergir é o trabalho. Medido com a régua da camada</w:t>
      </w:r>
    </w:p>
    <w:p>
      <w:pPr>
        <w:jc w:val="both"/>
      </w:pPr>
      <w:r>
        <w:t>2, um texto excelente reprova (9,23% &gt; 5%) — e um portão que reprova o bom trabalho ensina as pessoas</w:t>
      </w:r>
    </w:p>
    <w:p>
      <w:pPr>
        <w:jc w:val="both"/>
      </w:pPr>
      <w:r>
        <w:t>a ignorar o portão.</w:t>
      </w:r>
    </w:p>
    <w:p>
      <w:pPr>
        <w:jc w:val="both"/>
      </w:pPr>
      <w:r>
        <w:rPr>
          <w:b/>
        </w:rPr>
        <w:t>Proposta de norma (Guia §2.6, item 3) — teto por natureza: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natureza da camada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teto de divergência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o que se audita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derivado de máquina (mesmo ASR)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≤ 5% (como está)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divergência + máscaras: qualquer troca de palavra é suspeita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revisão de terceiro (humana ou de outra ferramenta)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sem teto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rastreabilidade: cada mudança classificada (correção KB / ortografia / disfluência / número / inserção doutrinária) e nenhuma sem classificação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saída da casa (blocos)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já coberto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G3 (formas proibidas), G5 (variantes aceitas), G6 (reprodutibilidade)</w:t>
            </w:r>
          </w:p>
        </w:tc>
      </w:tr>
    </w:tbl>
    <w:p/>
    <w:p>
      <w:pPr>
        <w:jc w:val="both"/>
      </w:pPr>
      <w:r>
        <w:t xml:space="preserve">Implementação pequena: </w:t>
      </w:r>
      <w:r>
        <w:rPr>
          <w:rFonts w:ascii="Consolas" w:hAnsi="Consolas"/>
          <w:sz w:val="20"/>
        </w:rPr>
        <w:t>derivado.natureza: maquina | revisao-externa</w:t>
      </w:r>
      <w:r>
        <w:t xml:space="preserve"> no </w:t>
      </w:r>
      <w:r>
        <w:rPr>
          <w:rFonts w:ascii="Consolas" w:hAnsi="Consolas"/>
          <w:sz w:val="20"/>
        </w:rPr>
        <w:t>metadados.yaml</w:t>
      </w:r>
      <w:r>
        <w:t>; com</w:t>
      </w:r>
    </w:p>
    <w:p>
      <w:pPr>
        <w:jc w:val="both"/>
      </w:pPr>
      <w:r>
        <w:rPr>
          <w:rFonts w:ascii="Consolas" w:hAnsi="Consolas"/>
          <w:sz w:val="20"/>
        </w:rPr>
        <w:t>revisao-externa</w:t>
      </w:r>
      <w:r>
        <w:t xml:space="preserve">, o G9 troca o teste de teto pelo </w:t>
      </w:r>
      <w:r>
        <w:rPr>
          <w:b/>
        </w:rPr>
        <w:t>relatório de divergência decomposto</w:t>
      </w:r>
      <w:r>
        <w:t xml:space="preserve"> (é o que</w:t>
      </w:r>
    </w:p>
    <w:p>
      <w:pPr>
        <w:jc w:val="both"/>
      </w:pPr>
      <w:r>
        <w:t xml:space="preserve">a §4 deste parecer fez à mão e pode virar saída do portão) e continua </w:t>
      </w:r>
      <w:r>
        <w:rPr>
          <w:b/>
        </w:rPr>
        <w:t>falhando</w:t>
      </w:r>
      <w:r>
        <w:t xml:space="preserve"> em máscara de</w:t>
      </w:r>
    </w:p>
    <w:p>
      <w:pPr>
        <w:jc w:val="both"/>
      </w:pPr>
      <w:r>
        <w:t>asterisco não restaurada — censura é inaceitável em qualquer camada.</w:t>
      </w:r>
    </w:p>
    <w:p>
      <w:pPr>
        <w:pStyle w:val="Heading2"/>
        <w:keepNext/>
        <w:spacing w:before="200"/>
      </w:pPr>
      <w:r>
        <w:rPr>
          <w:rFonts w:ascii="Calibri" w:hAnsi="Calibri"/>
          <w:b/>
          <w:color w:val="1F3B57"/>
          <w:sz w:val="24"/>
        </w:rPr>
        <w:t>6. Verificação contra a KB-RC — a fonte de verdade decide</w:t>
      </w:r>
    </w:p>
    <w:p>
      <w:pPr>
        <w:pStyle w:val="Heading3"/>
        <w:keepNext/>
        <w:spacing w:before="200"/>
      </w:pPr>
      <w:r>
        <w:rPr>
          <w:rFonts w:ascii="Calibri" w:hAnsi="Calibri"/>
          <w:b/>
          <w:color w:val="1F3B57"/>
          <w:sz w:val="22"/>
        </w:rPr>
        <w:t>6.1 Duas regressões na revisão (corrigir)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na revisão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a KB diz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evidência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"com quarks e glues"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gluons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RC-034 Big Bang: "sopa de quarks e gluons" (B031; P2025-03-15); a ficha já documenta o STT "quarques" como variante de quarks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"nenhum pósetron daqui"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pósitron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RC-161: "o jogo de pósitrons [STT 'positelétron']" (P2024-11-09); RC-636: "os pósitrons, que são os elétrons antimateriais do universo vizinho". A captura estava certa: "nenhum pósitron daqui, que é o antielétron"</w:t>
            </w:r>
          </w:p>
        </w:tc>
      </w:tr>
    </w:tbl>
    <w:p/>
    <w:p>
      <w:pPr>
        <w:jc w:val="both"/>
      </w:pPr>
      <w:r>
        <w:rPr>
          <w:b/>
        </w:rPr>
        <w:t>Causa provável, e é um risco novo para a casa:</w:t>
      </w:r>
      <w:r>
        <w:t xml:space="preserve"> corretor ortográfico do editor de texto. </w:t>
      </w:r>
      <w:r>
        <w:rPr>
          <w:rFonts w:ascii="Consolas" w:hAnsi="Consolas"/>
          <w:sz w:val="20"/>
        </w:rPr>
        <w:t>gluons</w:t>
      </w:r>
    </w:p>
    <w:p>
      <w:pPr>
        <w:jc w:val="both"/>
      </w:pPr>
      <w:r>
        <w:t xml:space="preserve">→ </w:t>
      </w:r>
      <w:r>
        <w:rPr>
          <w:i/>
        </w:rPr>
        <w:t>glues</w:t>
      </w:r>
      <w:r>
        <w:t xml:space="preserve"> e </w:t>
      </w:r>
      <w:r>
        <w:rPr>
          <w:rFonts w:ascii="Consolas" w:hAnsi="Consolas"/>
          <w:sz w:val="20"/>
        </w:rPr>
        <w:t>pósitron</w:t>
      </w:r>
      <w:r>
        <w:t xml:space="preserve"> → </w:t>
      </w:r>
      <w:r>
        <w:rPr>
          <w:i/>
        </w:rPr>
        <w:t>pósetron</w:t>
      </w:r>
      <w:r>
        <w:t xml:space="preserve"> não são erros de ouvido nem de doutrina — são substituições</w:t>
      </w:r>
    </w:p>
    <w:p>
      <w:pPr>
        <w:jc w:val="both"/>
      </w:pPr>
      <w:r>
        <w:t>automáticas de um dicionário que não conhece o termo técnico. É o equivalente doméstico da censura do</w:t>
      </w:r>
    </w:p>
    <w:p>
      <w:pPr>
        <w:jc w:val="both"/>
      </w:pPr>
      <w:r>
        <w:t xml:space="preserve">LLM: </w:t>
      </w:r>
      <w:r>
        <w:rPr>
          <w:b/>
        </w:rPr>
        <w:t>uma camada automática entre o autor e o texto, trocando palavra sem avisar</w:t>
      </w:r>
      <w:r>
        <w:t>. A casa acabou de</w:t>
      </w:r>
    </w:p>
    <w:p>
      <w:pPr>
        <w:jc w:val="both"/>
      </w:pPr>
      <w:r>
        <w:t>aprender a se defender disso no derivado (G9); falta se defender no produto.</w:t>
      </w:r>
    </w:p>
    <w:p>
      <w:pPr>
        <w:jc w:val="both"/>
      </w:pPr>
      <w:r>
        <w:rPr>
          <w:b/>
        </w:rPr>
        <w:t>Proposta de contenção (encargo §9):</w:t>
      </w:r>
      <w:r>
        <w:t xml:space="preserve"> varredura de </w:t>
      </w:r>
      <w:r>
        <w:rPr>
          <w:b/>
        </w:rPr>
        <w:t>formas quase-canônicas</w:t>
      </w:r>
      <w:r>
        <w:t xml:space="preserve"> — token fora do</w:t>
      </w:r>
    </w:p>
    <w:p>
      <w:pPr>
        <w:jc w:val="both"/>
      </w:pPr>
      <w:r>
        <w:t>dicionário pt-BR cuja distância de edição para uma superfície da KB seja 1–2 (glues↔gluons,</w:t>
      </w:r>
    </w:p>
    <w:p>
      <w:pPr>
        <w:jc w:val="both"/>
      </w:pPr>
      <w:r>
        <w:t xml:space="preserve">pósetron↔pósitron). Sai como camada do </w:t>
      </w:r>
      <w:r>
        <w:rPr>
          <w:rFonts w:ascii="Consolas" w:hAnsi="Consolas"/>
          <w:sz w:val="20"/>
        </w:rPr>
        <w:t>rc_diagnostico</w:t>
      </w:r>
      <w:r>
        <w:t xml:space="preserve"> e vira linha na fila, não substituição</w:t>
      </w:r>
    </w:p>
    <w:p>
      <w:pPr>
        <w:jc w:val="both"/>
      </w:pPr>
      <w:r>
        <w:t>automática.</w:t>
      </w:r>
    </w:p>
    <w:p>
      <w:pPr>
        <w:pStyle w:val="Heading3"/>
        <w:keepNext/>
        <w:spacing w:before="200"/>
      </w:pPr>
      <w:r>
        <w:rPr>
          <w:rFonts w:ascii="Calibri" w:hAnsi="Calibri"/>
          <w:b/>
          <w:color w:val="1F3B57"/>
          <w:sz w:val="22"/>
        </w:rPr>
        <w:t>6.2 Um termo sem canônico registrado (decidir)</w:t>
      </w:r>
    </w:p>
    <w:p>
      <w:pPr>
        <w:jc w:val="both"/>
      </w:pPr>
      <w:r>
        <w:t>"</w:t>
      </w:r>
      <w:r>
        <w:rPr>
          <w:b/>
        </w:rPr>
        <w:t>Registros Akáshicos</w:t>
      </w:r>
      <w:r>
        <w:t>" — a revisão grafou assim; a KB atesta as duas formas, sem termo canônico:</w:t>
      </w:r>
    </w:p>
    <w:p>
      <w:pPr>
        <w:pStyle w:val="ListBullet"/>
        <w:ind w:left="360"/>
      </w:pPr>
      <w:r>
        <w:t xml:space="preserve">RC-161 </w:t>
      </w:r>
      <w:r>
        <w:rPr>
          <w:i/>
        </w:rPr>
        <w:t>Memória Quântica dos Elétrons</w:t>
      </w:r>
      <w:r>
        <w:t xml:space="preserve">: "o registro </w:t>
      </w:r>
      <w:r>
        <w:rPr>
          <w:b/>
        </w:rPr>
        <w:t>akáshico</w:t>
      </w:r>
      <w:r>
        <w:t>" (B024 p. 98) e "identifica os</w:t>
      </w:r>
    </w:p>
    <w:p>
      <w:pPr>
        <w:jc w:val="both"/>
      </w:pPr>
      <w:r>
        <w:t xml:space="preserve">  </w:t>
      </w:r>
      <w:r>
        <w:rPr>
          <w:b/>
        </w:rPr>
        <w:t>registros akáshicos</w:t>
      </w:r>
      <w:r>
        <w:t xml:space="preserve"> com a memória coletiva dos elétrons";</w:t>
      </w:r>
    </w:p>
    <w:p>
      <w:pPr>
        <w:pStyle w:val="ListBullet"/>
        <w:ind w:left="360"/>
      </w:pPr>
      <w:r>
        <w:t xml:space="preserve">RC-548 </w:t>
      </w:r>
      <w:r>
        <w:rPr>
          <w:i/>
        </w:rPr>
        <w:t>Arquivos Mentais</w:t>
      </w:r>
      <w:r>
        <w:t xml:space="preserve">: "O passado está marcado nos </w:t>
      </w:r>
      <w:r>
        <w:rPr>
          <w:b/>
        </w:rPr>
        <w:t>registros akásicos (ou akáshicos)</w:t>
      </w:r>
      <w:r>
        <w:t>"</w:t>
      </w:r>
    </w:p>
    <w:p>
      <w:pPr>
        <w:jc w:val="both"/>
      </w:pPr>
      <w:r>
        <w:t xml:space="preserve">  (B075 p. 102);</w:t>
      </w:r>
    </w:p>
    <w:p>
      <w:pPr>
        <w:pStyle w:val="ListBullet"/>
        <w:ind w:left="360"/>
      </w:pPr>
      <w:r>
        <w:t>a citação de P2024-11-09 preservada em RC-161 mantém a forma STT: "os famosos registros acásicos".</w:t>
      </w:r>
    </w:p>
    <w:p>
      <w:pPr>
        <w:jc w:val="both"/>
      </w:pPr>
      <w:r>
        <w:t xml:space="preserve">Não há </w:t>
      </w:r>
      <w:r>
        <w:rPr>
          <w:rFonts w:ascii="Consolas" w:hAnsi="Consolas"/>
          <w:sz w:val="20"/>
        </w:rPr>
        <w:t>nome</w:t>
      </w:r>
      <w:r>
        <w:t xml:space="preserve"> de termo com </w:t>
      </w:r>
      <w:r>
        <w:rPr>
          <w:i/>
        </w:rPr>
        <w:t>Akásh</w:t>
      </w:r>
      <w:r>
        <w:t xml:space="preserve"> no </w:t>
      </w:r>
      <w:r>
        <w:rPr>
          <w:rFonts w:ascii="Consolas" w:hAnsi="Consolas"/>
          <w:sz w:val="20"/>
        </w:rPr>
        <w:t>canonico.json</w:t>
      </w:r>
      <w:r>
        <w:t xml:space="preserve">. </w:t>
      </w:r>
      <w:r>
        <w:rPr>
          <w:b/>
        </w:rPr>
        <w:t>Decisão de curadoria:</w:t>
      </w:r>
      <w:r>
        <w:t xml:space="preserve"> registrar</w:t>
      </w:r>
    </w:p>
    <w:p>
      <w:pPr>
        <w:jc w:val="both"/>
      </w:pPr>
      <w:r>
        <w:rPr>
          <w:i/>
        </w:rPr>
        <w:t>Registros Akáshicos</w:t>
      </w:r>
      <w:r>
        <w:t xml:space="preserve"> como termo novo (com </w:t>
      </w:r>
      <w:r>
        <w:rPr>
          <w:i/>
        </w:rPr>
        <w:t>akásicos</w:t>
      </w:r>
      <w:r>
        <w:t xml:space="preserve"> como variante STT documentada) ou manter como</w:t>
      </w:r>
    </w:p>
    <w:p>
      <w:pPr>
        <w:jc w:val="both"/>
      </w:pPr>
      <w:r>
        <w:t>expressão dentro de RC-161. Enquanto não decidir, a forma do texto fica como está — é atestada.</w:t>
      </w:r>
    </w:p>
    <w:p>
      <w:pPr>
        <w:pStyle w:val="Heading3"/>
        <w:keepNext/>
        <w:spacing w:before="200"/>
      </w:pPr>
      <w:r>
        <w:rPr>
          <w:rFonts w:ascii="Calibri" w:hAnsi="Calibri"/>
          <w:b/>
          <w:color w:val="1F3B57"/>
          <w:sz w:val="22"/>
        </w:rPr>
        <w:t>6.3 Uma colisão de homógrafos (registrar com suspensão)</w:t>
      </w:r>
    </w:p>
    <w:p>
      <w:pPr>
        <w:jc w:val="both"/>
      </w:pPr>
      <w:r>
        <w:t xml:space="preserve">A captura diz: "Esse aqui tem milhões de </w:t>
      </w:r>
      <w:r>
        <w:rPr>
          <w:b/>
        </w:rPr>
        <w:t>locas</w:t>
      </w:r>
      <w:r>
        <w:t xml:space="preserve">. O que é locas? Sabe uma </w:t>
      </w:r>
      <w:r>
        <w:rPr>
          <w:b/>
        </w:rPr>
        <w:t>qualia</w:t>
      </w:r>
      <w:r>
        <w:t xml:space="preserve"> que tem</w:t>
      </w:r>
    </w:p>
    <w:p>
      <w:pPr>
        <w:jc w:val="both"/>
      </w:pPr>
      <w:r>
        <w:t xml:space="preserve">aqueles buraquinhos? Cada </w:t>
      </w:r>
      <w:r>
        <w:rPr>
          <w:b/>
        </w:rPr>
        <w:t>louoca</w:t>
      </w:r>
      <w:r>
        <w:t xml:space="preserve"> é um buraquinho daquele." A revisão leu: "…milhões de </w:t>
      </w:r>
      <w:r>
        <w:rPr>
          <w:b/>
        </w:rPr>
        <w:t>lokas</w:t>
      </w:r>
      <w:r>
        <w:t>.</w:t>
      </w:r>
    </w:p>
    <w:p>
      <w:pPr>
        <w:jc w:val="both"/>
      </w:pPr>
      <w:r>
        <w:t xml:space="preserve">O que são lokas? Sabe uma </w:t>
      </w:r>
      <w:r>
        <w:rPr>
          <w:b/>
        </w:rPr>
        <w:t>colmeia</w:t>
      </w:r>
      <w:r>
        <w:t xml:space="preserve"> que tem aqueles buraquinhos? Cada </w:t>
      </w:r>
      <w:r>
        <w:rPr>
          <w:b/>
        </w:rPr>
        <w:t>loka</w:t>
      </w:r>
      <w:r>
        <w:t xml:space="preserve"> é um buraquinho</w:t>
      </w:r>
    </w:p>
    <w:p>
      <w:pPr>
        <w:jc w:val="both"/>
      </w:pPr>
      <w:r>
        <w:t>daquele."</w:t>
      </w:r>
    </w:p>
    <w:p>
      <w:pPr>
        <w:pStyle w:val="ListBullet"/>
        <w:ind w:left="360"/>
      </w:pPr>
      <w:r>
        <w:rPr>
          <w:rFonts w:ascii="Consolas" w:hAnsi="Consolas"/>
          <w:b/>
          <w:sz w:val="20"/>
        </w:rPr>
        <w:t>lokas</w:t>
      </w:r>
      <w:r>
        <w:rPr>
          <w:b/>
        </w:rPr>
        <w:t xml:space="preserve"> está certo</w:t>
      </w:r>
      <w:r>
        <w:t xml:space="preserve">: RC-077, </w:t>
      </w:r>
      <w:r>
        <w:rPr>
          <w:rFonts w:ascii="Consolas" w:hAnsi="Consolas"/>
          <w:sz w:val="20"/>
        </w:rPr>
        <w:t>nome = "Lokas"</w:t>
      </w:r>
      <w:r>
        <w:t xml:space="preserve">. </w:t>
      </w:r>
      <w:r>
        <w:rPr>
          <w:rFonts w:ascii="Consolas" w:hAnsi="Consolas"/>
          <w:sz w:val="20"/>
        </w:rPr>
        <w:t>locas</w:t>
      </w:r>
      <w:r>
        <w:t>/</w:t>
      </w:r>
      <w:r>
        <w:rPr>
          <w:rFonts w:ascii="Consolas" w:hAnsi="Consolas"/>
          <w:sz w:val="20"/>
        </w:rPr>
        <w:t>louoca</w:t>
      </w:r>
      <w:r>
        <w:t xml:space="preserve"> são variantes STT novas.</w:t>
      </w:r>
    </w:p>
    <w:p>
      <w:pPr>
        <w:pStyle w:val="ListBullet"/>
        <w:ind w:left="360"/>
      </w:pPr>
      <w:r>
        <w:rPr>
          <w:rFonts w:ascii="Consolas" w:hAnsi="Consolas"/>
          <w:b/>
          <w:sz w:val="20"/>
        </w:rPr>
        <w:t>colmeia</w:t>
      </w:r>
      <w:r>
        <w:rPr>
          <w:b/>
        </w:rPr>
        <w:t xml:space="preserve"> está certo pelo contexto</w:t>
      </w:r>
      <w:r>
        <w:t xml:space="preserve"> e pela KB: RC-174 </w:t>
      </w:r>
      <w:r>
        <w:rPr>
          <w:i/>
        </w:rPr>
        <w:t>Colmeia Universal</w:t>
      </w:r>
      <w:r>
        <w:t xml:space="preserve"> e RC-176 *Modelo</w:t>
      </w:r>
    </w:p>
    <w:p>
      <w:pPr>
        <w:jc w:val="both"/>
      </w:pPr>
      <w:r>
        <w:t xml:space="preserve">  Colmeia</w:t>
      </w:r>
      <w:r>
        <w:rPr>
          <w:i/>
        </w:rPr>
        <w:t xml:space="preserve">, com a definição do próprio autor — "eu chamo de </w:t>
      </w:r>
      <w:r>
        <w:rPr>
          <w:i/>
        </w:rPr>
        <w:t>circuito colmeico</w:t>
      </w:r>
      <w:r>
        <w:t>* o fato de que há um</w:t>
      </w:r>
    </w:p>
    <w:p>
      <w:pPr>
        <w:jc w:val="both"/>
      </w:pPr>
      <w:r>
        <w:t xml:space="preserve">  ser alfa que manda e o rebanho obedece. A imagem é a da colmeia — a abelha-rainha manda e as</w:t>
      </w:r>
    </w:p>
    <w:p>
      <w:pPr>
        <w:jc w:val="both"/>
      </w:pPr>
      <w:r>
        <w:t xml:space="preserve">  operárias obedecem". O vídeo diz, literalmente: "uma grande colmeia que tem uma abelha rainha e o</w:t>
      </w:r>
    </w:p>
    <w:p>
      <w:pPr>
        <w:jc w:val="both"/>
      </w:pPr>
      <w:r>
        <w:t xml:space="preserve">  resto é abelha operária. Tem um ser alfa, o resto obedece."</w:t>
      </w:r>
    </w:p>
    <w:p>
      <w:pPr>
        <w:pStyle w:val="ListBullet"/>
        <w:ind w:left="360"/>
      </w:pPr>
      <w:r>
        <w:rPr>
          <w:b/>
        </w:rPr>
        <w:t xml:space="preserve">mas </w:t>
      </w:r>
      <w:r>
        <w:rPr>
          <w:rFonts w:ascii="Consolas" w:hAnsi="Consolas"/>
          <w:b/>
          <w:sz w:val="20"/>
        </w:rPr>
        <w:t>Qualia</w:t>
      </w:r>
      <w:r>
        <w:rPr>
          <w:b/>
        </w:rPr>
        <w:t xml:space="preserve"> é termo legítimo da KB</w:t>
      </w:r>
      <w:r>
        <w:t xml:space="preserve"> — </w:t>
      </w:r>
      <w:r>
        <w:rPr>
          <w:rFonts w:ascii="Consolas" w:hAnsi="Consolas"/>
          <w:sz w:val="20"/>
        </w:rPr>
        <w:t>canonico.json</w:t>
      </w:r>
      <w:r>
        <w:t xml:space="preserve">: </w:t>
      </w:r>
      <w:r>
        <w:rPr>
          <w:i/>
        </w:rPr>
        <w:t>"Qualia como Processamento Humano"</w:t>
      </w:r>
      <w:r>
        <w:t>.</w:t>
      </w:r>
    </w:p>
    <w:p>
      <w:pPr>
        <w:jc w:val="both"/>
      </w:pPr>
      <w:r>
        <w:t xml:space="preserve">  Registrar </w:t>
      </w:r>
      <w:r>
        <w:rPr>
          <w:rFonts w:ascii="Consolas" w:hAnsi="Consolas"/>
          <w:sz w:val="20"/>
        </w:rPr>
        <w:t>qualia → Colmeia</w:t>
      </w:r>
      <w:r>
        <w:t xml:space="preserve"> como variante STT sem suspensão faria o fuzzy propor </w:t>
      </w:r>
      <w:r>
        <w:rPr>
          <w:i/>
        </w:rPr>
        <w:t>qualia</w:t>
      </w:r>
      <w:r>
        <w:t>→</w:t>
      </w:r>
      <w:r>
        <w:rPr>
          <w:i/>
        </w:rPr>
        <w:t>colmeia</w:t>
      </w:r>
    </w:p>
    <w:p>
      <w:pPr>
        <w:jc w:val="both"/>
      </w:pPr>
      <w:r>
        <w:t xml:space="preserve">  em todo texto filosófico. É o caso clássico das </w:t>
      </w:r>
      <w:r>
        <w:rPr>
          <w:b/>
        </w:rPr>
        <w:t>11 suspensões automáticas</w:t>
      </w:r>
      <w:r>
        <w:t xml:space="preserve"> por homografia do</w:t>
      </w:r>
    </w:p>
    <w:p>
      <w:pPr>
        <w:jc w:val="both"/>
      </w:pPr>
      <w:r>
        <w:t xml:space="preserve">  lote 01.</w:t>
      </w:r>
    </w:p>
    <w:p>
      <w:pPr>
        <w:pStyle w:val="ListBullet"/>
        <w:ind w:left="360"/>
      </w:pPr>
      <w:r>
        <w:rPr>
          <w:b/>
        </w:rPr>
        <w:t>eco do vídeo 1:</w:t>
      </w:r>
      <w:r>
        <w:t xml:space="preserve"> lá o NotebookLM trocou "as </w:t>
      </w:r>
      <w:r>
        <w:rPr>
          <w:b/>
        </w:rPr>
        <w:t>calmeias</w:t>
      </w:r>
      <w:r>
        <w:t xml:space="preserve"> começaram a colapsar" por "colmeias" em</w:t>
      </w:r>
    </w:p>
    <w:p>
      <w:pPr>
        <w:jc w:val="both"/>
      </w:pPr>
      <w:r>
        <w:t xml:space="preserve">  1 de 2 ocorrências, e o lote 01 registrou </w:t>
      </w:r>
      <w:r>
        <w:rPr>
          <w:rFonts w:ascii="Consolas" w:hAnsi="Consolas"/>
          <w:sz w:val="20"/>
        </w:rPr>
        <w:t>calmeia → RC-174</w:t>
      </w:r>
      <w:r>
        <w:t xml:space="preserve"> (item 0022, aplicado). O ASR erra essa</w:t>
      </w:r>
    </w:p>
    <w:p>
      <w:pPr>
        <w:jc w:val="both"/>
      </w:pPr>
      <w:r>
        <w:t xml:space="preserve">  palavra de forma sistemática — </w:t>
      </w:r>
      <w:r>
        <w:rPr>
          <w:i/>
        </w:rPr>
        <w:t>calmeia</w:t>
      </w:r>
      <w:r>
        <w:t xml:space="preserve">, </w:t>
      </w:r>
      <w:r>
        <w:rPr>
          <w:i/>
        </w:rPr>
        <w:t>qualia</w:t>
      </w:r>
      <w:r>
        <w:t xml:space="preserve"> — e agora há duas fontes atestando.</w:t>
      </w:r>
    </w:p>
    <w:p>
      <w:pPr>
        <w:pStyle w:val="Heading3"/>
        <w:keepNext/>
        <w:spacing w:before="200"/>
      </w:pPr>
      <w:r>
        <w:rPr>
          <w:rFonts w:ascii="Calibri" w:hAnsi="Calibri"/>
          <w:b/>
          <w:color w:val="1F3B57"/>
          <w:sz w:val="22"/>
        </w:rPr>
        <w:t>6.4 O que a revisão acertou contra a KB (conferido, nada a fazer)</w:t>
      </w:r>
    </w:p>
    <w:p>
      <w:pPr>
        <w:jc w:val="both"/>
      </w:pPr>
      <w:r>
        <w:rPr>
          <w:rFonts w:ascii="Consolas" w:hAnsi="Consolas"/>
          <w:sz w:val="20"/>
        </w:rPr>
        <w:t>lokas</w:t>
      </w:r>
      <w:r>
        <w:t xml:space="preserve"> (RC-077) · </w:t>
      </w:r>
      <w:r>
        <w:rPr>
          <w:rFonts w:ascii="Consolas" w:hAnsi="Consolas"/>
          <w:sz w:val="20"/>
        </w:rPr>
        <w:t>Brahmaloka</w:t>
      </w:r>
      <w:r>
        <w:t xml:space="preserve"> (RC-038; RC-106 </w:t>
      </w:r>
      <w:r>
        <w:rPr>
          <w:i/>
        </w:rPr>
        <w:t>Universo Antimaterial</w:t>
      </w:r>
      <w:r>
        <w:t xml:space="preserve">) · </w:t>
      </w:r>
      <w:r>
        <w:rPr>
          <w:rFonts w:ascii="Consolas" w:hAnsi="Consolas"/>
          <w:sz w:val="20"/>
        </w:rPr>
        <w:t>Bhuloka</w:t>
      </w:r>
      <w:r>
        <w:t xml:space="preserve"> (RC-033;</w:t>
      </w:r>
    </w:p>
    <w:p>
      <w:pPr>
        <w:jc w:val="both"/>
      </w:pPr>
      <w:r>
        <w:t xml:space="preserve">RC-107 </w:t>
      </w:r>
      <w:r>
        <w:rPr>
          <w:i/>
        </w:rPr>
        <w:t>Universo Material</w:t>
      </w:r>
      <w:r>
        <w:t xml:space="preserve">) · </w:t>
      </w:r>
      <w:r>
        <w:rPr>
          <w:rFonts w:ascii="Consolas" w:hAnsi="Consolas"/>
          <w:sz w:val="20"/>
        </w:rPr>
        <w:t>ovo cósmico</w:t>
      </w:r>
      <w:r>
        <w:t xml:space="preserve"> no lugar de "novo cósmico" (RC-034: "É ainda o 'Ovo</w:t>
      </w:r>
    </w:p>
    <w:p>
      <w:pPr>
        <w:jc w:val="both"/>
      </w:pPr>
      <w:r>
        <w:t xml:space="preserve">Cósmico' do mito chinês: P'an Ku (Brahma)") · </w:t>
      </w:r>
      <w:r>
        <w:rPr>
          <w:rFonts w:ascii="Consolas" w:hAnsi="Consolas"/>
          <w:sz w:val="20"/>
        </w:rPr>
        <w:t>xamanismo</w:t>
      </w:r>
      <w:r>
        <w:t xml:space="preserve"> · </w:t>
      </w:r>
      <w:r>
        <w:rPr>
          <w:rFonts w:ascii="Consolas" w:hAnsi="Consolas"/>
          <w:sz w:val="20"/>
        </w:rPr>
        <w:t>jugo</w:t>
      </w:r>
      <w:r>
        <w:t xml:space="preserve"> · </w:t>
      </w:r>
      <w:r>
        <w:rPr>
          <w:rFonts w:ascii="Consolas" w:hAnsi="Consolas"/>
          <w:sz w:val="20"/>
        </w:rPr>
        <w:t>mitólogo</w:t>
      </w:r>
      <w:r>
        <w:t xml:space="preserve"> · </w:t>
      </w:r>
      <w:r>
        <w:rPr>
          <w:rFonts w:ascii="Consolas" w:hAnsi="Consolas"/>
          <w:sz w:val="20"/>
        </w:rPr>
        <w:t>entropia</w:t>
      </w:r>
    </w:p>
    <w:p>
      <w:pPr>
        <w:jc w:val="both"/>
      </w:pPr>
      <w:r>
        <w:t xml:space="preserve">(RC-160) · </w:t>
      </w:r>
      <w:r>
        <w:rPr>
          <w:rFonts w:ascii="Consolas" w:hAnsi="Consolas"/>
          <w:sz w:val="20"/>
        </w:rPr>
        <w:t>singularidade</w:t>
      </w:r>
      <w:r>
        <w:t xml:space="preserve">, </w:t>
      </w:r>
      <w:r>
        <w:rPr>
          <w:rFonts w:ascii="Consolas" w:hAnsi="Consolas"/>
          <w:sz w:val="20"/>
        </w:rPr>
        <w:t>big bang</w:t>
      </w:r>
      <w:r>
        <w:t xml:space="preserve">, </w:t>
      </w:r>
      <w:r>
        <w:rPr>
          <w:rFonts w:ascii="Consolas" w:hAnsi="Consolas"/>
          <w:sz w:val="20"/>
        </w:rPr>
        <w:t>quarks</w:t>
      </w:r>
      <w:r>
        <w:t xml:space="preserve"> · </w:t>
      </w:r>
      <w:r>
        <w:rPr>
          <w:rFonts w:ascii="Consolas" w:hAnsi="Consolas"/>
          <w:sz w:val="20"/>
        </w:rPr>
        <w:t>memória quântica dos elétrons</w:t>
      </w:r>
      <w:r>
        <w:t xml:space="preserve"> (RC-161) ·</w:t>
      </w:r>
    </w:p>
    <w:p>
      <w:pPr>
        <w:jc w:val="both"/>
      </w:pPr>
      <w:r>
        <w:rPr>
          <w:rFonts w:ascii="Consolas" w:hAnsi="Consolas"/>
          <w:sz w:val="20"/>
        </w:rPr>
        <w:t>loop mental</w:t>
      </w:r>
      <w:r>
        <w:t xml:space="preserve"> · </w:t>
      </w:r>
      <w:r>
        <w:rPr>
          <w:rFonts w:ascii="Consolas" w:hAnsi="Consolas"/>
          <w:sz w:val="20"/>
        </w:rPr>
        <w:t>externalização</w:t>
      </w:r>
      <w:r>
        <w:t xml:space="preserve"> (princípio).</w:t>
      </w:r>
    </w:p>
    <w:p>
      <w:pPr>
        <w:pStyle w:val="Heading3"/>
        <w:keepNext/>
        <w:spacing w:before="200"/>
      </w:pPr>
      <w:r>
        <w:rPr>
          <w:rFonts w:ascii="Calibri" w:hAnsi="Calibri"/>
          <w:b/>
          <w:color w:val="1F3B57"/>
          <w:sz w:val="22"/>
        </w:rPr>
        <w:t>6.5 Diagnóstico da casa sobre a revisão (números do motor)</w:t>
      </w:r>
    </w:p>
    <w:p>
      <w:pPr>
        <w:ind w:left="360"/>
      </w:pPr>
      <w:r>
        <w:rPr>
          <w:rFonts w:ascii="Consolas" w:hAnsi="Consolas"/>
          <w:sz w:val="18"/>
        </w:rPr>
        <w:t>palavras=1825  parágrafos=26  vírgulas=206  pontos=81</w:t>
        <w:br/>
        <w:t>superfícies da base presentes=21  candidatos brutos=197  adjudicáveis=33</w:t>
        <w:br/>
        <w:t>(variantes/truncamentos=7)  ausentes=5</w:t>
      </w:r>
    </w:p>
    <w:p>
      <w:pPr>
        <w:jc w:val="both"/>
      </w:pPr>
      <w:r>
        <w:rPr>
          <w:b/>
        </w:rPr>
        <w:t>5 ausentes contra 145 no vídeo 1</w:t>
      </w:r>
      <w:r>
        <w:t xml:space="preserve"> — e ainda assim são ruído: 2 são inicial de frase</w:t>
      </w:r>
    </w:p>
    <w:p>
      <w:pPr>
        <w:jc w:val="both"/>
      </w:pPr>
      <w:r>
        <w:t xml:space="preserve">("Detalhe", "Nenhum" — o </w:t>
      </w:r>
      <w:r>
        <w:rPr>
          <w:b/>
        </w:rPr>
        <w:t>4º defeito de régua</w:t>
      </w:r>
      <w:r>
        <w:t xml:space="preserve">, </w:t>
      </w:r>
      <w:r>
        <w:rPr>
          <w:rFonts w:ascii="Consolas" w:hAnsi="Consolas"/>
          <w:sz w:val="20"/>
        </w:rPr>
        <w:t>rc_diagnostico.py:372</w:t>
      </w:r>
      <w:r>
        <w:t>, pendente), 2 são artefato</w:t>
      </w:r>
    </w:p>
    <w:p>
      <w:pPr>
        <w:jc w:val="both"/>
      </w:pPr>
      <w:r>
        <w:t xml:space="preserve">da linha de cabeçalho que entrou na medição, e </w:t>
      </w:r>
      <w:r>
        <w:rPr>
          <w:b/>
        </w:rPr>
        <w:t>1 é candidato real: "Registros Akáshicos"</w:t>
      </w:r>
      <w:r>
        <w:t xml:space="preserve"> (§6.2).</w:t>
      </w:r>
    </w:p>
    <w:p>
      <w:pPr>
        <w:jc w:val="both"/>
      </w:pPr>
      <w:r>
        <w:t>Em texto limpo o defeito de régua é 80% do ruído — mais um argumento para o item 2 do §8 do parecer</w:t>
      </w:r>
    </w:p>
    <w:p>
      <w:pPr>
        <w:jc w:val="both"/>
      </w:pPr>
      <w:r>
        <w:t>anterior.</w:t>
      </w:r>
    </w:p>
    <w:p>
      <w:pPr>
        <w:jc w:val="both"/>
      </w:pPr>
      <w:r>
        <w:rPr>
          <w:b/>
        </w:rPr>
        <w:t>Falso positivo perigoso na fila, que só adjudicação humana pega: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a fila propõe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o que aconteceria se aplicado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colmeia → Colmeia Universal (RC-174, superfície casada calmeia)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"Sabe uma Colmeia Universal que tem aqueles buraquinhos?" — destrói a frase. A palavra do texto já é a correta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antimaterial → Antimundo / antimatéria (RC-527, truncamento, 5 ocorrências)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o termo certo é RC-106 Universo Antimaterial, não RC-527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ainda → Brahma (superfície anda)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ruído fonético puro</w:t>
            </w:r>
          </w:p>
        </w:tc>
      </w:tr>
    </w:tbl>
    <w:p/>
    <w:p>
      <w:pPr>
        <w:jc w:val="both"/>
      </w:pPr>
      <w:r>
        <w:t>Confirma a norma vigente (Guia §14): "</w:t>
      </w:r>
      <w:r>
        <w:rPr>
          <w:b/>
        </w:rPr>
        <w:t>a fila fuzzy é triagem de recall, nunca decisão</w:t>
      </w:r>
      <w:r>
        <w:t>". Acrescento</w:t>
      </w:r>
    </w:p>
    <w:p>
      <w:pPr>
        <w:jc w:val="both"/>
      </w:pPr>
      <w:r>
        <w:t>o caso ao Guia §4.2 (</w:t>
      </w:r>
      <w:r>
        <w:rPr>
          <w:i/>
        </w:rPr>
        <w:t>quando NUNCA substituir</w:t>
      </w:r>
      <w:r>
        <w:t>): **variante cujo canônico é foneticamente idêntico à</w:t>
      </w:r>
    </w:p>
    <w:p>
      <w:pPr>
        <w:jc w:val="both"/>
      </w:pPr>
      <w:r>
        <w:t>forma correta do texto*</w:t>
      </w:r>
      <w:r>
        <w:rPr>
          <w:i/>
        </w:rPr>
        <w:t xml:space="preserve"> — a fila vai propor sempre, e a resposta é sempre </w:t>
      </w:r>
      <w:r>
        <w:t>recusada/proteção*.</w:t>
      </w:r>
    </w:p>
    <w:p>
      <w:pPr>
        <w:pStyle w:val="Heading2"/>
        <w:keepNext/>
        <w:spacing w:before="200"/>
      </w:pPr>
      <w:r>
        <w:rPr>
          <w:rFonts w:ascii="Calibri" w:hAnsi="Calibri"/>
          <w:b/>
          <w:color w:val="1F3B57"/>
          <w:sz w:val="24"/>
        </w:rPr>
        <w:t>7. Fila de curadoria proposta — bloqueada até existir bruto</w:t>
      </w:r>
    </w:p>
    <w:p>
      <w:pPr>
        <w:jc w:val="both"/>
      </w:pPr>
      <w:r>
        <w:rPr>
          <w:rFonts w:ascii="Consolas" w:hAnsi="Consolas"/>
          <w:sz w:val="20"/>
        </w:rPr>
        <w:t>rc_curadoria.py</w:t>
      </w:r>
      <w:r>
        <w:t xml:space="preserve"> não aplica variante sem ocorrência atestada no bruto (regra da casa, Guia §15 e</w:t>
      </w:r>
    </w:p>
    <w:p>
      <w:pPr>
        <w:jc w:val="both"/>
      </w:pPr>
      <w:r>
        <w:rPr>
          <w:rFonts w:ascii="Consolas" w:hAnsi="Consolas"/>
          <w:sz w:val="20"/>
        </w:rPr>
        <w:t>CONTRIBUTING</w:t>
      </w:r>
      <w:r>
        <w:t xml:space="preserve">). Nenhuma destas linhas pode entrar em </w:t>
      </w:r>
      <w:r>
        <w:rPr>
          <w:rFonts w:ascii="Consolas" w:hAnsi="Consolas"/>
          <w:sz w:val="20"/>
        </w:rPr>
        <w:t>KB-RC/_fila-de-curadoria.csv</w:t>
      </w:r>
      <w:r>
        <w:t xml:space="preserve"> enquanto</w:t>
      </w:r>
    </w:p>
    <w:p>
      <w:pPr>
        <w:jc w:val="both"/>
      </w:pPr>
      <w:r>
        <w:rPr>
          <w:rFonts w:ascii="Consolas" w:hAnsi="Consolas"/>
          <w:sz w:val="20"/>
        </w:rPr>
        <w:t>00-fonte/transcricao-bruta.txt</w:t>
      </w:r>
      <w:r>
        <w:t xml:space="preserve"> não existir. Ficam aqui, prontas: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20"/>
              </w:rPr>
              <w:t>#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20"/>
              </w:rPr>
              <w:t>tipo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20"/>
              </w:rPr>
              <w:t>forma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20"/>
              </w:rPr>
              <w:t>canônico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20"/>
              </w:rPr>
              <w:t>evidência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nova variante STT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locas, louoca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RC-077 Lokas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"milhões de locas… Cada louoca é um buraquinho"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nova variante STT com suspensão por homografia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qualia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RC-174 Colmeia Universal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§6.3 — colide com Qualia como Processamento Humano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nova variante STT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acásicos, acáxicos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Registros Akáshicos (a registrar, §6.2)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"os registros acásicos ou acáxicos"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4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nova variante STT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novo cósmico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RC-034 Ovo Cósmico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"ficaram dentro do novo cósmico"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5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nova variante STT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glu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gluons (RC-034)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"com quarks e glu"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6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nova variante STT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mitlogo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mitólogo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"Nenhum mitlogo consegue"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7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nova variante STT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julgo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jugo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"se libertaram do julgo dos deuses"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8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nova variante STT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chamanismo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xamanismo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"o que a gente entende como sendo chamanismo"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9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nova variante STT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paraa, reu, esculhamba sem, ficávam, Un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para a, (o) eu, esculhambassem, ficavam, Uns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corruptelas de ligação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10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novo termo (decisão)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Registros Akáshicos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§6.2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11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novo registro bibliográfico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A Dramática Fusão dos Universos de Hyren e Hyron (palestra)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cabeçalho do .docx; tema = B085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12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novo registro Y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vídeo v0gJWn50gg8 (padrão Y, Guia §2.5)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§1 — canal Jan Val Ellam, 2026-09-12, 19:24</w:t>
            </w:r>
          </w:p>
        </w:tc>
      </w:tr>
    </w:tbl>
    <w:p/>
    <w:p>
      <w:pPr>
        <w:jc w:val="both"/>
      </w:pPr>
      <w:r>
        <w:rPr>
          <w:b/>
        </w:rPr>
        <w:t>O que este vídeo acrescenta à KB como fonte</w:t>
      </w:r>
      <w:r>
        <w:t xml:space="preserve"> (para quando o bruto existir): atesta RC-174/RC-176</w:t>
      </w:r>
    </w:p>
    <w:p>
      <w:pPr>
        <w:jc w:val="both"/>
      </w:pPr>
      <w:r>
        <w:t>(circuito colmeico, com a fórmula "ser alfa, o resto obedece"), RC-106/RC-107 (dois universos,</w:t>
      </w:r>
    </w:p>
    <w:p>
      <w:pPr>
        <w:jc w:val="both"/>
      </w:pPr>
      <w:r>
        <w:t>material e antimaterial, e a fusão), RC-161 (memória quântica dos elétrons = registros akáshicos;</w:t>
      </w:r>
    </w:p>
    <w:p>
      <w:pPr>
        <w:jc w:val="both"/>
      </w:pPr>
      <w:r>
        <w:t>"nenhum elétron morre, o que se modifica é a memória quântica"), RC-636 (pósitrons como elétrons</w:t>
      </w:r>
    </w:p>
    <w:p>
      <w:pPr>
        <w:jc w:val="both"/>
      </w:pPr>
      <w:r>
        <w:t>antimateriais), RC-034 (singularidade, sopa de quarks e gluons, ovo cósmico), RC-160 (entropia como</w:t>
      </w:r>
    </w:p>
    <w:p>
      <w:pPr>
        <w:jc w:val="both"/>
      </w:pPr>
      <w:r>
        <w:t>quem finaliza), RC-070 (isolamento cósmico: "ficamos isolados… condicionados a pensar que somos os</w:t>
      </w:r>
    </w:p>
    <w:p>
      <w:pPr>
        <w:jc w:val="both"/>
      </w:pPr>
      <w:r>
        <w:t xml:space="preserve">únicos"), além do princípio da </w:t>
      </w:r>
      <w:r>
        <w:rPr>
          <w:b/>
        </w:rPr>
        <w:t>externalização</w:t>
      </w:r>
      <w:r>
        <w:t xml:space="preserve"> e do </w:t>
      </w:r>
      <w:r>
        <w:rPr>
          <w:b/>
        </w:rPr>
        <w:t>loop mental</w:t>
      </w:r>
      <w:r>
        <w:t xml:space="preserve"> como mecanismo do colapso.</w:t>
      </w:r>
    </w:p>
    <w:p>
      <w:pPr>
        <w:pStyle w:val="Heading2"/>
        <w:keepNext/>
        <w:spacing w:before="200"/>
      </w:pPr>
      <w:r>
        <w:rPr>
          <w:rFonts w:ascii="Calibri" w:hAnsi="Calibri"/>
          <w:b/>
          <w:color w:val="1F3B57"/>
          <w:sz w:val="24"/>
        </w:rPr>
        <w:t>8. O que sobra para a esteira fazer neste texto</w:t>
      </w:r>
    </w:p>
    <w:p>
      <w:pPr>
        <w:jc w:val="both"/>
      </w:pPr>
      <w:r>
        <w:t>A revisão do Comandante adiantou o que a casa faria nos blocos. Sobra, medido:</w:t>
      </w:r>
    </w:p>
    <w:p>
      <w:pPr>
        <w:pStyle w:val="ListNumber"/>
      </w:pPr>
      <w:r>
        <w:rPr>
          <w:b/>
        </w:rPr>
        <w:t>2 correções</w:t>
      </w:r>
      <w:r>
        <w:t xml:space="preserve"> (§6.1): </w:t>
      </w:r>
      <w:r>
        <w:rPr>
          <w:rFonts w:ascii="Consolas" w:hAnsi="Consolas"/>
          <w:sz w:val="20"/>
        </w:rPr>
        <w:t>glues</w:t>
      </w:r>
      <w:r>
        <w:t xml:space="preserve">→gluons, </w:t>
      </w:r>
      <w:r>
        <w:rPr>
          <w:rFonts w:ascii="Consolas" w:hAnsi="Consolas"/>
          <w:sz w:val="20"/>
        </w:rPr>
        <w:t>pósetron</w:t>
      </w:r>
      <w:r>
        <w:t>→pósitron;</w:t>
      </w:r>
    </w:p>
    <w:p>
      <w:pPr>
        <w:pStyle w:val="ListNumber"/>
      </w:pPr>
      <w:r>
        <w:rPr>
          <w:b/>
        </w:rPr>
        <w:t>disfluência nível LEVE</w:t>
      </w:r>
      <w:r>
        <w:t xml:space="preserve"> (Guia §10): 24 marcas remanescentes — 13,09 por 1.000 palavras. O vídeo 1</w:t>
      </w:r>
    </w:p>
    <w:p>
      <w:pPr>
        <w:jc w:val="both"/>
      </w:pPr>
      <w:r>
        <w:t xml:space="preserve">   entrou com 40,49; este texto está melhor, mas acima do que a norma pede;</w:t>
      </w:r>
    </w:p>
    <w:p>
      <w:pPr>
        <w:pStyle w:val="ListNumber"/>
      </w:pPr>
      <w:r>
        <w:rPr>
          <w:b/>
        </w:rPr>
        <w:t>marcadores editoriais</w:t>
      </w:r>
      <w:r>
        <w:t xml:space="preserve"> (Guia §12): nenhum </w:t>
      </w:r>
      <w:r>
        <w:rPr>
          <w:rFonts w:ascii="Consolas" w:hAnsi="Consolas"/>
          <w:sz w:val="20"/>
        </w:rPr>
        <w:t>[NOTA]</w:t>
      </w:r>
      <w:r>
        <w:t xml:space="preserve">, nenhum </w:t>
      </w:r>
      <w:r>
        <w:rPr>
          <w:rFonts w:ascii="Consolas" w:hAnsi="Consolas"/>
          <w:sz w:val="20"/>
        </w:rPr>
        <w:t>[A CONFIRMAR]</w:t>
      </w:r>
      <w:r>
        <w:t xml:space="preserve"> — as inserções</w:t>
      </w:r>
    </w:p>
    <w:p>
      <w:pPr>
        <w:jc w:val="both"/>
      </w:pPr>
      <w:r>
        <w:t xml:space="preserve">   doutrinárias (</w:t>
      </w:r>
      <w:r>
        <w:rPr>
          <w:i/>
        </w:rPr>
        <w:t>Brahmaloka</w:t>
      </w:r>
      <w:r>
        <w:t xml:space="preserve">, </w:t>
      </w:r>
      <w:r>
        <w:rPr>
          <w:i/>
        </w:rPr>
        <w:t>Bhuloka</w:t>
      </w:r>
      <w:r>
        <w:t>, "o lado antimaterial") são interpretação do revisor e</w:t>
      </w:r>
    </w:p>
    <w:p>
      <w:pPr>
        <w:jc w:val="both"/>
      </w:pPr>
      <w:r>
        <w:t xml:space="preserve">   merecem </w:t>
      </w:r>
      <w:r>
        <w:rPr>
          <w:rFonts w:ascii="Consolas" w:hAnsi="Consolas"/>
          <w:sz w:val="20"/>
        </w:rPr>
        <w:t>[NOTA]</w:t>
      </w:r>
      <w:r>
        <w:t xml:space="preserve"> com a evidência da KB, porque </w:t>
      </w:r>
      <w:r>
        <w:rPr>
          <w:b/>
        </w:rPr>
        <w:t>não estão na captura</w:t>
      </w:r>
      <w:r>
        <w:t>;</w:t>
      </w:r>
    </w:p>
    <w:p>
      <w:pPr>
        <w:pStyle w:val="ListNumber"/>
      </w:pPr>
      <w:r>
        <w:rPr>
          <w:b/>
        </w:rPr>
        <w:t>diarização</w:t>
      </w:r>
      <w:r>
        <w:t>: dispensável — monólogo, falante único (Jan Val Ellam);</w:t>
      </w:r>
    </w:p>
    <w:p>
      <w:pPr>
        <w:pStyle w:val="ListNumber"/>
      </w:pPr>
      <w:r>
        <w:rPr>
          <w:b/>
        </w:rPr>
        <w:t>anúncios</w:t>
      </w:r>
      <w:r>
        <w:t>: não há (o vídeo não tem trecho promocional; a descrição tem os links do canal, que</w:t>
      </w:r>
    </w:p>
    <w:p>
      <w:pPr>
        <w:jc w:val="both"/>
      </w:pPr>
      <w:r>
        <w:t xml:space="preserve">   não entram no corpo — Guia §1.2);</w:t>
      </w:r>
    </w:p>
    <w:p>
      <w:pPr>
        <w:pStyle w:val="ListNumber"/>
      </w:pPr>
      <w:r>
        <w:rPr>
          <w:b/>
        </w:rPr>
        <w:t>conversão para o formato da casa</w:t>
      </w:r>
      <w:r>
        <w:t xml:space="preserve">: </w:t>
      </w:r>
      <w:r>
        <w:rPr>
          <w:rFonts w:ascii="Consolas" w:hAnsi="Consolas"/>
          <w:sz w:val="20"/>
        </w:rPr>
        <w:t>.docx</w:t>
      </w:r>
      <w:r>
        <w:t xml:space="preserve"> → blocos </w:t>
      </w:r>
      <w:r>
        <w:rPr>
          <w:rFonts w:ascii="Consolas" w:hAnsi="Consolas"/>
          <w:sz w:val="20"/>
        </w:rPr>
        <w:t>.md</w:t>
      </w:r>
      <w:r>
        <w:t xml:space="preserve"> (o contrato de versionamento é</w:t>
      </w:r>
    </w:p>
    <w:p>
      <w:pPr>
        <w:jc w:val="both"/>
      </w:pPr>
      <w:r>
        <w:t xml:space="preserve">   inegociável) e remontagem do </w:t>
      </w:r>
      <w:r>
        <w:rPr>
          <w:rFonts w:ascii="Consolas" w:hAnsi="Consolas"/>
          <w:sz w:val="20"/>
        </w:rPr>
        <w:t>.docx</w:t>
      </w:r>
      <w:r>
        <w:t xml:space="preserve"> por </w:t>
      </w:r>
      <w:r>
        <w:rPr>
          <w:rFonts w:ascii="Consolas" w:hAnsi="Consolas"/>
          <w:sz w:val="20"/>
        </w:rPr>
        <w:t>rc_docx.py</w:t>
      </w:r>
      <w:r>
        <w:t>, para o G6 poder garantir reprodutibilidade.</w:t>
      </w:r>
    </w:p>
    <w:p>
      <w:pPr>
        <w:pStyle w:val="Heading2"/>
        <w:keepNext/>
        <w:spacing w:before="200"/>
      </w:pPr>
      <w:r>
        <w:rPr>
          <w:rFonts w:ascii="Calibri" w:hAnsi="Calibri"/>
          <w:b/>
          <w:color w:val="1F3B57"/>
          <w:sz w:val="24"/>
        </w:rPr>
        <w:t>9. Encargos de código que este turno revelou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item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onde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prioridade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derivado.natureza (máquina × revisão externa) e G9 decompondo divergência em vez de aplicar teto cego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rc_qa.py, Guia §2.6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alta — sem isso o G9 reprova trabalho bom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varredura de formas quase-canônicas (distância 1–2 de superfície KB, fora do dicionário)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rc_diagnostico.py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alta — pega glues/pósetron e o próximo corretor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rc_leitura.py separar cabeçalho no critério 3 (sem marcador, sem linha dominante)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rc_leitura.py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média — o instrumento avisa, mas ainda mede o cabeçalho junto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rc_novo.py --bruto opcional + bruto.status: pendente-captura, com G1 respondendo N/A em vez de FALHA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rc_novo.py, rc_qa.py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média — pasta em captura é estado legítimo, não erro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item 2 do parecer anterior: rc_diagnostico.py:372 ciente de inicial de frase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rc_diagnostico.py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média — 80% do ruído em texto limpo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reconciliar as duas réguas de contagem (split() × PALAVRA_RE)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rc_leitura.py, rc_diagnostico.py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baixa — documentada no Guia §2.6 item 6</w:t>
            </w:r>
          </w:p>
        </w:tc>
      </w:tr>
    </w:tbl>
    <w:p/>
    <w:p>
      <w:pPr>
        <w:jc w:val="both"/>
      </w:pPr>
      <w:r>
        <w:t xml:space="preserve">Feito neste turno, sem custo: os </w:t>
      </w:r>
      <w:r>
        <w:rPr>
          <w:b/>
        </w:rPr>
        <w:t xml:space="preserve">vereditos do eixo 4 do </w:t>
      </w:r>
      <w:r>
        <w:rPr>
          <w:rFonts w:ascii="Consolas" w:hAnsi="Consolas"/>
          <w:b/>
          <w:sz w:val="20"/>
        </w:rPr>
        <w:t>rc_perfil_stt.py</w:t>
      </w:r>
      <w:r>
        <w:rPr>
          <w:b/>
        </w:rPr>
        <w:t xml:space="preserve"> estavam mentindo</w:t>
      </w:r>
      <w:r>
        <w:t xml:space="preserve"> —</w:t>
      </w:r>
    </w:p>
    <w:p>
      <w:pPr>
        <w:jc w:val="both"/>
      </w:pPr>
      <w:r>
        <w:t xml:space="preserve">diziam que </w:t>
      </w:r>
      <w:r>
        <w:rPr>
          <w:rFonts w:ascii="Consolas" w:hAnsi="Consolas"/>
          <w:sz w:val="20"/>
        </w:rPr>
        <w:t>rc_novo</w:t>
      </w:r>
      <w:r>
        <w:t>/</w:t>
      </w:r>
      <w:r>
        <w:rPr>
          <w:rFonts w:ascii="Consolas" w:hAnsi="Consolas"/>
          <w:sz w:val="20"/>
        </w:rPr>
        <w:t>rc_indice</w:t>
      </w:r>
      <w:r>
        <w:t xml:space="preserve"> medem o corpo pela linha mais longa, o que deixou de ser verdade</w:t>
      </w:r>
    </w:p>
    <w:p>
      <w:pPr>
        <w:jc w:val="both"/>
      </w:pPr>
      <w:r>
        <w:t xml:space="preserve">hoje de manhã com o </w:t>
      </w:r>
      <w:r>
        <w:rPr>
          <w:rFonts w:ascii="Consolas" w:hAnsi="Consolas"/>
          <w:sz w:val="20"/>
        </w:rPr>
        <w:t>rc_leitura.py</w:t>
      </w:r>
      <w:r>
        <w:t>. Atualizados para descrever o código real, inclusive o resíduo do</w:t>
      </w:r>
    </w:p>
    <w:p>
      <w:pPr>
        <w:jc w:val="both"/>
      </w:pPr>
      <w:r>
        <w:t xml:space="preserve">critério 3. Testes: </w:t>
      </w:r>
      <w:r>
        <w:rPr>
          <w:b/>
        </w:rPr>
        <w:t>154 verificações, 0 falhas</w:t>
      </w:r>
      <w:r>
        <w:t>.</w:t>
      </w:r>
    </w:p>
    <w:p>
      <w:pPr>
        <w:pStyle w:val="Heading2"/>
        <w:keepNext/>
        <w:spacing w:before="200"/>
      </w:pPr>
      <w:r>
        <w:rPr>
          <w:rFonts w:ascii="Calibri" w:hAnsi="Calibri"/>
          <w:b/>
          <w:color w:val="1F3B57"/>
          <w:sz w:val="24"/>
        </w:rPr>
        <w:t>10. Nota operacional</w:t>
      </w:r>
    </w:p>
    <w:p>
      <w:pPr>
        <w:pStyle w:val="ListBullet"/>
        <w:ind w:left="360"/>
      </w:pPr>
      <w:r>
        <w:rPr>
          <w:b/>
        </w:rPr>
        <w:t>O workspace foi reclonado neste turno</w:t>
      </w:r>
      <w:r>
        <w:t xml:space="preserve"> e a branch local nasceu na base (</w:t>
      </w:r>
      <w:r>
        <w:rPr>
          <w:rFonts w:ascii="Consolas" w:hAnsi="Consolas"/>
          <w:sz w:val="20"/>
        </w:rPr>
        <w:t>3adc6b6</w:t>
      </w:r>
      <w:r>
        <w:t>), com o</w:t>
      </w:r>
    </w:p>
    <w:p>
      <w:pPr>
        <w:jc w:val="both"/>
      </w:pPr>
      <w:r>
        <w:t xml:space="preserve">  trabalho do dia no disco como </w:t>
      </w:r>
      <w:r>
        <w:rPr>
          <w:i/>
        </w:rPr>
        <w:t>untracked</w:t>
      </w:r>
      <w:r>
        <w:t xml:space="preserve">. Recuperado sem perda: backup em </w:t>
      </w:r>
      <w:r>
        <w:rPr>
          <w:rFonts w:ascii="Consolas" w:hAnsi="Consolas"/>
          <w:sz w:val="20"/>
        </w:rPr>
        <w:t>/tmp</w:t>
      </w:r>
      <w:r>
        <w:t xml:space="preserve"> antes,</w:t>
      </w:r>
    </w:p>
    <w:p>
      <w:pPr>
        <w:jc w:val="both"/>
      </w:pPr>
      <w:r>
        <w:t xml:space="preserve">  </w:t>
      </w:r>
      <w:r>
        <w:rPr>
          <w:rFonts w:ascii="Consolas" w:hAnsi="Consolas"/>
          <w:sz w:val="20"/>
        </w:rPr>
        <w:t>git reset --hard</w:t>
      </w:r>
      <w:r>
        <w:t xml:space="preserve"> para a ponta remota </w:t>
      </w:r>
      <w:r>
        <w:rPr>
          <w:rFonts w:ascii="Consolas" w:hAnsi="Consolas"/>
          <w:sz w:val="20"/>
        </w:rPr>
        <w:t>0ea4388</w:t>
      </w:r>
      <w:r>
        <w:t xml:space="preserve"> depois, árvore conferida (154 testes, 9 portões</w:t>
      </w:r>
    </w:p>
    <w:p>
      <w:pPr>
        <w:jc w:val="both"/>
      </w:pPr>
      <w:r>
        <w:t xml:space="preserve">  verdes). O clone veio com </w:t>
      </w:r>
      <w:r>
        <w:rPr>
          <w:rFonts w:ascii="Consolas" w:hAnsi="Consolas"/>
          <w:sz w:val="20"/>
        </w:rPr>
        <w:t>remote.origin.fetch</w:t>
      </w:r>
      <w:r>
        <w:t xml:space="preserve"> restrito a </w:t>
      </w:r>
      <w:r>
        <w:rPr>
          <w:rFonts w:ascii="Consolas" w:hAnsi="Consolas"/>
          <w:sz w:val="20"/>
        </w:rPr>
        <w:t>main</w:t>
      </w:r>
      <w:r>
        <w:t xml:space="preserve"> — corrigido, e a branch agora</w:t>
      </w:r>
    </w:p>
    <w:p>
      <w:pPr>
        <w:jc w:val="both"/>
      </w:pPr>
      <w:r>
        <w:t xml:space="preserve">  rastreia </w:t>
      </w:r>
      <w:r>
        <w:rPr>
          <w:rFonts w:ascii="Consolas" w:hAnsi="Consolas"/>
          <w:sz w:val="20"/>
        </w:rPr>
        <w:t>origin/arena/01a0a743-transcri-youtube</w:t>
      </w:r>
      <w:r>
        <w:t>.</w:t>
      </w:r>
    </w:p>
    <w:p>
      <w:pPr>
        <w:pStyle w:val="ListBullet"/>
        <w:ind w:left="360"/>
      </w:pPr>
      <w:r>
        <w:rPr>
          <w:b/>
        </w:rPr>
        <w:t>O push voltou a funcionar.</w:t>
      </w:r>
      <w:r>
        <w:t xml:space="preserve"> O commit de ontem (</w:t>
      </w:r>
      <w:r>
        <w:rPr>
          <w:rFonts w:ascii="Consolas" w:hAnsi="Consolas"/>
          <w:sz w:val="20"/>
        </w:rPr>
        <w:t>4e01d97</w:t>
      </w:r>
      <w:r>
        <w:t>, arquitetura de três camadas + G9) subiu</w:t>
      </w:r>
    </w:p>
    <w:p>
      <w:pPr>
        <w:jc w:val="both"/>
      </w:pPr>
      <w:r>
        <w:t xml:space="preserve">  junto com os dois que estavam presos localmente. A branch está 22 commits à frente de </w:t>
      </w:r>
      <w:r>
        <w:rPr>
          <w:rFonts w:ascii="Consolas" w:hAnsi="Consolas"/>
          <w:sz w:val="20"/>
        </w:rPr>
        <w:t>origin/main</w:t>
      </w:r>
      <w:r>
        <w:t>;</w:t>
      </w:r>
    </w:p>
    <w:p>
      <w:pPr>
        <w:jc w:val="both"/>
      </w:pPr>
      <w:r>
        <w:t xml:space="preserve">  </w:t>
      </w:r>
      <w:r>
        <w:rPr>
          <w:b/>
        </w:rPr>
        <w:t>nenhum PR foi aberto</w:t>
      </w:r>
      <w:r>
        <w:t xml:space="preserve"> — a decisão é do Comandante.</w:t>
      </w:r>
    </w:p>
    <w:p>
      <w:pPr>
        <w:pStyle w:val="ListBullet"/>
        <w:ind w:left="360"/>
      </w:pPr>
      <w:r>
        <w:t xml:space="preserve">**Este turno não criou pasta de transcrição, não mexeu em </w:t>
      </w:r>
      <w:r>
        <w:rPr>
          <w:rFonts w:ascii="Consolas" w:hAnsi="Consolas"/>
          <w:sz w:val="20"/>
        </w:rPr>
        <w:t>KB-RC/</w:t>
      </w:r>
      <w:r>
        <w:t xml:space="preserve"> e não moveu o arquivo do</w:t>
      </w:r>
    </w:p>
    <w:p>
      <w:pPr>
        <w:jc w:val="both"/>
      </w:pPr>
      <w:r>
        <w:t xml:space="preserve">  Comandante.** A auditoria vive em </w:t>
      </w:r>
      <w:r>
        <w:rPr>
          <w:rFonts w:ascii="Consolas" w:hAnsi="Consolas"/>
          <w:sz w:val="20"/>
        </w:rPr>
        <w:t>docs/pareceres/</w:t>
      </w:r>
      <w:r>
        <w:t xml:space="preserve"> e o arquivo continua em </w:t>
      </w:r>
      <w:r>
        <w:rPr>
          <w:rFonts w:ascii="Consolas" w:hAnsi="Consolas"/>
          <w:sz w:val="20"/>
        </w:rPr>
        <w:t>upload/</w:t>
      </w:r>
      <w:r>
        <w:t>, de onde só</w:t>
      </w:r>
    </w:p>
    <w:p>
      <w:pPr>
        <w:jc w:val="both"/>
      </w:pPr>
      <w:r>
        <w:t xml:space="preserve">  sai com destino decidido.</w:t>
      </w:r>
    </w:p>
    <w:p>
      <w:pPr>
        <w:pStyle w:val="Heading2"/>
        <w:keepNext/>
        <w:spacing w:before="200"/>
      </w:pPr>
      <w:r>
        <w:rPr>
          <w:rFonts w:ascii="Calibri" w:hAnsi="Calibri"/>
          <w:b/>
          <w:color w:val="1F3B57"/>
          <w:sz w:val="24"/>
        </w:rPr>
        <w:t>Como reproduzir tudo o que está neste parecer</w:t>
      </w:r>
    </w:p>
    <w:p>
      <w:pPr>
        <w:ind w:left="360"/>
      </w:pPr>
      <w:r>
        <w:rPr>
          <w:rFonts w:ascii="Consolas" w:hAnsi="Consolas"/>
          <w:sz w:val="18"/>
        </w:rPr>
        <w:t>python3 -m venv /tmp/venv &amp;&amp; /tmp/venv/bin/pip install -r ferramentas/requirements.txt</w:t>
        <w:br/>
        <w:br/>
        <w:t># 1. extrair o corpo do .docx (descartando as 3 linhas de cabeçalho)</w:t>
        <w:br/>
        <w:t>/tmp/venv/bin/python -c "from docx import Document; u=[p.text for p in \</w:t>
        <w:br/>
        <w:t>Document('upload/alienigenas-ou-seres-de-outro-universo.docx').paragraphs if p.text.strip()]; \</w:t>
        <w:br/>
        <w:t>open('docs/pareceres/video-2-revisao-corpo.txt','w',encoding='utf-8').write(chr(10).join(u[3:])+chr(10))"</w:t>
        <w:br/>
        <w:br/>
        <w:t># 2. os quatro eixos + proveniência: captura de referência × revisão</w:t>
        <w:br/>
        <w:t>/tmp/venv/bin/python ferramentas/rc_perfil_stt.py \</w:t>
        <w:br/>
        <w:t xml:space="preserve">    docs/pareceres/captura-referencia-v0gJWn50gg8.txt \</w:t>
        <w:br/>
        <w:t xml:space="preserve">    docs/pareceres/video-2-revisao-corpo.txt \</w:t>
        <w:br/>
        <w:t xml:space="preserve">    --md docs/pareceres/video-2-medicao.md --json docs/pareceres/video-2-perfil.json</w:t>
        <w:br/>
        <w:br/>
        <w:t># 3. motor da casa contra a KB-RC (ausentes, adjudicáveis, dossiê)</w:t>
        <w:br/>
        <w:t>/tmp/venv/bin/python ferramentas/rc_diagnostico.py \</w:t>
        <w:br/>
        <w:t xml:space="preserve">    docs/pareceres/video-2-revisao-corpo.txt --kb KB-RC --saida /tmp/diag-video2</w:t>
        <w:br/>
        <w:br/>
        <w:t># 4. as evidências da KB que decidem o §6</w:t>
        <w:br/>
        <w:t>grep -rn "sopa de quarks e gluons" KB-RC/termos/RC-034-big-bang.md   # gluons, não "glues"</w:t>
        <w:br/>
        <w:t>grep -rn "Pósitrons" KB-RC/termos/RC-636-*.md                        # pósitron, não "pósetron"</w:t>
        <w:br/>
        <w:t>grep -o '"nome": "[^"]*ualia[^"]*"' KB-RC/canonico.json              # Qualia É termo da KB</w:t>
        <w:br/>
        <w:t>grep -n "nome" KB-RC/termos/RC-077-lokas.md | head -3                # Lokas</w:t>
        <w:br/>
        <w:t>grep -rn "akásicos\|akáshicos" KB-RC/termos/RC-548-*.md KB-RC/termos/RC-161-*.md</w:t>
      </w:r>
    </w:p>
    <w:p>
      <w:pPr>
        <w:pStyle w:val="Heading2"/>
        <w:keepNext/>
        <w:spacing w:before="200"/>
      </w:pPr>
      <w:r>
        <w:rPr>
          <w:rFonts w:ascii="Calibri" w:hAnsi="Calibri"/>
          <w:b/>
          <w:color w:val="1F3B57"/>
          <w:sz w:val="24"/>
        </w:rPr>
        <w:t>11. Decisões pendentes do Comandante</w:t>
      </w:r>
    </w:p>
    <w:p>
      <w:pPr>
        <w:pStyle w:val="ListNumber"/>
      </w:pPr>
      <w:r>
        <w:rPr>
          <w:b/>
        </w:rPr>
        <w:t>O bruto oficial</w:t>
      </w:r>
      <w:r>
        <w:t xml:space="preserve"> — copiar a transcrição do painel do YouTube (30 s) e entregar. Destrava G1, G9</w:t>
      </w:r>
    </w:p>
    <w:p>
      <w:pPr>
        <w:jc w:val="both"/>
      </w:pPr>
      <w:r>
        <w:t xml:space="preserve">   e toda a fila do §7. Sem ele, a casa tem uma revisão boa e nenhuma forma de auditá-la.</w:t>
      </w:r>
    </w:p>
    <w:p>
      <w:pPr>
        <w:pStyle w:val="ListNumber"/>
      </w:pPr>
      <w:r>
        <w:rPr>
          <w:b/>
        </w:rPr>
        <w:t>Título e slug</w:t>
      </w:r>
      <w:r>
        <w:t xml:space="preserve"> — "Alienígenas e humanos: Eles já estão entre nós?" (oficial) ou "Alienígenas ou</w:t>
      </w:r>
    </w:p>
    <w:p>
      <w:pPr>
        <w:jc w:val="both"/>
      </w:pPr>
      <w:r>
        <w:t xml:space="preserve">   seres de outro universo?" (do arquivo)? O slug vira nome de pasta e vai para o catálogo e o</w:t>
      </w:r>
    </w:p>
    <w:p>
      <w:pPr>
        <w:jc w:val="both"/>
      </w:pPr>
      <w:r>
        <w:t xml:space="preserve">   </w:t>
      </w:r>
      <w:r>
        <w:rPr>
          <w:rFonts w:ascii="Consolas" w:hAnsi="Consolas"/>
          <w:sz w:val="20"/>
        </w:rPr>
        <w:t>biblio.json</w:t>
      </w:r>
      <w:r>
        <w:t>.</w:t>
      </w:r>
    </w:p>
    <w:p>
      <w:pPr>
        <w:pStyle w:val="ListNumber"/>
      </w:pPr>
      <w:r>
        <w:rPr>
          <w:b/>
        </w:rPr>
        <w:t>Natureza da camada</w:t>
      </w:r>
      <w:r>
        <w:t xml:space="preserve"> (§5) — o arquivo entra como </w:t>
      </w:r>
      <w:r>
        <w:rPr>
          <w:b/>
        </w:rPr>
        <w:t>revisão externa</w:t>
      </w:r>
      <w:r>
        <w:t xml:space="preserve"> (sem teto de divergência,</w:t>
      </w:r>
    </w:p>
    <w:p>
      <w:pPr>
        <w:jc w:val="both"/>
      </w:pPr>
      <w:r>
        <w:t xml:space="preserve">   com auditoria de rastreabilidade) ou como </w:t>
      </w:r>
      <w:r>
        <w:rPr>
          <w:b/>
        </w:rPr>
        <w:t>derivado de trabalho</w:t>
      </w:r>
      <w:r>
        <w:t xml:space="preserve"> (teto, e então 9,23% reprova)?</w:t>
      </w:r>
    </w:p>
    <w:p>
      <w:pPr>
        <w:jc w:val="both"/>
      </w:pPr>
      <w:r>
        <w:t xml:space="preserve">   Proponho o primeiro, com </w:t>
      </w:r>
      <w:r>
        <w:rPr>
          <w:rFonts w:ascii="Consolas" w:hAnsi="Consolas"/>
          <w:sz w:val="20"/>
        </w:rPr>
        <w:t>derivado.natureza: revisao-externa</w:t>
      </w:r>
      <w:r>
        <w:t>.</w:t>
      </w:r>
    </w:p>
    <w:p>
      <w:pPr>
        <w:pStyle w:val="ListNumber"/>
      </w:pPr>
      <w:r>
        <w:rPr>
          <w:b/>
        </w:rPr>
        <w:t>Quem termina o texto</w:t>
      </w:r>
      <w:r>
        <w:t xml:space="preserve"> (§8) — a casa converte para blocos </w:t>
      </w:r>
      <w:r>
        <w:rPr>
          <w:rFonts w:ascii="Consolas" w:hAnsi="Consolas"/>
          <w:sz w:val="20"/>
        </w:rPr>
        <w:t>.md</w:t>
      </w:r>
      <w:r>
        <w:t>, aplica as 2 correções, a</w:t>
      </w:r>
    </w:p>
    <w:p>
      <w:pPr>
        <w:jc w:val="both"/>
      </w:pPr>
      <w:r>
        <w:t xml:space="preserve">   disfluência leve e os </w:t>
      </w:r>
      <w:r>
        <w:rPr>
          <w:rFonts w:ascii="Consolas" w:hAnsi="Consolas"/>
          <w:sz w:val="20"/>
        </w:rPr>
        <w:t>[NOTA]</w:t>
      </w:r>
      <w:r>
        <w:t xml:space="preserve"> nas inserções doutrinárias, e remonta o </w:t>
      </w:r>
      <w:r>
        <w:rPr>
          <w:rFonts w:ascii="Consolas" w:hAnsi="Consolas"/>
          <w:sz w:val="20"/>
        </w:rPr>
        <w:t>.docx</w:t>
      </w:r>
      <w:r>
        <w:t>? Ou o Comandante</w:t>
      </w:r>
    </w:p>
    <w:p>
      <w:pPr>
        <w:jc w:val="both"/>
      </w:pPr>
      <w:r>
        <w:t xml:space="preserve">   prefere manter a revisão dele como está, com este parecer anexado?</w:t>
      </w:r>
    </w:p>
    <w:p>
      <w:pPr>
        <w:pStyle w:val="ListNumber"/>
      </w:pPr>
      <w:r>
        <w:rPr>
          <w:b/>
        </w:rPr>
        <w:t>A premissa do §3</w:t>
      </w:r>
      <w:r>
        <w:t xml:space="preserve"> — confirmar no painel se o YouTube agora pontua. Se sim, o Guia §8 muda de</w:t>
      </w:r>
    </w:p>
    <w:p>
      <w:pPr>
        <w:jc w:val="both"/>
      </w:pPr>
      <w:r>
        <w:t xml:space="preserve">   novo e a camada derivada do vídeo 1 precisa ser reavaliada com dados novos.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