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38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Boletim</w:t>
      </w:r>
      <w:r>
        <w:t xml:space="preserve"> </w:t>
      </w:r>
      <w:r>
        <w:t xml:space="preserve">Sou</w:t>
      </w:r>
      <w:r>
        <w:t xml:space="preserve"> </w:t>
      </w:r>
      <w:r>
        <w:t xml:space="preserve">da</w:t>
      </w:r>
      <w:r>
        <w:t xml:space="preserve"> </w:t>
      </w:r>
      <w:r>
        <w:t xml:space="preserve">Paz</w:t>
      </w:r>
      <w:r>
        <w:t xml:space="preserve"> </w:t>
      </w:r>
      <w:r>
        <w:t xml:space="preserve">Analisa</w:t>
      </w:r>
      <w:r>
        <w:t xml:space="preserve"> </w:t>
      </w:r>
      <w:r>
        <w:t xml:space="preserve">2022</w:t>
      </w:r>
      <w:r>
        <w:t xml:space="preserve"> </w:t>
      </w:r>
      <w:r>
        <w:t xml:space="preserve">-</w:t>
      </w:r>
      <w:r>
        <w:t xml:space="preserve"> </w:t>
      </w:r>
      <w:r>
        <w:t xml:space="preserve">Panorama</w:t>
      </w:r>
    </w:p>
    <w:p>
      <w:pPr>
        <w:pStyle w:val="Author"/>
      </w:pPr>
      <w:r>
        <w:t xml:space="preserve">Instituto</w:t>
      </w:r>
      <w:r>
        <w:t xml:space="preserve"> </w:t>
      </w:r>
      <w:r>
        <w:t xml:space="preserve">Sou</w:t>
      </w:r>
      <w:r>
        <w:t xml:space="preserve"> </w:t>
      </w:r>
      <w:r>
        <w:t xml:space="preserve">da</w:t>
      </w:r>
      <w:r>
        <w:t xml:space="preserve"> </w:t>
      </w:r>
      <w:r>
        <w:t xml:space="preserve">Paz</w:t>
      </w:r>
    </w:p>
    <w:p>
      <w:pPr>
        <w:pStyle w:val="Date"/>
      </w:pPr>
      <w:r>
        <w:t xml:space="preserve">2023-03-06</w:t>
      </w:r>
    </w:p>
    <w:p>
      <w:pPr>
        <w:pStyle w:val="Estilo2"/>
      </w:pPr>
      <w:r>
        <w:t xml:space="preserve">APRESENTAÇÃO</w:t>
      </w:r>
    </w:p>
    <w:p>
      <w:pPr>
        <w:pStyle w:val="BodyText"/>
      </w:pPr>
      <w:r>
        <w:t xml:space="preserve">O Instituto Sou da Paz acompanha as estatísticas criminais divulgadas pela Secretaria da Segurança Pública de São Paulo (SSP/SP) desde 2012, a fim de contribuir para a melhor compreensão das dinâmicas criminais e atividades policiais no estado de São Paulo e em suas grandes regiões - Capital, Grande São Paulo e Interior. Além dos dados mensal e trimestralmente divulgados pela SSP/SP, são consideradas informações produzidas pelas Corregedorias das Polícias Civil e Militar do Estado de São Paulo publicadas no Diário Oficial.</w:t>
      </w:r>
      <w:r>
        <w:t xml:space="preserve"> </w:t>
      </w:r>
      <w:r>
        <w:t xml:space="preserve">Nesta edição do Sou da Paz Analisa, damos destaque aos casos de extorsão mediante sequestro, que tiveram aumento de 143,5% em 2022, comparado ao ano anterior. Nesta modalidade de crime, são registrados os casos que ficaram popularmente conhecidos como</w:t>
      </w:r>
      <w:r>
        <w:t xml:space="preserve"> </w:t>
      </w:r>
      <w:r>
        <w:t xml:space="preserve">“</w:t>
      </w:r>
      <w:r>
        <w:t xml:space="preserve">golpe do pix</w:t>
      </w:r>
      <w:r>
        <w:t xml:space="preserve">”</w:t>
      </w:r>
      <w:r>
        <w:t xml:space="preserve">, dinâmica criminal que vem se popularizando desde 2020.</w:t>
      </w:r>
      <w:r>
        <w:t xml:space="preserve"> </w:t>
      </w:r>
      <w:r>
        <w:t xml:space="preserve">Nos crimes de letalidade violenta, as mortes cometidas por policiais em serviço reduziram em -39% no período. Os casos de homicídio doloso aumentaram em 7,2%, com destaque para a região da Grande São Paulo, com representativos 21,2% de casos a mais registrados em 2022. Os casos de latrocínio aumentaram em 46,5%. Os casos de violência contra a mulher, mais especificamente a modalidade de lesão corporal, vêm aumentando de maneira substancial. As pessoas vulneráveis foram as maiores vitimadas nos casos de estupro registrados em 2022, representando 77% do total dos casos. As dinâmicas de roubo voltaram a subir, com destaque para a Capital, com 12,4% de novos casos no período.</w:t>
      </w:r>
    </w:p>
    <w:p>
      <w:r>
        <w:br w:type="page"/>
      </w:r>
    </w:p>
    <w:p>
      <w:pPr>
        <w:pStyle w:val="Estilo2"/>
      </w:pPr>
      <w:r>
        <w:t xml:space="preserve">Criminalidade Violenta</w:t>
      </w:r>
    </w:p>
    <w:p>
      <w:pPr>
        <w:pStyle w:val="BodyText"/>
      </w:pPr>
      <w:r>
        <w:t xml:space="preserve">Texto de descrição do</w:t>
      </w:r>
      <w:r>
        <w:t xml:space="preserve"> </w:t>
      </w:r>
      <w:r>
        <w:rPr>
          <w:iCs/>
          <w:i/>
        </w:rPr>
        <w:t xml:space="preserve">principal</w:t>
      </w:r>
      <w:r>
        <w:t xml:space="preserve"> </w:t>
      </w:r>
      <w:r>
        <w:t xml:space="preserve">destaque dos dados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latorio_anual_2022_files/figure-docx/crimes%20violento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Em 2022, a criminalidade violenta no estado de São Paulo apresentou aumento em todos os tipos criminais analisados, porém a extorsão mediante sequestro é, entre todos, o crime que teve o maior acréscimo, dobrando o número de casos na comparação entre os anos de 2021 e 2022. Esta elevação pode ter como um dos principais fatores uma nova dinâmica, chamada de</w:t>
      </w:r>
      <w:r>
        <w:t xml:space="preserve"> </w:t>
      </w:r>
      <w:r>
        <w:t xml:space="preserve">“</w:t>
      </w:r>
      <w:r>
        <w:t xml:space="preserve">sequestros do pix</w:t>
      </w:r>
      <w:r>
        <w:t xml:space="preserve">”</w:t>
      </w:r>
      <w:r>
        <w:t xml:space="preserve">, modalidade de crime que surgiu com o advento da tecnologia de transferências monetárias de forma imediata, o pix, lançado pelo Banco Central em 2020. O aumento no número total de ocorrências no ano de 2022 também se atrela ao fim das políticas de redução de circulação social e da campanha de vacinação contra Covid-19 que, ao longo dos anos de 2020 e 2021, reduziram o número de pessoas em circulação nas ruas. Ao observarmos outros crimes, também é constatado o aumento nos números de casos, como o estrupo com um acréscimo de 7,3% de registros — mantendo o total agregado acima de 10.000 casos desde a pandemia de Covid-19 —, e o latrocínio e homicídios dolosos que apresentaram aumentos de 7,3% e 7,2%, respectivamente, mas com pouca variação bruta.</w:t>
      </w:r>
      <w:r>
        <w:t xml:space="preserve"> </w:t>
      </w:r>
      <w:r>
        <w:t xml:space="preserve"> </w:t>
      </w:r>
      <w:r>
        <w:t xml:space="preserve">::: {custom-style=</w:t>
      </w:r>
      <w:r>
        <w:t xml:space="preserve">“</w:t>
      </w:r>
      <w:r>
        <w:t xml:space="preserve">Estilo2</w:t>
      </w:r>
      <w:r>
        <w:t xml:space="preserve">”</w:t>
      </w:r>
      <w:r>
        <w:t xml:space="preserve">}</w:t>
      </w:r>
      <w:r>
        <w:t xml:space="preserve"> </w:t>
      </w:r>
      <w:r>
        <w:t xml:space="preserve">Letalidade Violenta</w:t>
      </w:r>
      <w:r>
        <w:t xml:space="preserve"> </w:t>
      </w:r>
      <w:r>
        <w:t xml:space="preserve">:::</w:t>
      </w:r>
      <w:r>
        <w:t xml:space="preserve"> </w:t>
      </w: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Relatorio_anual_2022_files/figure-docx/letalidade%20violen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mortes cometidas por policiais em serviço reduziram significativamente no estado de São Paulo em 2022. Foram -39% de mortes registradas, comparado ao ano anterior. Em contrapartida, os casos de mortes cometidas por policiais fora de serviço aumentaram em 8% no período analisado, mantendo caráter oscilatório, após queda notável ocorrida em 2019 . Os casos de latrocínio aumentaram em 24%. Num panorama do total de vítimas, houve pouca variação (2%), fenômeno que pode ser explicado se observado a redução dos casos de mortos pela polícia em serviço e o aumento de latrocínios no estado.</w:t>
      </w:r>
    </w:p>
    <w:p>
      <w:r>
        <w:br w:type="page"/>
      </w:r>
    </w:p>
    <w:p>
      <w:pPr>
        <w:pStyle w:val="Estilo1"/>
      </w:pPr>
      <w:r>
        <w:t xml:space="preserve">Homicídios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latorio_anual_2022_files/figure-docx/homicidios%20macroreg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Os casos de homicídio doloso seguem com suas variações, que podem ser observadas desde o início da série histórica. Ao comparar o ano de 2022 com 2018, é notada uma redução mínima de -1,4% de casos registrados. Já comparado com 2019, ano pré-pandemia de covid-19, houve aumento de 4,7%. Entre 2022 e 2020, ano em que ocorreram diversas mudanças no comportamento da sociedade em decorrência da pandemia, notamos aumento de 0,6% nos casos de homicídio no estado de São Paulo. Neste período, destaca-se somente a redução da Capital, região em manteve diversas políticas de isolamento social, com -15% de casos registrados. Em 2022, os casos voltaram a subir de maneira notável, com 7,2% de casos de homicídios a mais registrados em São Paulo. O destaque fica com a região da Grande São Paulo, que teve 21,2% de casos a mais no período analisado. No Interior, houve aumento de 5,6% e na Capital, queda de -0,5%. Com esta série é possível constatar que o período pandêmico sofrido entre os anos de 2020 e 2021 não afetou os índices de homicídio doloso no estado de São Paulo, visto que houve pouca variação se comparado aos anos que antecederam a pandemia.</w:t>
      </w:r>
    </w:p>
    <w:p>
      <w:r>
        <w:br w:type="page"/>
      </w:r>
    </w:p>
    <w:p>
      <w:pPr>
        <w:pStyle w:val="Estilo1"/>
      </w:pPr>
      <w:r>
        <w:t xml:space="preserve">Latrocínio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latorio_anual_2022_files/figure-docx/lat%20ocorrencia%20macroreg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Em 2022 houveram 178 casos de latrocínios registrados pela polícia paulista, aumento de 7,6% se comparado ao ano anterior. A Capital foi a região que apresentou maior alta no número de casos de latrocínio, saindo de 53 em 2021, para 63 em 2022, um salto de 18,8%. Na comparação entre os anos de 2020 e 2022, não se observa redução significativa no total de casos, porém, a Capital tem o maior acréscimo (46,5%) observado no total de casos entre os dois anos, o que é explicado pela redução do número de pessoas em circulação nas ruas durante o ano de 2020 em razão da pandemia de Covid-19, cenário normalizado em 2022.</w:t>
      </w:r>
    </w:p>
    <w:p>
      <w:r>
        <w:br w:type="page"/>
      </w:r>
    </w:p>
    <w:p>
      <w:pPr>
        <w:pStyle w:val="Estilo1"/>
      </w:pPr>
      <w:r>
        <w:t xml:space="preserve">Lesão corporal mulheres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Relatorio_anual_2022_files/figure-docx/lesao%20mulheres%20macroreg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Ao menos 52.672 casos de lesão corporal de mulheres foram registrados em 2022 no estado de São Paulo, um aumento residual de 1,38% em comparação a 2021. Dentre as regiões analisadas, somente a Capital apresentou aumento em relação ao ano anterior, 3.909 casos a mais. Tanto o Interior, quanto a Grande São Paulo tiveram queda nas notificações. O aumento progressivo que vem sendo observado desde então denota a urgência de se pensar políticas públicas para a redução efetiva dos casos de lesão corporal contra a mulher.</w:t>
      </w:r>
      <w:r>
        <w:t xml:space="preserve"> </w:t>
      </w:r>
    </w:p>
    <w:p>
      <w:pPr>
        <w:pStyle w:val="Estilo1"/>
      </w:pPr>
      <w:r>
        <w:t xml:space="preserve">Estupro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Relatorio_anual_2022_files/figure-docx/estupro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Os casos de estupro aumentaram 7,3% em comparação a 2021, e uma variação geral no período de 2019 a 2022 de 1,9%. A tendência de crescimento nos casos de violência sexual também se confirma entre estupro de vulneráveis, que aumentou 5,4% para o mesmo período. Entre 2021 e 2022, foram registrados 715 casos a mais de estupro de vulnerável, uma média 2 casos registrados por dia no estado. Somente na Capital houve redução nas ocorrências estupro (de vulnerável ou não), respectivamente, de -8,1% e -4,7%. Na Grande São Paulo, o aumento foi de 5,8% para vulnerável, e 7,8% para estupro em geral, enquanto no Interior houve aumento de 4,3% nos casos de estupro, e 8,1% nos casos de estupro de vulnerável entre 2018 e 2022. O estupro de vulneráveis (contra vítimas menores de 14 anos ou pessoas cujas condições de saúde as impedem de discernir o ato sexual) compõe 77% do total dos casos de estupros registrados em 2022.</w:t>
      </w:r>
    </w:p>
    <w:p>
      <w:r>
        <w:br w:type="page"/>
      </w:r>
    </w:p>
    <w:p>
      <w:pPr>
        <w:pStyle w:val="Estilo1"/>
      </w:pPr>
      <w:r>
        <w:t xml:space="preserve">Feminicídio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Relatorio_anual_2022_files/figure-docx/feminicídi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Os casos de feminicídio também aumentaram 27% em 2022, alcançando o maior patamar dos último quatro anos. Dentre eles, 24,60% foram cometidos na Grande São Paulo, 19,7% na Capital e 55,6% no Interior.</w:t>
      </w:r>
    </w:p>
    <w:p>
      <w:r>
        <w:br w:type="page"/>
      </w:r>
    </w:p>
    <w:p>
      <w:pPr>
        <w:pStyle w:val="Estilo1"/>
      </w:pPr>
      <w:r>
        <w:t xml:space="preserve">Total de Roubos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latorio_anual_2022_files/figure-docx/roub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ano de 2022 terminou com um total de 286.573 casos de roubos (outros) em todo o estado de São Paulo, 10,75% maior que o total do ano anterior, que fechou com 258.747 casos registrados pela polícia, com a Capital paulista demonstrando o maior aumento percentual dentre todas ass regiões do estado, crescimento de 12,4%. Este aumento também é elevado quando se compara os totais de 2020 com 2022, apresentando um aumento de 14,30%, o que pode se inferir sendo um reflexo da pandemia de Covid-19, que durante o ano de 2020 teve seu maior pico de contágio e as políticas de redução de livre circulação de maior rigor, diminuindo a quantidade de pessoas em movimento nas ruas, o que em 2022 não é mais observado, com a população voltando completamente à circulação.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Estilo1">
    <w:name w:val="Estilo1"/>
    <w:basedOn w:val="BodyText"/>
    <w:qFormat/>
  </w:style>
  <w:style w:type="paragraph" w:customStyle="1" w:styleId="Estilo2">
    <w:name w:val="Estilo2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23" Target="media/rId2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Boletim Sou da Paz Analisa 2022 - Panorama</dc:title>
  <dc:creator>Instituto Sou da Paz</dc:creator>
  <cp:keywords/>
  <dcterms:created xsi:type="dcterms:W3CDTF">2023-03-06T17:49:40Z</dcterms:created>
  <dcterms:modified xsi:type="dcterms:W3CDTF">2023-03-06T17:49:40Z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2023-03-06</vt:lpwstr>
  </property>
  <property fmtid="{D5CDD505-2E9C-101B-9397-08002B2CF9AE}" pid="3" name="output">
    <vt:lpwstr/>
  </property>
</Properties>
</file>