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TC Work Zone Locator</w:t>
      </w:r>
    </w:p>
    <w:p>
      <w:pPr>
        <w:spacing w:before="200"/>
        <w:jc w:val="center"/>
      </w:pPr>
      <w:r>
        <w:rPr>
          <w:b/>
          <w:bCs/>
          <w:color w:val="64748B"/>
          <w:sz w:val="36"/>
          <w:szCs w:val="36"/>
        </w:rPr>
        <w:t xml:space="preserve">Data Query Sources Documentation</w:t>
      </w:r>
    </w:p>
    <w:p>
      <w:pPr>
        <w:spacing w:before="400"/>
        <w:jc w:val="center"/>
      </w:pPr>
      <w:r>
        <w:rPr>
          <w:color w:val="1E293B"/>
          <w:sz w:val="24"/>
          <w:szCs w:val="24"/>
        </w:rPr>
        <w:t xml:space="preserve">Complete Reference for All Data APIs and Sources</w:t>
      </w:r>
    </w:p>
    <w:p>
      <w:pPr>
        <w:spacing w:before="800"/>
        <w:jc w:val="center"/>
      </w:pPr>
      <w:r>
        <w:rPr>
          <w:color w:val="64748B"/>
          <w:sz w:val="22"/>
          <w:szCs w:val="22"/>
        </w:rPr>
        <w:t xml:space="preserve">Version: RC 1.0</w:t>
      </w:r>
    </w:p>
    <w:p>
      <w:pPr>
        <w:spacing w:before="100"/>
        <w:jc w:val="center"/>
      </w:pPr>
      <w:r>
        <w:rPr>
          <w:color w:val="64748B"/>
          <w:sz w:val="22"/>
          <w:szCs w:val="22"/>
        </w:rPr>
        <w:t xml:space="preserve">Date: March 1,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Overview</w:t>
          </w:r>
          <w:r>
            <w:tab/>
          </w:r>
          <w:r>
            <w:t>3</w:t>
          </w:r>
        </w:p>
        <w:p>
          <w:pPr>
            <w:pStyle w:val="9"/>
            <w:tabs>
              <w:tab w:val="right" w:leader="dot" w:pos="9026"/>
            </w:tabs>
          </w:pPr>
          <w:r>
            <w:t>2. Main Roads WA ArcGIS Services</w:t>
          </w:r>
          <w:r>
            <w:tab/>
          </w:r>
          <w:r>
            <w:t>4</w:t>
          </w:r>
        </w:p>
        <w:p>
          <w:pPr>
            <w:pStyle w:val="9"/>
            <w:tabs>
              <w:tab w:val="right" w:leader="dot" w:pos="9026"/>
            </w:tabs>
          </w:pPr>
          <w:r>
            <w:t>3. Weather APIs</w:t>
          </w:r>
          <w:r>
            <w:tab/>
          </w:r>
          <w:r>
            <w:t>10</w:t>
          </w:r>
        </w:p>
        <w:p>
          <w:pPr>
            <w:pStyle w:val="9"/>
            <w:tabs>
              <w:tab w:val="right" w:leader="dot" w:pos="9026"/>
            </w:tabs>
          </w:pPr>
          <w:r>
            <w:t>4. OpenStreetMap Services</w:t>
          </w:r>
          <w:r>
            <w:tab/>
          </w:r>
          <w:r>
            <w:t>12</w:t>
          </w:r>
        </w:p>
        <w:p>
          <w:pPr>
            <w:pStyle w:val="9"/>
            <w:tabs>
              <w:tab w:val="right" w:leader="dot" w:pos="9026"/>
            </w:tabs>
          </w:pPr>
          <w:r>
            <w:t>5. Internal API Routes</w:t>
          </w:r>
          <w:r>
            <w:tab/>
          </w:r>
          <w:r>
            <w:t>13</w:t>
          </w:r>
        </w:p>
        <w:p>
          <w:pPr>
            <w:pStyle w:val="9"/>
            <w:tabs>
              <w:tab w:val="right" w:leader="dot" w:pos="9026"/>
            </w:tabs>
          </w:pPr>
          <w:r>
            <w:t>6. Offline Data Storage</w:t>
          </w:r>
          <w:r>
            <w:tab/>
          </w:r>
          <w:r>
            <w:t>14</w:t>
          </w:r>
        </w:p>
        <w:p>
          <w:pPr>
            <w:pStyle w:val="9"/>
            <w:tabs>
              <w:tab w:val="right" w:leader="dot" w:pos="9026"/>
            </w:tabs>
          </w:pPr>
          <w:r>
            <w:t>7. Code References</w:t>
          </w:r>
          <w:r>
            <w:tab/>
          </w:r>
          <w:r>
            <w:t>15</w:t>
          </w:r>
        </w:p>
        <w:p>
          <w:pPr>
            <w:pStyle w:val="9"/>
            <w:tabs>
              <w:tab w:val="right" w:leader="dot" w:pos="9026"/>
            </w:tabs>
          </w:pPr>
          <w:r>
            <w:t>8. Rate Limits and Caching</w:t>
          </w:r>
          <w:r>
            <w:tab/>
          </w:r>
          <w:r>
            <w:t>15</w:t>
          </w:r>
        </w:p>
        <w:p>
          <w:r>
            <w:fldChar w:fldCharType="end"/>
          </w:r>
        </w:p>
      </w:sdtContent>
    </w:sdt>
    <w:p>
      <w:pPr>
        <w:spacing w:before="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1. Overview</w:t>
      </w:r>
    </w:p>
    <w:p>
      <w:pPr>
        <w:spacing w:after="200"/>
      </w:pPr>
      <w:r>
        <w:t xml:space="preserve">TC Work Zone Locator integrates data from multiple sources to provide comprehensive work zone information for Traffic Controllers in Western Australia. This document details all data sources, their API endpoints, query parameters, data structures, and how they are used within the application. Understanding these sources is essential for troubleshooting, maintenance, and future enhancements.</w:t>
      </w:r>
    </w:p>
    <w:p>
      <w:pPr>
        <w:pStyle w:val="Heading2"/>
      </w:pPr>
      <w:r>
        <w:t xml:space="preserve">1.1 Data Source Categories</w:t>
      </w:r>
    </w:p>
    <w:p>
      <w:pPr>
        <w:spacing w:after="100"/>
      </w:pPr>
      <w:r>
        <w:t xml:space="preserve">The application uses three main categories of data sources:</w:t>
      </w:r>
    </w:p>
    <w:p>
      <w:pPr>
        <w:pStyle w:val="ListParagraph"/>
        <w:numPr>
          <w:ilvl w:val="0"/>
          <w:numId w:val="2"/>
        </w:numPr>
      </w:pPr>
      <w:r>
        <w:rPr>
          <w:b/>
          <w:bCs/>
        </w:rPr>
        <w:t xml:space="preserve">MRWA ArcGIS Services</w:t>
      </w:r>
      <w:r>
        <w:t xml:space="preserve"> - Official road network, speed zones, rail crossings, and signage data from Main Roads Western Australia</w:t>
      </w:r>
    </w:p>
    <w:p>
      <w:pPr>
        <w:pStyle w:val="ListParagraph"/>
        <w:numPr>
          <w:ilvl w:val="0"/>
          <w:numId w:val="2"/>
        </w:numPr>
      </w:pPr>
      <w:r>
        <w:rPr>
          <w:b/>
          <w:bCs/>
        </w:rPr>
        <w:t xml:space="preserve">External Weather APIs</w:t>
      </w:r>
      <w:r>
        <w:t xml:space="preserve"> - Open-Meteo for weather forecasts and BOM for weather warnings</w:t>
      </w:r>
    </w:p>
    <w:p>
      <w:pPr>
        <w:pStyle w:val="ListParagraph"/>
        <w:numPr>
          <w:ilvl w:val="0"/>
          <w:numId w:val="2"/>
        </w:numPr>
      </w:pPr>
      <w:r>
        <w:rPr>
          <w:b/>
          <w:bCs/>
        </w:rPr>
        <w:t xml:space="preserve">OpenStreetMap Services</w:t>
      </w:r>
      <w:r>
        <w:t xml:space="preserve"> - Overpass API for amenities and Nominatim for geocoding</w:t>
      </w:r>
    </w:p>
    <w:p>
      <w:pPr>
        <w:pStyle w:val="Heading1"/>
      </w:pPr>
      <w:r>
        <w:t xml:space="preserve">2. Main Roads WA ArcGIS Services</w:t>
      </w:r>
    </w:p>
    <w:p>
      <w:pPr>
        <w:spacing w:after="200"/>
      </w:pPr>
      <w:r>
        <w:t xml:space="preserve">Main Roads Western Australia (MRWA) provides open access to their road data through an ArcGIS REST API. This is the primary data source for all road-related information. The base URL for all MRWA queries is:</w:t>
      </w:r>
    </w:p>
    <w:p>
      <w:pPr>
        <w:shd w:fill="F1F5F9" w:val="clear"/>
        <w:spacing w:after="100" w:before="100"/>
      </w:pPr>
      <w:r>
        <w:rPr>
          <w:rFonts w:ascii="Courier New" w:cs="Courier New" w:eastAsia="Courier New" w:hAnsi="Courier New"/>
          <w:sz w:val="18"/>
          <w:szCs w:val="18"/>
        </w:rPr>
        <w:t xml:space="preserve">https://gisservices.mainroads.wa.gov.au/arcgis/rest/services/OpenData/RoadAssets_DataPortal/MapServer</w:t>
      </w:r>
    </w:p>
    <w:p>
      <w:pPr>
        <w:pStyle w:val="Heading2"/>
      </w:pPr>
      <w:r>
        <w:t xml:space="preserve">2.1 Available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0"/>
        <w:gridCol w:w="3500"/>
        <w:gridCol w:w="4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Layer</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Name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17</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 Network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All roads with geometry, SLK, and region (RA_NAME)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24</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State Road Network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State roads (H/M prefix) with intersection nodes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8</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Legal Speed Limit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zones with SPEED_LIMIT field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15</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Rail Crossings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Railway crossing locations and types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22</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Regulatory Signs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restriction, STOP, GIVE WAY signs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23</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Warning Signs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Curve, advisory speed, hazard warnings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25</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Local Road Network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Local roads layer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27</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Traffic Count Sites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AADT and heavy vehicle data</w:t>
            </w:r>
          </w:p>
        </w:tc>
      </w:tr>
    </w:tbl>
    <w:p>
      <w:pPr>
        <w:pStyle w:val="Heading2"/>
      </w:pPr>
      <w:r>
        <w:t xml:space="preserve">2.2 Layer 17 - Road Network (All Roads)</w:t>
      </w:r>
    </w:p>
    <w:p>
      <w:pPr>
        <w:spacing w:after="100"/>
      </w:pPr>
      <w:r>
        <w:t xml:space="preserve">Layer 17 is the primary road network layer containing geometry and attributes for all roads in WA, including state highways, main roads, and local roads. This is the most comprehensive layer with region (RA_NAME) information for all roads.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 / ROAD_ID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Unique road identifier (e.g., H005, M031)</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ROAD_NAME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Full road name (e.g., Great Eastern Hwy)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START_SLK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 SLK of road segment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END_SLK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End SLK of road segment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RA_NAME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MRWA region name (e.g., Wheatbelt, Metropolitan)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NETWORK_TYPE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 type (State Road, Local Road)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geometry.paths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Array of [lon, lat] coordinates</w:t>
            </w:r>
          </w:p>
        </w:tc>
      </w:tr>
    </w:tbl>
    <w:p>
      <w:pPr>
        <w:pStyle w:val="Heading3"/>
      </w:pPr>
      <w:r>
        <w:t xml:space="preserve">Query Example - Get Road by ID</w:t>
      </w:r>
    </w:p>
    <w:p>
      <w:pPr>
        <w:shd w:fill="F1F5F9" w:val="clear"/>
        <w:spacing w:after="100" w:before="100"/>
      </w:pPr>
      <w:r>
        <w:rPr>
          <w:rFonts w:ascii="Courier New" w:cs="Courier New" w:eastAsia="Courier New" w:hAnsi="Courier New"/>
          <w:sz w:val="16"/>
          <w:szCs w:val="16"/>
        </w:rPr>
        <w:t xml:space="preserve">GET /17/query?where=ROAD='H005'&amp;outFields=ROAD,ROAD_NAME,START_SLK,END_SLK,RA_NAME&amp;returnGeometry=true&amp;f=json</w:t>
      </w:r>
    </w:p>
    <w:p>
      <w:pPr>
        <w:pStyle w:val="Heading2"/>
      </w:pPr>
      <w:r>
        <w:t xml:space="preserve">2.3 Layer 24 - State Road Network</w:t>
      </w:r>
    </w:p>
    <w:p>
      <w:pPr>
        <w:spacing w:after="100"/>
      </w:pPr>
      <w:r>
        <w:t xml:space="preserve">Layer 24 contains state roads only (H and M prefix roads) with additional node information for intersection detection. Used for finding intersection nodes with START_NODE_NO and END_NODE_NO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START_NODE_NO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Intersection node number at segment start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START_NODE_NAME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Intersection name at segment start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END_NODE_NO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Intersection node number at segment end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END_NODE_NAME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Intersection name at segment end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CWY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Carriageway (Left, Right, Single)</w:t>
            </w:r>
          </w:p>
        </w:tc>
      </w:tr>
    </w:tbl>
    <w:p>
      <w:pPr>
        <w:pStyle w:val="Heading2"/>
      </w:pPr>
      <w:r>
        <w:t xml:space="preserve">2.4 Layer 8 - Legal Speed Limit</w:t>
      </w:r>
    </w:p>
    <w:p>
      <w:pPr>
        <w:spacing w:after="100"/>
      </w:pPr>
      <w:r>
        <w:t xml:space="preserve">Layer 8 contains legal speed zones with the SPEED_LIMIT field containing actual speed values or descriptive text for default zones. This layer is used for speed zone lookahead and corridor signage reporting.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SPEED_LIMIT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limit value or default zone text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START_SLK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Start SLK of speed zone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END_SLK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End SLK of speed zone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CWY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Carriageway direction</w:t>
            </w:r>
          </w:p>
        </w:tc>
      </w:tr>
    </w:tbl>
    <w:p>
      <w:pPr>
        <w:pStyle w:val="Heading3"/>
      </w:pPr>
      <w:r>
        <w:t xml:space="preserve">Speed Limit Parsing Logic</w:t>
      </w:r>
    </w:p>
    <w:p>
      <w:pPr>
        <w:spacing w:after="100"/>
      </w:pPr>
      <w:r>
        <w:t xml:space="preserve">The SPEED_LIMIT field can contain:</w:t>
      </w:r>
    </w:p>
    <w:p>
      <w:pPr>
        <w:pStyle w:val="ListParagraph"/>
        <w:numPr>
          <w:ilvl w:val="0"/>
          <w:numId w:val="2"/>
        </w:numPr>
      </w:pPr>
      <w:r>
        <w:t xml:space="preserve">Numeric values (e.g., 110, 80, 60)</w:t>
      </w:r>
    </w:p>
    <w:p>
      <w:pPr>
        <w:pStyle w:val="ListParagraph"/>
        <w:numPr>
          <w:ilvl w:val="0"/>
          <w:numId w:val="2"/>
        </w:numPr>
      </w:pPr>
      <w:r>
        <w:t xml:space="preserve">Default zone text (e.g., '50km/h applies in built up areas or 110km/h outside built up areas')</w:t>
      </w:r>
    </w:p>
    <w:p>
      <w:pPr>
        <w:spacing w:after="200"/>
      </w:pPr>
      <w:r>
        <w:t xml:space="preserve">Default zones are flagged as requires_verification=true and default to 110 km/h. Client-side correction logic adjusts to 50 km/h for built-up areas based on adjacent zones.</w:t>
      </w:r>
    </w:p>
    <w:p>
      <w:pPr>
        <w:pStyle w:val="Heading2"/>
      </w:pPr>
      <w:r>
        <w:t xml:space="preserve">2.5 Layer 15 - Railway Crossings</w:t>
      </w:r>
    </w:p>
    <w:p>
      <w:pPr>
        <w:spacing w:after="100"/>
      </w:pPr>
      <w:r>
        <w:t xml:space="preserve">Layer 15 contains all railway crossings on the road network with crossing type (Public/Private) and crossing numbers for contacting Arc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CROSSING_TYPE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Public or Private crossing</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CROSSING_NO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Crossing identifier for Arc Infrastructure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SLK</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SLK location of crossing</w:t>
            </w:r>
          </w:p>
        </w:tc>
      </w:tr>
    </w:tbl>
    <w:p>
      <w:pPr>
        <w:pStyle w:val="Heading2"/>
      </w:pPr>
      <w:r>
        <w:t xml:space="preserve">2.6 Layer 22 - Regulatory Signs</w:t>
      </w:r>
    </w:p>
    <w:p>
      <w:pPr>
        <w:spacing w:after="100"/>
      </w:pPr>
      <w:r>
        <w:t xml:space="preserve">Layer 22 contains regulatory signs including speed restriction signs, STOP signs, and GIVE WAY signs. The application filters this layer to only include speed and railway-related signs for the signage corridor report.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PANEL_DESIGN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Sign design code (e.g., R4-1)</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PANEL_MEANING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Sign meaning text (e.g., 'Speed Limit 60')</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SIGN_TYPE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Sign type classification</w:t>
            </w:r>
          </w:p>
        </w:tc>
      </w:tr>
    </w:tbl>
    <w:p>
      <w:pPr>
        <w:pStyle w:val="Heading2"/>
      </w:pPr>
      <w:r>
        <w:t xml:space="preserve">2.7 Layer 23 - Warning Signs</w:t>
      </w:r>
    </w:p>
    <w:p>
      <w:pPr>
        <w:spacing w:after="100"/>
      </w:pPr>
      <w:r>
        <w:t xml:space="preserve">Layer 23 contains warning signs including curve warnings, advisory speeds, and hazard warnings. The application filters to keep only curves, advisory speeds, signals, and railway-related signs.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PANEL_DESIGN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Warning sign design code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PANEL_MEANING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Warning text (e.g., 'Curve 65 km/h')</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SIGN_TYPE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Warning sign type</w:t>
            </w:r>
          </w:p>
        </w:tc>
      </w:tr>
    </w:tbl>
    <w:p>
      <w:pPr>
        <w:pStyle w:val="Heading2"/>
      </w:pPr>
      <w:r>
        <w:t xml:space="preserve">2.8 Layer 27 - Traffic Count Sites</w:t>
      </w:r>
    </w:p>
    <w:p>
      <w:pPr>
        <w:spacing w:after="100"/>
      </w:pPr>
      <w:r>
        <w:t xml:space="preserve">Layer 27 contains traffic count data from MRWA Traffic Digest. Used for AADT (Annual Average Daily Traffic) and heavy vehicle percentage information.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Field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SITE_NO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Traffic count site number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LOCATION_DESC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Location description (e.g., 'East of Leeming Rd')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TRAFFIC_YEAR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Year of traffic count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MON_SUN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AADT (Annual Average Daily Traffic)</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PCT_HEAVY_MON_SUN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Heavy vehicle percentage</w:t>
            </w:r>
          </w:p>
        </w:tc>
      </w:tr>
    </w:tbl>
    <w:p>
      <w:pPr>
        <w:pStyle w:val="Heading1"/>
      </w:pPr>
      <w:r>
        <w:t xml:space="preserve">3. Weather APIs</w:t>
      </w:r>
    </w:p>
    <w:p>
      <w:pPr>
        <w:pStyle w:val="Heading2"/>
      </w:pPr>
      <w:r>
        <w:t xml:space="preserve">3.1 Open-Meteo Weather API</w:t>
      </w:r>
    </w:p>
    <w:p>
      <w:pPr>
        <w:spacing w:after="100"/>
      </w:pPr>
      <w:r>
        <w:t xml:space="preserve">Open-Meteo provides free weather API access without requiring an API key. The application uses this for current conditions, forecasts, and astronomical data.</w:t>
      </w:r>
    </w:p>
    <w:p>
      <w:pPr>
        <w:shd w:fill="F1F5F9" w:val="clear"/>
        <w:spacing w:after="100" w:before="100"/>
      </w:pPr>
      <w:r>
        <w:rPr>
          <w:rFonts w:ascii="Courier New" w:cs="Courier New" w:eastAsia="Courier New" w:hAnsi="Courier New"/>
          <w:sz w:val="18"/>
          <w:szCs w:val="18"/>
        </w:rPr>
        <w:t xml:space="preserve">Base URL: https://api.open-meteo.com/v1/forecast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Parameter</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Values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current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temperature_2m, relative_humidity_2m, wind_speed_10m, wind_direction_10m, wind_gusts_10m, weather_code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hourly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temperature_2m, wind_speed_10m, wind_direction_10m, weather_code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daily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sunrise, sunset, uv_index_max</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wind_speed_unit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kmh (kilometers per hour)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timezone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UTC (converted to AWST client-side)</w:t>
            </w:r>
          </w:p>
        </w:tc>
      </w:tr>
    </w:tbl>
    <w:p>
      <w:pPr>
        <w:pStyle w:val="Heading3"/>
      </w:pPr>
      <w:r>
        <w:t xml:space="preserve">Query Parameters</w:t>
      </w:r>
    </w:p>
    <w:p>
      <w:pPr>
        <w:shd w:fill="F1F5F9" w:val="clear"/>
        <w:spacing w:after="100" w:before="100"/>
      </w:pPr>
      <w:r>
        <w:rPr>
          <w:rFonts w:ascii="Courier New" w:cs="Courier New" w:eastAsia="Courier New" w:hAnsi="Courier New"/>
          <w:sz w:val="14"/>
          <w:szCs w:val="14"/>
        </w:rPr>
        <w:t xml:space="preserve">?latitude={lat}&amp;longitude={lon}&amp;current=temperature_2m,relative_humidity_2m,wind_speed_10m,wind_direction_10m,wind_gusts_10m,weather_code&amp;hourly=temperature_2m,wind_speed_10m,wind_direction_10m,weather_code&amp;daily=sunrise,sunset,uv_index_max&amp;timezone=UTC&amp;wind_speed_unit=kmh</w:t>
      </w:r>
    </w:p>
    <w:p>
      <w:pPr>
        <w:pStyle w:val="Heading3"/>
      </w:pPr>
      <w:r>
        <w:t xml:space="preserve">WMO Weather Codes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4000"/>
        <w:gridCol w:w="3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Code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Condition</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Description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0</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Clear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No clouds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1-3</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Cloudy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Mainly clear to overcast</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45-48</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Fog</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Fog conditions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51-67</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Rain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Drizzle to heavy rain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71-77</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Snow</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Snow conditions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80-82</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Showers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Light to heavy showers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95-99</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Storms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Thunderstorms with possible hail</w:t>
            </w:r>
          </w:p>
        </w:tc>
      </w:tr>
    </w:tbl>
    <w:p>
      <w:pPr>
        <w:pStyle w:val="Heading2"/>
      </w:pPr>
      <w:r>
        <w:t xml:space="preserve">3.2 BOM Weather Warnings RSS</w:t>
      </w:r>
    </w:p>
    <w:p>
      <w:pPr>
        <w:spacing w:after="100"/>
      </w:pPr>
      <w:r>
        <w:t xml:space="preserve">The Bureau of Meteorology (BOM) provides RSS feeds for weather warnings. The application uses the WA Land Areas feed (IDZ00067) for real-time weather alerts.</w:t>
      </w:r>
    </w:p>
    <w:p>
      <w:pPr>
        <w:shd w:fill="F1F5F9" w:val="clear"/>
        <w:spacing w:after="100" w:before="100"/>
      </w:pPr>
      <w:r>
        <w:rPr>
          <w:rFonts w:ascii="Courier New" w:cs="Courier New" w:eastAsia="Courier New" w:hAnsi="Courier New"/>
          <w:sz w:val="18"/>
          <w:szCs w:val="18"/>
        </w:rPr>
        <w:t xml:space="preserve">RSS URL: https://www.bom.gov.au/fwo/IDZ00067.warnings_wa.xml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6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Property</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Value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Feed ID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IDZ00067</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Coverage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Western Australia Land Areas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Cache Duration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 minutes (300 seconds)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User-Agent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TCWorkZoneLocator/5.3 (WA Traffic Control Application)</w:t>
            </w:r>
          </w:p>
        </w:tc>
      </w:tr>
    </w:tbl>
    <w:p>
      <w:pPr>
        <w:pStyle w:val="Heading3"/>
      </w:pPr>
      <w:r>
        <w:t xml:space="preserve">RSS Item Structure</w:t>
      </w:r>
    </w:p>
    <w:p>
      <w:pPr>
        <w:spacing w:after="100"/>
      </w:pPr>
      <w:r>
        <w:t xml:space="preserve">Each warning item in the RSS feed contains:</w:t>
      </w:r>
    </w:p>
    <w:p>
      <w:pPr>
        <w:pStyle w:val="ListParagraph"/>
        <w:numPr>
          <w:ilvl w:val="0"/>
          <w:numId w:val="2"/>
        </w:numPr>
      </w:pPr>
      <w:r>
        <w:t xml:space="preserve">title - Warning title (e.g., 'Severe Weather Warning for Heavy Rainfall')</w:t>
      </w:r>
    </w:p>
    <w:p>
      <w:pPr>
        <w:pStyle w:val="ListParagraph"/>
        <w:numPr>
          <w:ilvl w:val="0"/>
          <w:numId w:val="2"/>
        </w:numPr>
      </w:pPr>
      <w:r>
        <w:t xml:space="preserve">description - Full warning text</w:t>
      </w:r>
    </w:p>
    <w:p>
      <w:pPr>
        <w:pStyle w:val="ListParagraph"/>
        <w:numPr>
          <w:ilvl w:val="0"/>
          <w:numId w:val="2"/>
        </w:numPr>
      </w:pPr>
      <w:r>
        <w:t xml:space="preserve">link - URL to full warning on BOM website</w:t>
      </w:r>
    </w:p>
    <w:p>
      <w:pPr>
        <w:pStyle w:val="ListParagraph"/>
        <w:numPr>
          <w:ilvl w:val="0"/>
          <w:numId w:val="2"/>
        </w:numPr>
      </w:pPr>
      <w:r>
        <w:t xml:space="preserve">pubDate - Publication timestamp</w:t>
      </w:r>
    </w:p>
    <w:p>
      <w:pPr>
        <w:pStyle w:val="ListParagraph"/>
        <w:numPr>
          <w:ilvl w:val="0"/>
          <w:numId w:val="2"/>
        </w:numPr>
      </w:pPr>
      <w:r>
        <w:t xml:space="preserve">category - Warning category</w:t>
      </w:r>
    </w:p>
    <w:p>
      <w:pPr>
        <w:pStyle w:val="ListParagraph"/>
        <w:numPr>
          <w:ilvl w:val="0"/>
          <w:numId w:val="2"/>
        </w:numPr>
      </w:pPr>
      <w:r>
        <w:t xml:space="preserve">urgency - 'Immediate', 'Expected', or 'Future'</w:t>
      </w:r>
    </w:p>
    <w:p>
      <w:pPr>
        <w:pStyle w:val="ListParagraph"/>
        <w:numPr>
          <w:ilvl w:val="0"/>
          <w:numId w:val="2"/>
        </w:numPr>
      </w:pPr>
      <w:r>
        <w:t xml:space="preserve">severity - 'Minor', 'Moderate', 'Severe', or 'Extreme'</w:t>
      </w:r>
    </w:p>
    <w:p>
      <w:pPr>
        <w:pStyle w:val="Heading1"/>
      </w:pPr>
      <w:r>
        <w:t xml:space="preserve">4. OpenStreetMap Services</w:t>
      </w:r>
    </w:p>
    <w:p>
      <w:pPr>
        <w:pStyle w:val="Heading2"/>
      </w:pPr>
      <w:r>
        <w:t xml:space="preserve">4.1 Overpass API - Amenities</w:t>
      </w:r>
    </w:p>
    <w:p>
      <w:pPr>
        <w:spacing w:after="100"/>
      </w:pPr>
      <w:r>
        <w:t xml:space="preserve">The Overpass API queries OpenStreetMap data for nearby amenities including hospitals, fuel stations, and public toilets. Multiple servers are used with automatic fallback.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000"/>
        <w:gridCol w:w="5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Server</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URL</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Primary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https://overpass-api.de/api/interpreter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Fallback 1</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https://maps.mail.ru/osm/tools/overpass/api/interpreter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Fallback 2</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https://overpass.kumi.systems/api/interpreter</w:t>
            </w:r>
          </w:p>
        </w:tc>
      </w:tr>
    </w:tbl>
    <w:p>
      <w:pPr>
        <w:pStyle w:val="Heading3"/>
      </w:pPr>
      <w:r>
        <w:t xml:space="preserve">Amenity Queries</w:t>
      </w:r>
    </w:p>
    <w:p>
      <w:pPr>
        <w:spacing w:after="100"/>
      </w:pPr>
      <w:r>
        <w:t xml:space="preserve">The application searches within 100km radius for rural WA coverage:</w:t>
      </w:r>
    </w:p>
    <w:p>
      <w:pPr>
        <w:shd w:fill="F1F5F9" w:val="clear"/>
        <w:spacing w:after="100" w:before="100"/>
      </w:pPr>
      <w:r>
        <w:rPr>
          <w:rFonts w:ascii="Courier New" w:cs="Courier New" w:eastAsia="Courier New" w:hAnsi="Courier New"/>
          <w:sz w:val="16"/>
          <w:szCs w:val="16"/>
        </w:rPr>
        <w:t xml:space="preserve">Hospital: node["amenity"="hospital"](around:100000,{lat},{lon});
Fuel: node["amenity"="fuel"](around:100000,{lat},{lon});
Toilets: node["amenity"="toilets"](around:100000,{lat},{lon});</w:t>
      </w:r>
    </w:p>
    <w:p>
      <w:pPr>
        <w:pStyle w:val="Heading3"/>
      </w:pPr>
      <w:r>
        <w:t xml:space="preserve">Hospital Filtering</w:t>
      </w:r>
    </w:p>
    <w:p>
      <w:pPr>
        <w:spacing w:after="200"/>
      </w:pPr>
      <w:r>
        <w:t xml:space="preserve">Hospitals are filtered to exclude non-emergency medical facilities. Excluded terms: dental, orthodontic, fertility, IVF, day surgery, cosmetic, psychology, counselling, private clinic. Emergency hospitals are prioritized in results.</w:t>
      </w:r>
    </w:p>
    <w:p>
      <w:pPr>
        <w:pStyle w:val="Heading2"/>
      </w:pPr>
      <w:r>
        <w:t xml:space="preserve">4.2 Nominatim - Reverse Geocoding</w:t>
      </w:r>
    </w:p>
    <w:p>
      <w:pPr>
        <w:spacing w:after="100"/>
      </w:pPr>
      <w:r>
        <w:t xml:space="preserve">Nominatim provides reverse geocoding to convert coordinates to location names for weather display.</w:t>
      </w:r>
    </w:p>
    <w:p>
      <w:pPr>
        <w:shd w:fill="F1F5F9" w:val="clear"/>
        <w:spacing w:after="100" w:before="100"/>
      </w:pPr>
      <w:r>
        <w:rPr>
          <w:rFonts w:ascii="Courier New" w:cs="Courier New" w:eastAsia="Courier New" w:hAnsi="Courier New"/>
          <w:sz w:val="18"/>
          <w:szCs w:val="18"/>
        </w:rPr>
        <w:t xml:space="preserve">URL: https://nominatim.openstreetmap.org/reverse?lat={lat}&amp;lon={lon}&amp;format=json</w:t>
      </w:r>
    </w:p>
    <w:p>
      <w:pPr>
        <w:pStyle w:val="Heading1"/>
      </w:pPr>
      <w:r>
        <w:t xml:space="preserve">5. Internal API Routes</w:t>
      </w:r>
    </w:p>
    <w:p>
      <w:pPr>
        <w:spacing w:after="200"/>
      </w:pPr>
      <w:r>
        <w:t xml:space="preserve">The application provides internal API routes that aggregate data from multiple sources. These routes are server-side only and do not expose external API keys.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1500"/>
        <w:gridCol w:w="5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Route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Method</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Purpose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/api/roads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GET/POST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Region list, road search, SLK coordinate lookup</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/api/gps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Convert GPS coordinates to road/SLK</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/api/weather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Weather conditions from Open-Meteo</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/api/warnings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weather warnings RSS feed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/api/traffic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AADT data from MRWA Layer 27</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/api/places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Nearby amenities from Overpass API</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/api/intersections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Cross road detection using MRWA nodes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/api/admin-sync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GET/POST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Direct sync from MRWA servers</w:t>
            </w:r>
          </w:p>
        </w:tc>
      </w:tr>
    </w:tbl>
    <w:p>
      <w:pPr>
        <w:pStyle w:val="Heading1"/>
      </w:pPr>
      <w:r>
        <w:t xml:space="preserve">6. Offline Data Storage</w:t>
      </w:r>
    </w:p>
    <w:p>
      <w:pPr>
        <w:spacing w:after="200"/>
      </w:pPr>
      <w:r>
        <w:t xml:space="preserve">For offline capability, MRWA data is stored in IndexedDB on the client device. This allows the application to work without internet connectivity in remote areas.</w:t>
      </w:r>
    </w:p>
    <w:p>
      <w:pPr>
        <w:pStyle w:val="Heading2"/>
      </w:pPr>
      <w:r>
        <w:t xml:space="preserve">6.1 IndexedDB Object Stores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000"/>
        <w:gridCol w:w="48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Store Name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Key</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Contents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regions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region</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 data grouped by MRWA region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speedZones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road_id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Speed zones indexed by road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railCrossings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road_id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Rail crossings indexed by road</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regulatorySigns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road_id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Filtered regulatory signs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warningSigns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road_id</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Filtered warning signs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metadata</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key</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Download date, total roads, regions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datasetMeta</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dataset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Sync status per dataset</w:t>
            </w:r>
          </w:p>
        </w:tc>
      </w:tr>
    </w:tbl>
    <w:p>
      <w:pPr>
        <w:pStyle w:val="Heading2"/>
      </w:pPr>
      <w:r>
        <w:t xml:space="preserve">6.2 Data Flow</w:t>
      </w:r>
    </w:p>
    <w:p>
      <w:pPr>
        <w:spacing w:after="100"/>
      </w:pPr>
      <w:r>
        <w:t xml:space="preserve">1. User clicks 'Download Data' in Settings</w:t>
      </w:r>
    </w:p>
    <w:p>
      <w:pPr>
        <w:spacing w:after="100"/>
      </w:pPr>
      <w:r>
        <w:t xml:space="preserve">2. Static JSON files from /public/data/ are loaded OR MRWA ArcGIS API is queried directly</w:t>
      </w:r>
    </w:p>
    <w:p>
      <w:pPr>
        <w:spacing w:after="100"/>
      </w:pPr>
      <w:r>
        <w:t xml:space="preserve">3. Data is transformed and stored in IndexedDB</w:t>
      </w:r>
    </w:p>
    <w:p>
      <w:pPr>
        <w:spacing w:after="100"/>
      </w:pPr>
      <w:r>
        <w:t xml:space="preserve">4. Metadata (download date, record counts) is saved</w:t>
      </w:r>
    </w:p>
    <w:p>
      <w:pPr>
        <w:spacing w:after="200"/>
      </w:pPr>
      <w:r>
        <w:t xml:space="preserve">5. Application can now operate offline using stored data</w:t>
      </w:r>
    </w:p>
    <w:p>
      <w:pPr>
        <w:pStyle w:val="Heading1"/>
      </w:pPr>
      <w:r>
        <w:t xml:space="preserve">7. Code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000"/>
        <w:gridCol w:w="5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File</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Purpose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src/lib/mrwa_api.ts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MRWA ArcGIS queries and transforms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src/app/api/weather/route.ts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Open-Meteo weather integration</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src/app/api/warnings/route.ts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RSS warning parser</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src/app/api/places/route.ts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Overpass API amenity search</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src/app/api/traffic/route.ts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MRWA traffic count queries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src/app/api/admin-sync/route.ts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MRWA bulk data sync</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src/lib/offline-db.ts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IndexedDB operations</w:t>
            </w:r>
          </w:p>
        </w:tc>
      </w:tr>
    </w:tbl>
    <w:p>
      <w:pPr>
        <w:pStyle w:val="Heading1"/>
      </w:pPr>
      <w:r>
        <w:t xml:space="preserve">8. Rate Limits and Caching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4360"/>
      </w:tblGrid>
      <w:tr>
        <w:trPr>
          <w:tblHeader/>
        </w:trPr>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API</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Rate Limit</w:t>
            </w:r>
          </w:p>
        </w:tc>
        <w:tc>
          <w:tcPr>
            <w:tcBorders>
              <w:top w:val="single" w:color="64748B" w:sz="8"/>
              <w:left w:val="single" w:color="64748B" w:sz="8"/>
              <w:bottom w:val="single" w:color="64748B" w:sz="8"/>
              <w:right w:val="single" w:color="64748B" w:sz="8"/>
            </w:tcBorders>
            <w:shd w:fill="E2E8F0" w:val="clear"/>
            <w:vAlign w:val="center"/>
          </w:tcPr>
          <w:p>
            <w:pPr>
              <w:jc w:val="center"/>
            </w:pPr>
            <w:r>
              <w:rPr>
                <w:b/>
                <w:bCs/>
                <w:sz w:val="22"/>
                <w:szCs w:val="22"/>
              </w:rPr>
              <w:t xml:space="preserve">Caching Strategy</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MRWA ArcGIS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2000 records/request</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Client-side IndexedDB</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Open-Meteo</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None (free)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Per-request, no server cache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BOM RSS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Reasonable use</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5-minute server cache</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Overpass</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Varies by server</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No caching, fallback servers</w:t>
            </w:r>
          </w:p>
        </w:tc>
      </w:tr>
      <w:tr>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Nominatim</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1 req/sec</w:t>
            </w:r>
          </w:p>
        </w:tc>
        <w:tc>
          <w:tcPr>
            <w:tcBorders>
              <w:top w:val="single" w:color="64748B" w:sz="8"/>
              <w:left w:val="single" w:color="64748B" w:sz="8"/>
              <w:bottom w:val="single" w:color="64748B" w:sz="8"/>
              <w:right w:val="single" w:color="64748B" w:sz="8"/>
            </w:tcBorders>
            <w:vAlign w:val="center"/>
          </w:tcPr>
          <w:p>
            <w:pPr>
              <w:jc w:val="left"/>
            </w:pPr>
            <w:r>
              <w:rPr>
                <w:sz w:val="20"/>
                <w:szCs w:val="20"/>
              </w:rPr>
              <w:t xml:space="preserve">No caching, used once per lookup</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TC Work Zone Locator - Data Query 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2026-03-01T09:24:27.306Z</dcterms:created>
  <dcterms:modified xsi:type="dcterms:W3CDTF">2026-03-01T09:24:27.306Z</dcterms:modified>
</cp:coreProperties>
</file>

<file path=docProps/custom.xml><?xml version="1.0" encoding="utf-8"?>
<Properties xmlns="http://schemas.openxmlformats.org/officeDocument/2006/custom-properties" xmlns:vt="http://schemas.openxmlformats.org/officeDocument/2006/docPropsVTypes"/>
</file>