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1.png" ContentType="image/png"/>
  <Override PartName="/word/media/rId11.png" ContentType="image/png"/>
  <Override PartName="/word/media/rId18.png" ContentType="image/png"/>
  <Override PartName="/word/media/rId68.png" ContentType="image/png"/>
  <Override PartName="/word/media/rId86.png" ContentType="image/png"/>
  <Override PartName="/word/media/rId76.png" ContentType="image/png"/>
  <Override PartName="/word/media/rId82.png" ContentType="image/png"/>
  <Override PartName="/word/media/rId44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PIRLS case study analysis with SPSS</w:t>
      </w:r>
    </w:p>
    <w:p>
      <w:pPr>
        <w:pStyle w:val="Author"/>
      </w:pPr>
      <w:r>
        <w:t xml:space="preserve">Mateusz Kleczaj (m.kleczaj@ibe.edu.pl)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"1-5" \h \z \u</w:instrText>
            <w:fldChar w:fldCharType="separate"/>
            <w:fldChar w:fldCharType="end"/>
          </w:r>
        </w:p>
      </w:sdtContent>
    </w:sdt>
    <w:bookmarkStart w:id="9" w:name="introduction"/>
    <w:p>
      <w:pPr>
        <w:pStyle w:val="Heading1"/>
      </w:pPr>
      <w:r>
        <w:t xml:space="preserve">1. Introduction</w:t>
      </w:r>
    </w:p>
    <w:p>
      <w:pPr>
        <w:pStyle w:val="FirstParagraph"/>
      </w:pPr>
      <w:r>
        <w:t xml:space="preserve">This guide shows how to use SPSS to work with data from international</w:t>
      </w:r>
      <w:r>
        <w:t xml:space="preserve"> </w:t>
      </w:r>
      <w:r>
        <w:t xml:space="preserve">large-scale assessments. It is built around examples from</w:t>
      </w:r>
      <w:r>
        <w:t xml:space="preserve"> </w:t>
      </w:r>
      <w:r>
        <w:rPr>
          <w:b/>
          <w:bCs/>
        </w:rPr>
        <w:t xml:space="preserve">PIRLS 2021</w:t>
      </w:r>
      <w:r>
        <w:t xml:space="preserve"> </w:t>
      </w:r>
      <w:r>
        <w:t xml:space="preserve">(</w:t>
      </w:r>
      <w:r>
        <w:rPr>
          <w:i/>
          <w:iCs/>
        </w:rPr>
        <w:t xml:space="preserve">Progress in International Reading Literacy Study</w:t>
      </w:r>
      <w:r>
        <w:t xml:space="preserve">), which measures the</w:t>
      </w:r>
      <w:r>
        <w:t xml:space="preserve"> </w:t>
      </w:r>
      <w:r>
        <w:t xml:space="preserve">reading comprehension of fourth-grade students. Studies of this kind are</w:t>
      </w:r>
      <w:r>
        <w:t xml:space="preserve"> </w:t>
      </w:r>
      <w:r>
        <w:t xml:space="preserve">run by two main organisations:</w:t>
      </w:r>
      <w:r>
        <w:t xml:space="preserve"> </w:t>
      </w:r>
      <w:r>
        <w:rPr>
          <w:b/>
          <w:bCs/>
        </w:rPr>
        <w:t xml:space="preserve">IEA</w:t>
      </w:r>
      <w:r>
        <w:t xml:space="preserve"> </w:t>
      </w:r>
      <w:r>
        <w:t xml:space="preserve">(</w:t>
      </w:r>
      <w:r>
        <w:rPr>
          <w:i/>
          <w:iCs/>
        </w:rPr>
        <w:t xml:space="preserve">International Association for the</w:t>
      </w:r>
      <w:r>
        <w:rPr>
          <w:i/>
          <w:iCs/>
        </w:rPr>
        <w:t xml:space="preserve"> </w:t>
      </w:r>
      <w:r>
        <w:rPr>
          <w:i/>
          <w:iCs/>
        </w:rPr>
        <w:t xml:space="preserve">Evaluation of Educational Achievement</w:t>
      </w:r>
      <w:r>
        <w:t xml:space="preserve">), responsible for TIMSS, PIRLS,</w:t>
      </w:r>
      <w:r>
        <w:t xml:space="preserve"> </w:t>
      </w:r>
      <w:r>
        <w:t xml:space="preserve">ICCS and ICILS, among others, and</w:t>
      </w:r>
      <w:r>
        <w:t xml:space="preserve"> </w:t>
      </w:r>
      <w:r>
        <w:rPr>
          <w:b/>
          <w:bCs/>
        </w:rPr>
        <w:t xml:space="preserve">OECD</w:t>
      </w:r>
      <w:r>
        <w:t xml:space="preserve">, which runs studies such as</w:t>
      </w:r>
      <w:r>
        <w:t xml:space="preserve"> </w:t>
      </w:r>
      <w:r>
        <w:t xml:space="preserve">PISA, TALIS and PIAAC.</w:t>
      </w:r>
    </w:p>
    <w:p>
      <w:pPr>
        <w:pStyle w:val="BodyText"/>
      </w:pPr>
      <w:r>
        <w:t xml:space="preserve">The guide is intended for those who want to become familiar with the data</w:t>
      </w:r>
      <w:r>
        <w:t xml:space="preserve"> </w:t>
      </w:r>
      <w:r>
        <w:t xml:space="preserve">efficiently, prepare variables for analysis and obtain initial descriptive</w:t>
      </w:r>
      <w:r>
        <w:t xml:space="preserve"> </w:t>
      </w:r>
      <w:r>
        <w:t xml:space="preserve">results. It does not require advanced knowledge of statistics. Its aim is</w:t>
      </w:r>
      <w:r>
        <w:t xml:space="preserve"> </w:t>
      </w:r>
      <w:r>
        <w:t xml:space="preserve">to demonstrate what can be done in SPSS conveniently and correctly at the</w:t>
      </w:r>
      <w:r>
        <w:t xml:space="preserve"> </w:t>
      </w:r>
      <w:r>
        <w:t xml:space="preserve">data-preparation stage, while also indicating when it is worth turning to</w:t>
      </w:r>
      <w:r>
        <w:t xml:space="preserve"> </w:t>
      </w:r>
      <w:r>
        <w:t xml:space="preserve">tools specifically designed for analysing the data from IEA and OECD</w:t>
      </w:r>
      <w:r>
        <w:t xml:space="preserve"> </w:t>
      </w:r>
      <w:r>
        <w:t xml:space="preserve">studies — most notably the IEA IDB Analyzer, which integrates directly</w:t>
      </w:r>
      <w:r>
        <w:t xml:space="preserve"> </w:t>
      </w:r>
      <w:r>
        <w:t xml:space="preserve">with SPSS and enables these analyses to be carried out without switching to</w:t>
      </w:r>
      <w:r>
        <w:t xml:space="preserve"> </w:t>
      </w:r>
      <w:r>
        <w:t xml:space="preserve">another software package.</w:t>
      </w:r>
    </w:p>
    <w:p>
      <w:r>
        <w:pict>
          <v:rect style="width:0;height:1.5pt" o:hralign="center" o:hrstd="t" o:hr="t"/>
        </w:pict>
      </w:r>
    </w:p>
    <w:bookmarkEnd w:id="9"/>
    <w:bookmarkStart w:id="17" w:name="Xf3e58bfb763518d7944f84c7929e116c99fb41a"/>
    <w:p>
      <w:pPr>
        <w:pStyle w:val="Heading1"/>
      </w:pPr>
      <w:r>
        <w:t xml:space="preserve">2. Why is SPSS useful for working with these data?</w:t>
      </w:r>
    </w:p>
    <w:p>
      <w:pPr>
        <w:pStyle w:val="FirstParagraph"/>
      </w:pPr>
      <w:r>
        <w:t xml:space="preserve">PIRLS data, like data from other international large-scale assessments, are</w:t>
      </w:r>
      <w:r>
        <w:t xml:space="preserve"> </w:t>
      </w:r>
      <w:r>
        <w:t xml:space="preserve">distributed in the</w:t>
      </w:r>
      <w:r>
        <w:t xml:space="preserve"> </w:t>
      </w:r>
      <w:r>
        <w:rPr>
          <w:rStyle w:val="VerbatimChar"/>
        </w:rPr>
        <w:t xml:space="preserve">.sav</w:t>
      </w:r>
      <w:r>
        <w:t xml:space="preserve"> </w:t>
      </w:r>
      <w:r>
        <w:t xml:space="preserve">format, the native file format for SPSS. When a</w:t>
      </w:r>
      <w:r>
        <w:t xml:space="preserve"> </w:t>
      </w:r>
      <w:r>
        <w:t xml:space="preserve">file is opened, all variable and value labels are immediately available —</w:t>
      </w:r>
      <w:r>
        <w:t xml:space="preserve"> </w:t>
      </w:r>
      <w:r>
        <w:t xml:space="preserve">one of the clear advantages of working in SPSS, as this software offers</w:t>
      </w:r>
      <w:r>
        <w:t xml:space="preserve"> </w:t>
      </w:r>
      <w:r>
        <w:t xml:space="preserve">both a user-friendly graphical interface and the option to work with</w:t>
      </w:r>
      <w:r>
        <w:t xml:space="preserve"> </w:t>
      </w:r>
      <w:r>
        <w:t xml:space="preserve">syntax. You can quickly review the structure of the dataset, examine</w:t>
      </w:r>
      <w:r>
        <w:t xml:space="preserve"> </w:t>
      </w:r>
      <w:r>
        <w:t xml:space="preserve">response distributions, merge files from different questionnaires and</w:t>
      </w:r>
      <w:r>
        <w:t xml:space="preserve"> </w:t>
      </w:r>
      <w:r>
        <w:t xml:space="preserve">prepare variables for further analysis, without having to install</w:t>
      </w:r>
      <w:r>
        <w:t xml:space="preserve"> </w:t>
      </w:r>
      <w:r>
        <w:t xml:space="preserve">additional packages or perform any additional data processing.</w:t>
      </w:r>
    </w:p>
    <w:p>
      <w:pPr>
        <w:pStyle w:val="BodyText"/>
      </w:pPr>
      <w:r>
        <w:rPr>
          <w:b/>
          <w:bCs/>
        </w:rPr>
        <w:t xml:space="preserve">SPSS is particularly useful for:</w:t>
      </w:r>
    </w:p>
    <w:p>
      <w:pPr>
        <w:pStyle w:val="Compact"/>
        <w:numPr>
          <w:ilvl w:val="0"/>
          <w:numId w:val="1001"/>
        </w:numPr>
      </w:pPr>
      <w:r>
        <w:t xml:space="preserve">opening and reviewing</w:t>
      </w:r>
      <w:r>
        <w:t xml:space="preserve"> </w:t>
      </w:r>
      <w:r>
        <w:rPr>
          <w:rStyle w:val="VerbatimChar"/>
        </w:rPr>
        <w:t xml:space="preserve">.sav</w:t>
      </w:r>
      <w:r>
        <w:t xml:space="preserve"> </w:t>
      </w:r>
      <w:r>
        <w:t xml:space="preserve">files with variable and value labels</w:t>
      </w:r>
    </w:p>
    <w:p>
      <w:pPr>
        <w:pStyle w:val="Compact"/>
        <w:numPr>
          <w:ilvl w:val="0"/>
          <w:numId w:val="1001"/>
        </w:numPr>
      </w:pPr>
      <w:r>
        <w:t xml:space="preserve">merging data files from different questionnaires (student, school, teacher)</w:t>
      </w:r>
    </w:p>
    <w:p>
      <w:pPr>
        <w:pStyle w:val="Compact"/>
        <w:numPr>
          <w:ilvl w:val="0"/>
          <w:numId w:val="1001"/>
        </w:numPr>
      </w:pPr>
      <w:r>
        <w:t xml:space="preserve">appending national (country-specific) questionnaire items to the international database</w:t>
      </w:r>
    </w:p>
    <w:p>
      <w:pPr>
        <w:pStyle w:val="Compact"/>
        <w:numPr>
          <w:ilvl w:val="0"/>
          <w:numId w:val="1001"/>
        </w:numPr>
      </w:pPr>
      <w:r>
        <w:t xml:space="preserve">checking missing data and examining variable distributions</w:t>
      </w:r>
    </w:p>
    <w:p>
      <w:pPr>
        <w:pStyle w:val="Compact"/>
        <w:numPr>
          <w:ilvl w:val="0"/>
          <w:numId w:val="1001"/>
        </w:numPr>
      </w:pPr>
      <w:r>
        <w:t xml:space="preserve">recoding variables and creating simple indicators</w:t>
      </w:r>
    </w:p>
    <w:p>
      <w:pPr>
        <w:pStyle w:val="Compact"/>
        <w:numPr>
          <w:ilvl w:val="0"/>
          <w:numId w:val="1001"/>
        </w:numPr>
      </w:pPr>
      <w:r>
        <w:t xml:space="preserve">calculating sums and means across multiple questionnaire items</w:t>
      </w:r>
    </w:p>
    <w:p>
      <w:pPr>
        <w:pStyle w:val="Compact"/>
        <w:numPr>
          <w:ilvl w:val="0"/>
          <w:numId w:val="1001"/>
        </w:numPr>
      </w:pPr>
      <w:r>
        <w:t xml:space="preserve">producing preliminary exploratory tables and charts</w:t>
      </w:r>
    </w:p>
    <w:p>
      <w:pPr>
        <w:pStyle w:val="Compact"/>
        <w:numPr>
          <w:ilvl w:val="0"/>
          <w:numId w:val="1001"/>
        </w:numPr>
      </w:pPr>
      <w:r>
        <w:t xml:space="preserve">preparing an output file for further analyses</w:t>
      </w:r>
    </w:p>
    <w:p>
      <w:pPr>
        <w:pStyle w:val="FirstParagraph"/>
      </w:pPr>
      <w:r>
        <w:t xml:space="preserve">SPSS works well as a first tool when working with these data. It allows you</w:t>
      </w:r>
      <w:r>
        <w:t xml:space="preserve"> </w:t>
      </w:r>
      <w:r>
        <w:t xml:space="preserve">to quickly become familiar with the structure of the dataset, assess data</w:t>
      </w:r>
      <w:r>
        <w:t xml:space="preserve"> </w:t>
      </w:r>
      <w:r>
        <w:t xml:space="preserve">quality and prepare variables for subsequent analyses. However, if you want</w:t>
      </w:r>
      <w:r>
        <w:t xml:space="preserve"> </w:t>
      </w:r>
      <w:r>
        <w:t xml:space="preserve">to determine whether differences between groups of students are</w:t>
      </w:r>
      <w:r>
        <w:t xml:space="preserve"> </w:t>
      </w:r>
      <w:r>
        <w:t xml:space="preserve">statistically significant, the standard SPSS procedures have important</w:t>
      </w:r>
      <w:r>
        <w:t xml:space="preserve"> </w:t>
      </w:r>
      <w:r>
        <w:t xml:space="preserve">limitations that follow from the complex design of these data. Although</w:t>
      </w:r>
      <w:r>
        <w:t xml:space="preserve"> </w:t>
      </w:r>
      <w:r>
        <w:t xml:space="preserve">OECD provides dedicated SPSS macros that allow these calculations to be</w:t>
      </w:r>
      <w:r>
        <w:t xml:space="preserve"> </w:t>
      </w:r>
      <w:r>
        <w:t xml:space="preserve">conducted properly, they are considerably more complex to use than</w:t>
      </w:r>
      <w:r>
        <w:t xml:space="preserve"> </w:t>
      </w:r>
      <w:r>
        <w:t xml:space="preserve">dedicated tools or packages such as</w:t>
      </w:r>
      <w:r>
        <w:t xml:space="preserve"> </w:t>
      </w:r>
      <w:r>
        <w:rPr>
          <w:b/>
          <w:bCs/>
        </w:rPr>
        <w:t xml:space="preserve">IEA IDB Analyzer</w:t>
      </w:r>
      <w:r>
        <w:t xml:space="preserve">,</w:t>
      </w:r>
      <w:r>
        <w:t xml:space="preserve"> </w:t>
      </w:r>
      <w:r>
        <w:rPr>
          <w:b/>
          <w:bCs/>
        </w:rPr>
        <w:t xml:space="preserve">Rrepest</w:t>
      </w:r>
      <w:r>
        <w:t xml:space="preserve">,</w:t>
      </w:r>
      <w:r>
        <w:t xml:space="preserve"> </w:t>
      </w:r>
      <w:r>
        <w:rPr>
          <w:b/>
          <w:bCs/>
        </w:rPr>
        <w:t xml:space="preserve">repest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intsvy</w:t>
      </w:r>
      <w:r>
        <w:t xml:space="preserve">. Guides to these tools are available on the</w:t>
      </w:r>
      <w:r>
        <w:t xml:space="preserve"> </w:t>
      </w:r>
      <w:r>
        <w:t xml:space="preserve">IBE-PIB website:</w:t>
      </w:r>
      <w:r>
        <w:t xml:space="preserve"> </w:t>
      </w:r>
      <w:hyperlink r:id="rId10">
        <w:r>
          <w:rPr>
            <w:rStyle w:val="Hyperlink"/>
          </w:rPr>
          <w:t xml:space="preserve">ibe.edu.pl/en/data/how-to-analyze-data-from-international-large-scale-assessments-ilsa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C:\Program Files\RStudio\resources\app\bin\quarto\share\formats\docx\tip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When SPSS is not enough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Task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SPSS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Dedicated tool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Opening and reviewing files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✔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✔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Merging questionnaire data files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✔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✔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Recoding variables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✔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✔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Creating exploratory tables and charts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✔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✔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Calculating weighted percentages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✔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✔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Calculating point estimates of means from PVs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✔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✔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rPr>
                      <w:b/>
                      <w:bCs/>
                    </w:rPr>
                    <w:t xml:space="preserve">Correct standard errors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✘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✔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rPr>
                      <w:b/>
                      <w:bCs/>
                    </w:rPr>
                    <w:t xml:space="preserve">Testing differences between groups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✘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✔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rPr>
                      <w:b/>
                      <w:bCs/>
                    </w:rPr>
                    <w:t xml:space="preserve">Full analysis of achievement scores (PVs)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✘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✔</w:t>
                  </w:r>
                </w:p>
              </w:tc>
            </w:tr>
          </w:tbl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C:\Program Files\RStudio\resources\app\bin\quarto\share\formats\docx\tip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SPSS does not work alone — IEA IDB Analyzer complements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limitations described in the table above do not mean you have to</w:t>
            </w:r>
            <w:r>
              <w:t xml:space="preserve"> </w:t>
            </w:r>
            <w:r>
              <w:t xml:space="preserve">abandon SPSS. The IEA IDB Analyzer is a free tool that integrates directly</w:t>
            </w:r>
            <w:r>
              <w:t xml:space="preserve"> </w:t>
            </w:r>
            <w:r>
              <w:t xml:space="preserve">with SPSS — unlike the Rrepest, repest or intsvy packages, which require R</w:t>
            </w:r>
            <w:r>
              <w:t xml:space="preserve"> </w:t>
            </w:r>
            <w:r>
              <w:t xml:space="preserve">or Stata. Specifically, the IEA IDB Analyzer: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operates on the same</w:t>
            </w:r>
            <w:r>
              <w:t xml:space="preserve"> </w:t>
            </w:r>
            <w:r>
              <w:rPr>
                <w:rStyle w:val="VerbatimChar"/>
              </w:rPr>
              <w:t xml:space="preserve">.sav</w:t>
            </w:r>
            <w:r>
              <w:t xml:space="preserve"> </w:t>
            </w:r>
            <w:r>
              <w:t xml:space="preserve">files,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does not require programming skills (it provides a user-friendly</w:t>
            </w:r>
            <w:r>
              <w:t xml:space="preserve"> </w:t>
            </w:r>
            <w:r>
              <w:t xml:space="preserve">point-and-click interface),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generates SPSS syntax automatically, with the results appearing in the</w:t>
            </w:r>
            <w:r>
              <w:t xml:space="preserve"> </w:t>
            </w:r>
            <w:r>
              <w:t xml:space="preserve">SPSS output viewer window,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automatically accounts for replicate weights and plausible values (PVs) —</w:t>
            </w:r>
            <w:r>
              <w:t xml:space="preserve"> </w:t>
            </w:r>
            <w:r>
              <w:t xml:space="preserve">a feature that is not present in the standard SPSS procedures.</w:t>
            </w:r>
          </w:p>
          <w:p>
            <w:pPr>
              <w:pStyle w:val="FirstParagraph"/>
            </w:pPr>
            <w:r>
              <w:t xml:space="preserve">In practice you prepare the data in SPSS (merging files,</w:t>
            </w:r>
            <w:r>
              <w:t xml:space="preserve"> </w:t>
            </w:r>
            <w:r>
              <w:rPr>
                <w:rStyle w:val="VerbatimChar"/>
              </w:rPr>
              <w:t xml:space="preserve">RECODE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COMPUTE</w:t>
            </w:r>
            <w:r>
              <w:t xml:space="preserve">, creating indicators), while the final population estimates are</w:t>
            </w:r>
            <w:r>
              <w:t xml:space="preserve"> </w:t>
            </w:r>
            <w:r>
              <w:t xml:space="preserve">calculated by the IDB Analyzer — without leaving the SPSS ecosystem. The</w:t>
            </w:r>
            <w:r>
              <w:t xml:space="preserve"> </w:t>
            </w:r>
            <w:r>
              <w:t xml:space="preserve">IDB Analyzer therefore complements SPSS rather than replacing it.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A guide to using the IEA IDB Analyzer is available on the IBE-PIB website: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ibe.edu.pl/en/data/how-to-analyze-data-from-international-large-scale-assessments-ilsa/idb-analyzer-eng</w:t>
              </w:r>
            </w:hyperlink>
          </w:p>
          <w:p/>
        </w:tc>
      </w:tr>
    </w:tbl>
    <w:p>
      <w:pPr>
        <w:pStyle w:val="BodyText"/>
      </w:pPr>
      <w:r>
        <w:t xml:space="preserve">To use SPSS appropriately and safely, it is important to understand the</w:t>
      </w:r>
      <w:r>
        <w:t xml:space="preserve"> </w:t>
      </w:r>
      <w:r>
        <w:t xml:space="preserve">reasons behind the limitations described above. International large-scale</w:t>
      </w:r>
      <w:r>
        <w:t xml:space="preserve"> </w:t>
      </w:r>
      <w:r>
        <w:t xml:space="preserve">assessments are based on three key methodological principles that</w:t>
      </w:r>
      <w:r>
        <w:t xml:space="preserve"> </w:t>
      </w:r>
      <w:r>
        <w:t xml:space="preserve">substantially affect the way statistical analyses should be conducted.</w:t>
      </w:r>
    </w:p>
    <w:p>
      <w:r>
        <w:pict>
          <v:rect style="width:0;height:1.5pt" o:hralign="center" o:hrstd="t" o:hr="t"/>
        </w:pict>
      </w:r>
    </w:p>
    <w:bookmarkEnd w:id="17"/>
    <w:bookmarkStart w:id="28" w:name="X2594d051a52cf75b729429f14959054fdb456f5"/>
    <w:p>
      <w:pPr>
        <w:pStyle w:val="Heading1"/>
      </w:pPr>
      <w:r>
        <w:t xml:space="preserve">3. Methodological characteristics of international assessment data</w:t>
      </w:r>
    </w:p>
    <w:p>
      <w:pPr>
        <w:pStyle w:val="FirstParagraph"/>
      </w:pPr>
      <w:r>
        <w:t xml:space="preserve">Data from studies such as PIRLS, TIMSS or PISA differ from typical survey</w:t>
      </w:r>
      <w:r>
        <w:t xml:space="preserve"> </w:t>
      </w:r>
      <w:r>
        <w:t xml:space="preserve">datasets in three important respects. We discuss them briefly below to</w:t>
      </w:r>
      <w:r>
        <w:t xml:space="preserve"> </w:t>
      </w:r>
      <w:r>
        <w:t xml:space="preserve">explain several methodological choices that appear later in this guide: why</w:t>
      </w:r>
      <w:r>
        <w:t xml:space="preserve"> </w:t>
      </w:r>
      <w:r>
        <w:t xml:space="preserve">we use</w:t>
      </w:r>
      <w:r>
        <w:t xml:space="preserve"> </w:t>
      </w:r>
      <w:r>
        <w:rPr>
          <w:rStyle w:val="VerbatimChar"/>
        </w:rPr>
        <w:t xml:space="preserve">WEIGHT BY</w:t>
      </w:r>
      <w:r>
        <w:t xml:space="preserve">, why results from the standard SPSS procedures should be</w:t>
      </w:r>
      <w:r>
        <w:t xml:space="preserve"> </w:t>
      </w:r>
      <w:r>
        <w:t xml:space="preserve">interpreted with caution, and why multiple achievement scores are available</w:t>
      </w:r>
      <w:r>
        <w:t xml:space="preserve"> </w:t>
      </w:r>
      <w:r>
        <w:t xml:space="preserve">for an individual student.</w:t>
      </w:r>
    </w:p>
    <w:bookmarkStart w:id="21" w:name="sampling-weights-why-we-use-weight-by"/>
    <w:p>
      <w:pPr>
        <w:pStyle w:val="Heading2"/>
      </w:pPr>
      <w:r>
        <w:t xml:space="preserve">3.1 Sampling weights: why we use</w:t>
      </w:r>
      <w:r>
        <w:t xml:space="preserve"> </w:t>
      </w:r>
      <w:r>
        <w:rPr>
          <w:rStyle w:val="VerbatimChar"/>
        </w:rPr>
        <w:t xml:space="preserve">WEIGHT BY</w:t>
      </w:r>
    </w:p>
    <w:p>
      <w:pPr>
        <w:pStyle w:val="FirstParagraph"/>
      </w:pPr>
      <w:r>
        <w:t xml:space="preserve">In PIRLS, schools are selected with probability proportional to their size,</w:t>
      </w:r>
      <w:r>
        <w:t xml:space="preserve"> </w:t>
      </w:r>
      <w:r>
        <w:t xml:space="preserve">and then one or two classrooms are sampled within each selected school.</w:t>
      </w:r>
      <w:r>
        <w:t xml:space="preserve"> </w:t>
      </w:r>
      <w:r>
        <w:t xml:space="preserve">This way of sampling means that individual schools have different</w:t>
      </w:r>
      <w:r>
        <w:t xml:space="preserve"> </w:t>
      </w:r>
      <w:r>
        <w:t xml:space="preserve">probabilities of being included in the sample. Without applying sampling</w:t>
      </w:r>
      <w:r>
        <w:t xml:space="preserve"> </w:t>
      </w:r>
      <w:r>
        <w:t xml:space="preserve">weights, statistical analyses do not produce estimates that are</w:t>
      </w:r>
      <w:r>
        <w:t xml:space="preserve"> </w:t>
      </w:r>
      <w:r>
        <w:t xml:space="preserve">representative of the population of fourth-grade students.</w:t>
      </w:r>
    </w:p>
    <w:p>
      <w:pPr>
        <w:pStyle w:val="BodyText"/>
      </w:pPr>
      <w:r>
        <w:t xml:space="preserve">To address this, each student is assigned a sampling weight indicating how</w:t>
      </w:r>
      <w:r>
        <w:t xml:space="preserve"> </w:t>
      </w:r>
      <w:r>
        <w:t xml:space="preserve">many students in the population that student represents. In PIRLS 2021 this</w:t>
      </w:r>
      <w:r>
        <w:t xml:space="preserve"> </w:t>
      </w:r>
      <w:r>
        <w:t xml:space="preserve">is the</w:t>
      </w:r>
      <w:r>
        <w:t xml:space="preserve"> </w:t>
      </w:r>
      <w:r>
        <w:rPr>
          <w:rStyle w:val="VerbatimChar"/>
          <w:b/>
          <w:bCs/>
        </w:rPr>
        <w:t xml:space="preserve">TOTWGT</w:t>
      </w:r>
      <w:r>
        <w:t xml:space="preserve"> </w:t>
      </w:r>
      <w:r>
        <w:t xml:space="preserve">variable (the total student weight). In SPSS, the weight</w:t>
      </w:r>
      <w:r>
        <w:t xml:space="preserve"> </w:t>
      </w:r>
      <w:r>
        <w:t xml:space="preserve">is activated with the</w:t>
      </w:r>
      <w:r>
        <w:t xml:space="preserve"> </w:t>
      </w:r>
      <w:r>
        <w:rPr>
          <w:rStyle w:val="VerbatimChar"/>
        </w:rPr>
        <w:t xml:space="preserve">WEIGHT BY TOTWGT</w:t>
      </w:r>
      <w:r>
        <w:t xml:space="preserve"> </w:t>
      </w:r>
      <w:r>
        <w:t xml:space="preserve">command or through the</w:t>
      </w:r>
      <w:r>
        <w:t xml:space="preserve"> </w:t>
      </w:r>
      <w:r>
        <w:rPr>
          <w:i/>
          <w:iCs/>
        </w:rPr>
        <w:t xml:space="preserve">Data → Weight Cases…</w:t>
      </w:r>
      <w:r>
        <w:t xml:space="preserve"> </w:t>
      </w:r>
      <w:r>
        <w:t xml:space="preserve">menu.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C:\Program Files\RStudio\resources\app\bin\quarto\share\formats\docx\warning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WEIGHT BY</w:t>
            </w:r>
            <w:r>
              <w:t xml:space="preserve"> </w:t>
            </w:r>
            <w:r>
              <w:t xml:space="preserve">so that results are representative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Using</w:t>
            </w:r>
            <w:r>
              <w:t xml:space="preserve"> </w:t>
            </w:r>
            <w:r>
              <w:rPr>
                <w:rStyle w:val="VerbatimChar"/>
              </w:rPr>
              <w:t xml:space="preserve">WEIGHT BY TOTWGT</w:t>
            </w:r>
            <w:r>
              <w:t xml:space="preserve"> </w:t>
            </w:r>
            <w:r>
              <w:t xml:space="preserve">is essential if the calculated means and</w:t>
            </w:r>
            <w:r>
              <w:t xml:space="preserve"> </w:t>
            </w:r>
            <w:r>
              <w:t xml:space="preserve">percentages are to represent population values. Without this weight, results</w:t>
            </w:r>
            <w:r>
              <w:t xml:space="preserve"> </w:t>
            </w:r>
            <w:r>
              <w:t xml:space="preserve">may be distorted by the over-representation of large or small schools,</w:t>
            </w:r>
            <w:r>
              <w:t xml:space="preserve"> </w:t>
            </w:r>
            <w:r>
              <w:t xml:space="preserve">uneven questionnaire response rates and a range of other factors stemming</w:t>
            </w:r>
            <w:r>
              <w:t xml:space="preserve"> </w:t>
            </w:r>
            <w:r>
              <w:t xml:space="preserve">from the complex sampling design.</w:t>
            </w:r>
          </w:p>
          <w:p/>
        </w:tc>
      </w:tr>
    </w:tbl>
    <w:bookmarkEnd w:id="21"/>
    <w:bookmarkStart w:id="24" w:name="X1eefb13c2f321a7143b43f3c6db6c2d41dd85bc"/>
    <w:p>
      <w:pPr>
        <w:pStyle w:val="Heading2"/>
      </w:pPr>
      <w:r>
        <w:t xml:space="preserve">3.2 Complex sampling design: why SPSS reports different standard errors</w:t>
      </w:r>
    </w:p>
    <w:p>
      <w:pPr>
        <w:pStyle w:val="FirstParagraph"/>
      </w:pPr>
      <w:r>
        <w:t xml:space="preserve">In PIRLS, students are not sampled individually from the entire target</w:t>
      </w:r>
      <w:r>
        <w:t xml:space="preserve"> </w:t>
      </w:r>
      <w:r>
        <w:t xml:space="preserve">population. Instead, schools are sampled first, and classes are sampled</w:t>
      </w:r>
      <w:r>
        <w:t xml:space="preserve"> </w:t>
      </w:r>
      <w:r>
        <w:t xml:space="preserve">within each selected school. Because students from the same school or class</w:t>
      </w:r>
      <w:r>
        <w:t xml:space="preserve"> </w:t>
      </w:r>
      <w:r>
        <w:t xml:space="preserve">tend to be more similar to one another than students from different schools,</w:t>
      </w:r>
      <w:r>
        <w:t xml:space="preserve"> </w:t>
      </w:r>
      <w:r>
        <w:t xml:space="preserve">the standard SPSS procedures — which assume that observations are fully</w:t>
      </w:r>
      <w:r>
        <w:t xml:space="preserve"> </w:t>
      </w:r>
      <w:r>
        <w:t xml:space="preserve">independent — underestimate standard errors, confidence intervals and</w:t>
      </w:r>
      <w:r>
        <w:t xml:space="preserve"> </w:t>
      </w:r>
      <w:r>
        <w:rPr>
          <w:i/>
          <w:iCs/>
        </w:rPr>
        <w:t xml:space="preserve">p</w:t>
      </w:r>
      <w:r>
        <w:t xml:space="preserve">-values relative to the methods used in international large-scale</w:t>
      </w:r>
      <w:r>
        <w:t xml:space="preserve"> </w:t>
      </w:r>
      <w:r>
        <w:t xml:space="preserve">assessments.</w:t>
      </w:r>
    </w:p>
    <w:p>
      <w:pPr>
        <w:pStyle w:val="BodyText"/>
      </w:pPr>
      <w:r>
        <w:t xml:space="preserve">To estimate the uncertainty of estimates correctly, replicate weights are</w:t>
      </w:r>
      <w:r>
        <w:t xml:space="preserve"> </w:t>
      </w:r>
      <w:r>
        <w:t xml:space="preserve">used. These consist of sets of additional weights representing modified</w:t>
      </w:r>
      <w:r>
        <w:t xml:space="preserve"> </w:t>
      </w:r>
      <w:r>
        <w:t xml:space="preserve">versions of the sample. They allow us to account for the uncertainty arising</w:t>
      </w:r>
      <w:r>
        <w:t xml:space="preserve"> </w:t>
      </w:r>
      <w:r>
        <w:t xml:space="preserve">from the complex sampling design. The lack of built-in support for replicate</w:t>
      </w:r>
      <w:r>
        <w:t xml:space="preserve"> </w:t>
      </w:r>
      <w:r>
        <w:t xml:space="preserve">weights is one of the main limitations of SPSS when working with</w:t>
      </w:r>
      <w:r>
        <w:t xml:space="preserve"> </w:t>
      </w:r>
      <w:r>
        <w:t xml:space="preserve">international assessment data.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:\Program Files\RStudio\resources\app\bin\quarto\share\formats\docx\warning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Standard errors and significance tests require dedicated tools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standard SPSS procedures do not support analyses based on replicate</w:t>
            </w:r>
            <w:r>
              <w:t xml:space="preserve"> </w:t>
            </w:r>
            <w:r>
              <w:t xml:space="preserve">weights. Consequently, the standard errors, confidence intervals and</w:t>
            </w:r>
            <w:r>
              <w:t xml:space="preserve"> </w:t>
            </w:r>
            <w:r>
              <w:rPr>
                <w:i/>
                <w:iCs/>
              </w:rPr>
              <w:t xml:space="preserve">p</w:t>
            </w:r>
            <w:r>
              <w:t xml:space="preserve">-values they produce should not be used for publication. Instead, these</w:t>
            </w:r>
            <w:r>
              <w:t xml:space="preserve"> </w:t>
            </w:r>
            <w:r>
              <w:t xml:space="preserve">statistics should be obtained using software tools specifically designed for</w:t>
            </w:r>
            <w:r>
              <w:t xml:space="preserve"> </w:t>
            </w:r>
            <w:r>
              <w:t xml:space="preserve">international assessment data, such as the IEA IDB Analyzer, which works</w:t>
            </w:r>
            <w:r>
              <w:t xml:space="preserve"> </w:t>
            </w:r>
            <w:r>
              <w:t xml:space="preserve">directly with</w:t>
            </w:r>
            <w:r>
              <w:t xml:space="preserve"> </w:t>
            </w:r>
            <w:r>
              <w:rPr>
                <w:rStyle w:val="VerbatimChar"/>
              </w:rPr>
              <w:t xml:space="preserve">.sav</w:t>
            </w:r>
            <w:r>
              <w:t xml:space="preserve"> </w:t>
            </w:r>
            <w:r>
              <w:t xml:space="preserve">files and returns results within the SPSS environment.</w:t>
            </w:r>
            <w:r>
              <w:t xml:space="preserve"> </w:t>
            </w:r>
            <w:r>
              <w:t xml:space="preserve">In exploratory analyses, the standard SPSS output can serve as a useful</w:t>
            </w:r>
            <w:r>
              <w:t xml:space="preserve"> </w:t>
            </w:r>
            <w:r>
              <w:t xml:space="preserve">point of reference.</w:t>
            </w:r>
          </w:p>
          <w:p/>
        </w:tc>
      </w:tr>
    </w:tbl>
    <w:bookmarkEnd w:id="24"/>
    <w:bookmarkStart w:id="27" w:name="X11a901b1c82500c7206d5a6f8bdee35dd9028b7"/>
    <w:p>
      <w:pPr>
        <w:pStyle w:val="Heading2"/>
      </w:pPr>
      <w:r>
        <w:t xml:space="preserve">3.3 Plausible values: why there are multiple achievement variables</w:t>
      </w:r>
    </w:p>
    <w:p>
      <w:pPr>
        <w:pStyle w:val="FirstParagraph"/>
      </w:pPr>
      <w:r>
        <w:t xml:space="preserve">In a traditional test, every student answers the same set of questions and</w:t>
      </w:r>
      <w:r>
        <w:t xml:space="preserve"> </w:t>
      </w:r>
      <w:r>
        <w:t xml:space="preserve">receives a single score. In studies such as PIRLS, however, the assessment</w:t>
      </w:r>
      <w:r>
        <w:t xml:space="preserve"> </w:t>
      </w:r>
      <w:r>
        <w:t xml:space="preserve">contains far more items than any individual student can complete within the</w:t>
      </w:r>
      <w:r>
        <w:t xml:space="preserve"> </w:t>
      </w:r>
      <w:r>
        <w:t xml:space="preserve">available testing time. As a result, each student is assigned only a</w:t>
      </w:r>
      <w:r>
        <w:t xml:space="preserve"> </w:t>
      </w:r>
      <w:r>
        <w:t xml:space="preserve">randomly selected subset of items. To estimate a student’s achievement score</w:t>
      </w:r>
      <w:r>
        <w:t xml:space="preserve"> </w:t>
      </w:r>
      <w:r>
        <w:t xml:space="preserve">on the full assessment scale, statistical methods are used to generate</w:t>
      </w:r>
      <w:r>
        <w:t xml:space="preserve"> </w:t>
      </w:r>
      <w:r>
        <w:t xml:space="preserve">several</w:t>
      </w:r>
      <w:r>
        <w:t xml:space="preserve"> </w:t>
      </w:r>
      <w:r>
        <w:rPr>
          <w:b/>
          <w:bCs/>
        </w:rPr>
        <w:t xml:space="preserve">plausible values</w:t>
      </w:r>
      <w:r>
        <w:t xml:space="preserve"> </w:t>
      </w:r>
      <w:r>
        <w:t xml:space="preserve">(PVs) rather than a single test score.</w:t>
      </w:r>
    </w:p>
    <w:p>
      <w:pPr>
        <w:pStyle w:val="BodyText"/>
      </w:pPr>
      <w:r>
        <w:t xml:space="preserve">For reading achievement in PIRLS 2021 there are five plausible value</w:t>
      </w:r>
      <w:r>
        <w:t xml:space="preserve"> </w:t>
      </w:r>
      <w:r>
        <w:t xml:space="preserve">variables:</w:t>
      </w:r>
      <w:r>
        <w:t xml:space="preserve"> </w:t>
      </w:r>
      <w:r>
        <w:rPr>
          <w:rStyle w:val="VerbatimChar"/>
        </w:rPr>
        <w:t xml:space="preserve">ASRREA01</w:t>
      </w:r>
      <w:r>
        <w:t xml:space="preserve">,</w:t>
      </w:r>
      <w:r>
        <w:t xml:space="preserve"> </w:t>
      </w:r>
      <w:r>
        <w:rPr>
          <w:rStyle w:val="VerbatimChar"/>
        </w:rPr>
        <w:t xml:space="preserve">ASRREA02</w:t>
      </w:r>
      <w:r>
        <w:t xml:space="preserve">,</w:t>
      </w:r>
      <w:r>
        <w:t xml:space="preserve"> </w:t>
      </w:r>
      <w:r>
        <w:rPr>
          <w:rStyle w:val="VerbatimChar"/>
        </w:rPr>
        <w:t xml:space="preserve">ASRREA03</w:t>
      </w:r>
      <w:r>
        <w:t xml:space="preserve">,</w:t>
      </w:r>
      <w:r>
        <w:t xml:space="preserve"> </w:t>
      </w:r>
      <w:r>
        <w:rPr>
          <w:rStyle w:val="VerbatimChar"/>
        </w:rPr>
        <w:t xml:space="preserve">ASRREA04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ASRREA05</w:t>
      </w:r>
      <w:r>
        <w:t xml:space="preserve">.</w:t>
      </w:r>
      <w:r>
        <w:t xml:space="preserve"> </w:t>
      </w:r>
      <w:r>
        <w:t xml:space="preserve">In other studies the number of PVs may differ. For example, PISA and PIAAC</w:t>
      </w:r>
      <w:r>
        <w:t xml:space="preserve"> </w:t>
      </w:r>
      <w:r>
        <w:t xml:space="preserve">use ten PVs.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C:\Program Files\RStudio\resources\app\bin\quarto\share\formats\docx\warning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 for exploration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mean of the PVs can be useful for exploratory data analyses, but it</w:t>
            </w:r>
            <w:r>
              <w:t xml:space="preserve"> </w:t>
            </w:r>
            <w:r>
              <w:t xml:space="preserve">should not be the basis for reporting analyses such as regression,</w:t>
            </w:r>
            <w:r>
              <w:t xml:space="preserve"> </w:t>
            </w:r>
            <w:r>
              <w:t xml:space="preserve">correlation or statistical comparisons between groups. For such analyses you</w:t>
            </w:r>
            <w:r>
              <w:t xml:space="preserve"> </w:t>
            </w:r>
            <w:r>
              <w:t xml:space="preserve">should use tools that incorporate PVs in line with the methodology of</w:t>
            </w:r>
            <w:r>
              <w:t xml:space="preserve"> </w:t>
            </w:r>
            <w:r>
              <w:t xml:space="preserve">international assessments, such as the IEA IDB Analyzer, Rrepest, repest or</w:t>
            </w:r>
            <w:r>
              <w:t xml:space="preserve"> </w:t>
            </w:r>
            <w:r>
              <w:t xml:space="preserve">intsvy.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6" w:name="Xba52202d6ed76edf7f93c1a2ce863f4264da700"/>
    <w:p>
      <w:pPr>
        <w:pStyle w:val="Heading1"/>
      </w:pPr>
      <w:r>
        <w:t xml:space="preserve">4. PIRLS 2021 data: downloading and organising files</w:t>
      </w:r>
    </w:p>
    <w:p>
      <w:pPr>
        <w:pStyle w:val="FirstParagraph"/>
      </w:pPr>
      <w:r>
        <w:t xml:space="preserve">Before starting work in SPSS, you need to download the required data files</w:t>
      </w:r>
      <w:r>
        <w:t xml:space="preserve"> </w:t>
      </w:r>
      <w:r>
        <w:t xml:space="preserve">and organise them on your computer. It is useful to distinguish between two</w:t>
      </w:r>
      <w:r>
        <w:t xml:space="preserve"> </w:t>
      </w:r>
      <w:r>
        <w:t xml:space="preserve">types of materials from the outset. The first consists of the</w:t>
      </w:r>
      <w:r>
        <w:t xml:space="preserve"> </w:t>
      </w:r>
      <w:r>
        <w:rPr>
          <w:b/>
          <w:bCs/>
        </w:rPr>
        <w:t xml:space="preserve">public</w:t>
      </w:r>
      <w:r>
        <w:rPr>
          <w:b/>
          <w:bCs/>
        </w:rPr>
        <w:t xml:space="preserve"> </w:t>
      </w:r>
      <w:r>
        <w:rPr>
          <w:b/>
          <w:bCs/>
        </w:rPr>
        <w:t xml:space="preserve">international databases</w:t>
      </w:r>
      <w:r>
        <w:t xml:space="preserve"> </w:t>
      </w:r>
      <w:r>
        <w:t xml:space="preserve">made available by IEA — they contain data from all</w:t>
      </w:r>
      <w:r>
        <w:t xml:space="preserve"> </w:t>
      </w:r>
      <w:r>
        <w:t xml:space="preserve">countries participating in the study and are available free of charge</w:t>
      </w:r>
      <w:r>
        <w:t xml:space="preserve"> </w:t>
      </w:r>
      <w:r>
        <w:t xml:space="preserve">through the IEA Data Repository. The second consists of</w:t>
      </w:r>
      <w:r>
        <w:t xml:space="preserve"> </w:t>
      </w:r>
      <w:r>
        <w:rPr>
          <w:b/>
          <w:bCs/>
        </w:rPr>
        <w:t xml:space="preserve">national</w:t>
      </w:r>
      <w:r>
        <w:rPr>
          <w:b/>
          <w:bCs/>
        </w:rPr>
        <w:t xml:space="preserve"> </w:t>
      </w:r>
      <w:r>
        <w:rPr>
          <w:b/>
          <w:bCs/>
        </w:rPr>
        <w:t xml:space="preserve">materials</w:t>
      </w:r>
      <w:r>
        <w:t xml:space="preserve">: each participating country may include additional questionnaire</w:t>
      </w:r>
      <w:r>
        <w:t xml:space="preserve"> </w:t>
      </w:r>
      <w:r>
        <w:t xml:space="preserve">items that are not part of the international assessment. Some countries make</w:t>
      </w:r>
      <w:r>
        <w:t xml:space="preserve"> </w:t>
      </w:r>
      <w:r>
        <w:t xml:space="preserve">responses to these national questions publicly available. IBE-PIB provides</w:t>
      </w:r>
      <w:r>
        <w:t xml:space="preserve"> </w:t>
      </w:r>
      <w:r>
        <w:t xml:space="preserve">the Polish national questionnaire data as separate datasets that can be</w:t>
      </w:r>
      <w:r>
        <w:t xml:space="preserve"> </w:t>
      </w:r>
      <w:r>
        <w:t xml:space="preserve">merged with the international database using common identifiers.</w:t>
      </w:r>
    </w:p>
    <w:bookmarkStart w:id="31" w:name="where-to-download-the-data"/>
    <w:p>
      <w:pPr>
        <w:pStyle w:val="Heading2"/>
      </w:pPr>
      <w:r>
        <w:t xml:space="preserve">4.1 Where to download the data</w:t>
      </w:r>
    </w:p>
    <w:p>
      <w:pPr>
        <w:pStyle w:val="FirstParagraph"/>
      </w:pPr>
      <w:r>
        <w:t xml:space="preserve">PIRLS 2021 data are available free of charge from the IEA Data Repository:</w:t>
      </w:r>
      <w:r>
        <w:t xml:space="preserve"> </w:t>
      </w:r>
      <w:hyperlink r:id="rId29">
        <w:r>
          <w:rPr>
            <w:rStyle w:val="Hyperlink"/>
          </w:rPr>
          <w:t xml:space="preserve">www.iea.nl/data-tools/repository/pirls</w:t>
        </w:r>
      </w:hyperlink>
    </w:p>
    <w:p>
      <w:pPr>
        <w:pStyle w:val="BodyText"/>
      </w:pPr>
      <w:r>
        <w:t xml:space="preserve">Download the files in SPSS format (</w:t>
      </w:r>
      <w:r>
        <w:rPr>
          <w:rStyle w:val="VerbatimChar"/>
        </w:rPr>
        <w:t xml:space="preserve">.sav</w:t>
      </w:r>
      <w:r>
        <w:t xml:space="preserve">). Together with the data, download</w:t>
      </w:r>
      <w:r>
        <w:t xml:space="preserve"> </w:t>
      </w:r>
      <w:r>
        <w:t xml:space="preserve">the technical documentation, particularly the</w:t>
      </w:r>
      <w:r>
        <w:t xml:space="preserve"> </w:t>
      </w:r>
      <w:r>
        <w:rPr>
          <w:i/>
          <w:iCs/>
        </w:rPr>
        <w:t xml:space="preserve">User Guide</w:t>
      </w:r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Codebook</w:t>
      </w:r>
      <w:r>
        <w:t xml:space="preserve">, which describe the variable names, response codes and</w:t>
      </w:r>
      <w:r>
        <w:t xml:space="preserve"> </w:t>
      </w:r>
      <w:r>
        <w:t xml:space="preserve">identifiers required for merging data files.</w:t>
      </w:r>
    </w:p>
    <w:p>
      <w:pPr>
        <w:pStyle w:val="BodyText"/>
      </w:pPr>
      <w:r>
        <w:t xml:space="preserve">If you are interested in the Polish data supplemented with national</w:t>
      </w:r>
      <w:r>
        <w:t xml:space="preserve"> </w:t>
      </w:r>
      <w:r>
        <w:t xml:space="preserve">questionnaire items, you will find them in the IBE-PIB data repository:</w:t>
      </w:r>
      <w:r>
        <w:t xml:space="preserve"> </w:t>
      </w:r>
      <w:hyperlink r:id="rId30">
        <w:r>
          <w:rPr>
            <w:rStyle w:val="Hyperlink"/>
          </w:rPr>
          <w:t xml:space="preserve">www.ibe.edu.pl/en/data/where-to-find-the-data-and-research-instruments/pirls-data-international-assessments</w:t>
        </w:r>
      </w:hyperlink>
    </w:p>
    <w:bookmarkEnd w:id="31"/>
    <w:bookmarkStart w:id="32" w:name="folder-structure"/>
    <w:p>
      <w:pPr>
        <w:pStyle w:val="Heading2"/>
      </w:pPr>
      <w:r>
        <w:t xml:space="preserve">4.2 Folder structure</w:t>
      </w:r>
    </w:p>
    <w:p>
      <w:pPr>
        <w:pStyle w:val="FirstParagraph"/>
      </w:pPr>
      <w:r>
        <w:t xml:space="preserve">Before you start your analysis, it is good practice to set up a clear folder</w:t>
      </w:r>
      <w:r>
        <w:t xml:space="preserve"> </w:t>
      </w:r>
      <w:r>
        <w:t xml:space="preserve">structure. This helps you keep better control over your workflow and</w:t>
      </w:r>
      <w:r>
        <w:t xml:space="preserve"> </w:t>
      </w:r>
      <w:r>
        <w:t xml:space="preserve">minimises the risk of accidentally overwriting the original data files.</w:t>
      </w:r>
    </w:p>
    <w:p>
      <w:pPr>
        <w:pStyle w:val="SourceCode"/>
      </w:pPr>
      <w:r>
        <w:rPr>
          <w:rStyle w:val="VerbatimChar"/>
        </w:rPr>
        <w:t xml:space="preserve">PIRLS2021/</w:t>
      </w:r>
      <w:r>
        <w:br/>
      </w:r>
      <w:r>
        <w:rPr>
          <w:rStyle w:val="VerbatimChar"/>
        </w:rPr>
        <w:t xml:space="preserve"> ├─ raw/        # original files downloaded from IEA, do not modify</w:t>
      </w:r>
      <w:r>
        <w:br/>
      </w:r>
      <w:r>
        <w:rPr>
          <w:rStyle w:val="VerbatimChar"/>
        </w:rPr>
        <w:t xml:space="preserve"> ├─ working/    # working files created in SPSS</w:t>
      </w:r>
      <w:r>
        <w:br/>
      </w:r>
      <w:r>
        <w:rPr>
          <w:rStyle w:val="VerbatimChar"/>
        </w:rPr>
        <w:t xml:space="preserve"> ├─ syntax/     # saved .sps syntax</w:t>
      </w:r>
      <w:r>
        <w:br/>
      </w:r>
      <w:r>
        <w:rPr>
          <w:rStyle w:val="VerbatimChar"/>
        </w:rPr>
        <w:t xml:space="preserve"> └─ output/     # tables and charts</w:t>
      </w:r>
    </w:p>
    <w:bookmarkEnd w:id="32"/>
    <w:bookmarkStart w:id="35" w:name="iea-file-naming-convention"/>
    <w:p>
      <w:pPr>
        <w:pStyle w:val="Heading2"/>
      </w:pPr>
      <w:r>
        <w:t xml:space="preserve">4.3 IEA file naming convention</w:t>
      </w:r>
    </w:p>
    <w:p>
      <w:pPr>
        <w:pStyle w:val="FirstParagraph"/>
      </w:pPr>
      <w:r>
        <w:t xml:space="preserve">PIRLS files are split by topic — each questionnaire is stored in a separate</w:t>
      </w:r>
      <w:r>
        <w:t xml:space="preserve"> </w:t>
      </w:r>
      <w:r>
        <w:t xml:space="preserve">file, distinct for each country. Files are named following the pattern</w:t>
      </w:r>
      <w:r>
        <w:t xml:space="preserve"> </w:t>
      </w:r>
      <w:r>
        <w:rPr>
          <w:rStyle w:val="VerbatimChar"/>
        </w:rPr>
        <w:t xml:space="preserve">[data type][country][cycle].sav</w:t>
      </w:r>
      <w:r>
        <w:t xml:space="preserve">. For Poland in PIRLS 2021 the files are: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Contents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asgpolr5.sav</w:t>
            </w:r>
          </w:p>
        </w:tc>
        <w:tc>
          <w:tcPr/>
          <w:p>
            <w:pPr>
              <w:pStyle w:val="Compact"/>
            </w:pPr>
            <w:r>
              <w:t xml:space="preserve">Student questionnaire and achievement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ashpolr5.sav</w:t>
            </w:r>
          </w:p>
        </w:tc>
        <w:tc>
          <w:tcPr/>
          <w:p>
            <w:pPr>
              <w:pStyle w:val="Compact"/>
            </w:pPr>
            <w:r>
              <w:t xml:space="preserve">Home (parent) questionnaire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acgpolr5.sav</w:t>
            </w:r>
          </w:p>
        </w:tc>
        <w:tc>
          <w:tcPr/>
          <w:p>
            <w:pPr>
              <w:pStyle w:val="Compact"/>
            </w:pPr>
            <w:r>
              <w:t xml:space="preserve">School (principal) questionnaire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atgpolr5.sav</w:t>
            </w:r>
          </w:p>
        </w:tc>
        <w:tc>
          <w:tcPr/>
          <w:p>
            <w:pPr>
              <w:pStyle w:val="Compact"/>
            </w:pPr>
            <w:r>
              <w:t xml:space="preserve">Teacher questionnaire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asapolr5.sav</w:t>
            </w:r>
          </w:p>
        </w:tc>
        <w:tc>
          <w:tcPr/>
          <w:p>
            <w:pPr>
              <w:pStyle w:val="Compact"/>
            </w:pPr>
            <w:r>
              <w:t xml:space="preserve">Item-level responses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astpolr5.sav</w:t>
            </w:r>
          </w:p>
        </w:tc>
        <w:tc>
          <w:tcPr/>
          <w:p>
            <w:pPr>
              <w:pStyle w:val="Compact"/>
            </w:pPr>
            <w:r>
              <w:t xml:space="preserve">Student–teacher linkage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asppolr5.sav</w:t>
            </w:r>
          </w:p>
        </w:tc>
        <w:tc>
          <w:tcPr/>
          <w:p>
            <w:pPr>
              <w:pStyle w:val="Compact"/>
            </w:pPr>
            <w:r>
              <w:t xml:space="preserve">Process data / paradata: response times and process data (digitalPIRLS only)</w:t>
            </w:r>
          </w:p>
        </w:tc>
      </w:tr>
    </w:tbl>
    <w:p>
      <w:pPr>
        <w:pStyle w:val="BodyText"/>
      </w:pPr>
      <w:r>
        <w:t xml:space="preserve">The file prefix indicates the data type:</w:t>
      </w:r>
      <w:r>
        <w:t xml:space="preserve"> </w:t>
      </w:r>
      <w:r>
        <w:rPr>
          <w:rStyle w:val="VerbatimChar"/>
        </w:rPr>
        <w:t xml:space="preserve">asg</w:t>
      </w:r>
      <w:r>
        <w:t xml:space="preserve"> </w:t>
      </w:r>
      <w:r>
        <w:t xml:space="preserve">= student,</w:t>
      </w:r>
      <w:r>
        <w:t xml:space="preserve"> </w:t>
      </w:r>
      <w:r>
        <w:rPr>
          <w:rStyle w:val="VerbatimChar"/>
        </w:rPr>
        <w:t xml:space="preserve">ash</w:t>
      </w:r>
      <w:r>
        <w:t xml:space="preserve"> </w:t>
      </w:r>
      <w:r>
        <w:t xml:space="preserve">= home (parent),</w:t>
      </w:r>
      <w:r>
        <w:t xml:space="preserve"> </w:t>
      </w:r>
      <w:r>
        <w:rPr>
          <w:rStyle w:val="VerbatimChar"/>
        </w:rPr>
        <w:t xml:space="preserve">acg</w:t>
      </w:r>
      <w:r>
        <w:t xml:space="preserve"> </w:t>
      </w:r>
      <w:r>
        <w:t xml:space="preserve">= school,</w:t>
      </w:r>
      <w:r>
        <w:t xml:space="preserve"> </w:t>
      </w:r>
      <w:r>
        <w:rPr>
          <w:rStyle w:val="VerbatimChar"/>
        </w:rPr>
        <w:t xml:space="preserve">atg</w:t>
      </w:r>
      <w:r>
        <w:t xml:space="preserve"> </w:t>
      </w:r>
      <w:r>
        <w:t xml:space="preserve">= teacher,</w:t>
      </w:r>
      <w:r>
        <w:t xml:space="preserve"> </w:t>
      </w:r>
      <w:r>
        <w:rPr>
          <w:rStyle w:val="VerbatimChar"/>
        </w:rPr>
        <w:t xml:space="preserve">asa</w:t>
      </w:r>
      <w:r>
        <w:t xml:space="preserve"> </w:t>
      </w:r>
      <w:r>
        <w:t xml:space="preserve">= item</w:t>
      </w:r>
      <w:r>
        <w:t xml:space="preserve"> </w:t>
      </w:r>
      <w:r>
        <w:t xml:space="preserve">responses,</w:t>
      </w:r>
      <w:r>
        <w:t xml:space="preserve"> </w:t>
      </w:r>
      <w:r>
        <w:rPr>
          <w:rStyle w:val="VerbatimChar"/>
        </w:rPr>
        <w:t xml:space="preserve">ast</w:t>
      </w:r>
      <w:r>
        <w:t xml:space="preserve"> </w:t>
      </w:r>
      <w:r>
        <w:t xml:space="preserve">= student–teacher linkage,</w:t>
      </w:r>
      <w:r>
        <w:t xml:space="preserve"> </w:t>
      </w:r>
      <w:r>
        <w:rPr>
          <w:rStyle w:val="VerbatimChar"/>
        </w:rPr>
        <w:t xml:space="preserve">asp</w:t>
      </w:r>
      <w:r>
        <w:t xml:space="preserve"> </w:t>
      </w:r>
      <w:r>
        <w:t xml:space="preserve">= paradata.</w:t>
      </w:r>
    </w:p>
    <w:p>
      <w:pPr>
        <w:pStyle w:val="BodyText"/>
      </w:pPr>
      <w:r>
        <w:t xml:space="preserve">The country code</w:t>
      </w:r>
      <w:r>
        <w:t xml:space="preserve"> </w:t>
      </w:r>
      <w:r>
        <w:rPr>
          <w:rStyle w:val="VerbatimChar"/>
        </w:rPr>
        <w:t xml:space="preserve">pol</w:t>
      </w:r>
      <w:r>
        <w:t xml:space="preserve"> </w:t>
      </w:r>
      <w:r>
        <w:t xml:space="preserve">is Poland. The cycle code</w:t>
      </w:r>
      <w:r>
        <w:t xml:space="preserve"> </w:t>
      </w:r>
      <w:r>
        <w:rPr>
          <w:rStyle w:val="VerbatimChar"/>
        </w:rPr>
        <w:t xml:space="preserve">r5</w:t>
      </w:r>
      <w:r>
        <w:t xml:space="preserve"> </w:t>
      </w:r>
      <w:r>
        <w:t xml:space="preserve">is PIRLS 2021.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C:\Program Files\RStudio\resources\app\bin\quarto\share\formats\docx\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Where to start?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asgpolr5.sav</w:t>
            </w:r>
            <w:r>
              <w:t xml:space="preserve"> </w:t>
            </w:r>
            <w:r>
              <w:t xml:space="preserve">file contains both the student questionnaire data and the</w:t>
            </w:r>
            <w:r>
              <w:t xml:space="preserve"> </w:t>
            </w:r>
            <w:r>
              <w:t xml:space="preserve">plausible values (PVs) as well as the</w:t>
            </w:r>
            <w:r>
              <w:t xml:space="preserve"> </w:t>
            </w:r>
            <w:r>
              <w:rPr>
                <w:rStyle w:val="VerbatimChar"/>
              </w:rPr>
              <w:t xml:space="preserve">TOTWGT</w:t>
            </w:r>
            <w:r>
              <w:t xml:space="preserve"> </w:t>
            </w:r>
            <w:r>
              <w:t xml:space="preserve">sampling weight — everything</w:t>
            </w:r>
            <w:r>
              <w:t xml:space="preserve"> </w:t>
            </w:r>
            <w:r>
              <w:t xml:space="preserve">you need for basic analyses. This is the file that serves as the primary</w:t>
            </w:r>
            <w:r>
              <w:t xml:space="preserve"> </w:t>
            </w:r>
            <w:r>
              <w:t xml:space="preserve">dataset, to which we append the data from the remaining files.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41" w:name="reading-and-exploring-data-in-spss"/>
    <w:p>
      <w:pPr>
        <w:pStyle w:val="Heading1"/>
      </w:pPr>
      <w:r>
        <w:t xml:space="preserve">5. Reading and exploring data in SPSS</w:t>
      </w:r>
    </w:p>
    <w:bookmarkStart w:id="39" w:name="Xd3b332ee03bf32455d2aa020c29926d814f283f"/>
    <w:p>
      <w:pPr>
        <w:pStyle w:val="Heading2"/>
      </w:pPr>
      <w:r>
        <w:t xml:space="preserve">5.1 Opening a file and a first look at the data</w:t>
      </w:r>
    </w:p>
    <w:p>
      <w:pPr>
        <w:pStyle w:val="FirstParagraph"/>
      </w:pPr>
      <w:r>
        <w:t xml:space="preserve">PIRLS data files are opened in the usual way via</w:t>
      </w:r>
      <w:r>
        <w:t xml:space="preserve"> </w:t>
      </w:r>
      <w:r>
        <w:rPr>
          <w:i/>
          <w:iCs/>
        </w:rPr>
        <w:t xml:space="preserve">File → Open → Data…</w:t>
      </w:r>
      <w:r>
        <w:t xml:space="preserve"> </w:t>
      </w:r>
      <w:r>
        <w:t xml:space="preserve">or</w:t>
      </w:r>
      <w:r>
        <w:t xml:space="preserve"> </w:t>
      </w:r>
      <w:r>
        <w:t xml:space="preserve">by using syntax:</w:t>
      </w:r>
    </w:p>
    <w:p>
      <w:pPr>
        <w:pStyle w:val="SourceCode"/>
      </w:pPr>
      <w:r>
        <w:rPr>
          <w:rStyle w:val="VerbatimChar"/>
        </w:rPr>
        <w:t xml:space="preserve">GET FILE='C:\PIRLS2021\raw\asgpolr5.sav'.</w:t>
      </w:r>
    </w:p>
    <w:p>
      <w:pPr>
        <w:pStyle w:val="FirstParagraph"/>
      </w:pPr>
      <w:r>
        <w:t xml:space="preserve">Once the file is opened, SPSS immediately displays the variable and value</w:t>
      </w:r>
      <w:r>
        <w:t xml:space="preserve"> </w:t>
      </w:r>
      <w:r>
        <w:t xml:space="preserve">labels in the</w:t>
      </w:r>
      <w:r>
        <w:t xml:space="preserve"> </w:t>
      </w:r>
      <w:r>
        <w:rPr>
          <w:i/>
          <w:iCs/>
        </w:rPr>
        <w:t xml:space="preserve">Data View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Variable View</w:t>
      </w:r>
      <w:r>
        <w:t xml:space="preserve"> </w:t>
      </w:r>
      <w:r>
        <w:t xml:space="preserve">tabs — with no extra steps</w:t>
      </w:r>
      <w:r>
        <w:t xml:space="preserve"> </w:t>
      </w:r>
      <w:r>
        <w:t xml:space="preserve">required.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C:\Program Files\RStudio\resources\app\bin\quarto\share\formats\docx\tip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Save your syntax from the start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It is good practice to save every operation in a syntax file (</w:t>
            </w:r>
            <w:r>
              <w:rPr>
                <w:rStyle w:val="VerbatimChar"/>
              </w:rPr>
              <w:t xml:space="preserve">.sps</w:t>
            </w:r>
            <w:r>
              <w:t xml:space="preserve">). To do</w:t>
            </w:r>
            <w:r>
              <w:t xml:space="preserve"> </w:t>
            </w:r>
            <w:r>
              <w:t xml:space="preserve">so, open a syntax window through</w:t>
            </w:r>
            <w:r>
              <w:t xml:space="preserve"> </w:t>
            </w:r>
            <w:r>
              <w:rPr>
                <w:i/>
                <w:iCs/>
              </w:rPr>
              <w:t xml:space="preserve">File → New → Syntax</w:t>
            </w:r>
            <w:r>
              <w:t xml:space="preserve">. You can then execute</w:t>
            </w:r>
            <w:r>
              <w:t xml:space="preserve"> </w:t>
            </w:r>
            <w:r>
              <w:t xml:space="preserve">it by selecting a relevant block of code and clicking the green</w:t>
            </w:r>
            <w:r>
              <w:t xml:space="preserve"> </w:t>
            </w:r>
            <w:r>
              <w:rPr>
                <w:i/>
                <w:iCs/>
              </w:rPr>
              <w:t xml:space="preserve">Run</w:t>
            </w:r>
            <w:r>
              <w:t xml:space="preserve"> </w:t>
            </w:r>
            <w:r>
              <w:t xml:space="preserve">arrow.</w:t>
            </w:r>
          </w:p>
          <w:p/>
        </w:tc>
      </w:tr>
    </w:tbl>
    <w:p>
      <w:pPr>
        <w:pStyle w:val="BodyText"/>
      </w:pPr>
      <w:r>
        <w:t xml:space="preserve">It is good practice to inspect the structure of the data file right after</w:t>
      </w:r>
      <w:r>
        <w:t xml:space="preserve"> </w:t>
      </w:r>
      <w:r>
        <w:t xml:space="preserve">loading it. A quick way to do so is to right-click the header of a column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IDCNTRY</w:t>
      </w:r>
      <w:r>
        <w:t xml:space="preserve"> </w:t>
      </w:r>
      <w:r>
        <w:t xml:space="preserve">and select</w:t>
      </w:r>
      <w:r>
        <w:t xml:space="preserve"> </w:t>
      </w:r>
      <w:r>
        <w:rPr>
          <w:i/>
          <w:iCs/>
        </w:rPr>
        <w:t xml:space="preserve">Descriptive Statistics</w:t>
      </w:r>
      <w:r>
        <w:t xml:space="preserve">.</w:t>
      </w:r>
    </w:p>
    <w:p>
      <w:pPr>
        <w:pStyle w:val="BodyText"/>
      </w:pPr>
      <w:r>
        <w:t xml:space="preserve">If the file contains data for Poland only, the output will display a single</w:t>
      </w:r>
      <w:r>
        <w:t xml:space="preserve"> </w:t>
      </w:r>
      <w:r>
        <w:t xml:space="preserve">value (616) together with the number of observations. For the Polish</w:t>
      </w:r>
      <w:r>
        <w:t xml:space="preserve"> </w:t>
      </w:r>
      <w:r>
        <w:t xml:space="preserve">PIRLS 2021 sample this is 4,179 students. If your file contains a dataset for</w:t>
      </w:r>
      <w:r>
        <w:t xml:space="preserve"> </w:t>
      </w:r>
      <w:r>
        <w:t xml:space="preserve">multiple countries, the output will show a list of all the countries</w:t>
      </w:r>
      <w:r>
        <w:t xml:space="preserve"> </w:t>
      </w:r>
      <w:r>
        <w:t xml:space="preserve">included.</w:t>
      </w:r>
    </w:p>
    <w:bookmarkEnd w:id="39"/>
    <w:bookmarkStart w:id="40" w:name="checking-the-identifier-variables"/>
    <w:p>
      <w:pPr>
        <w:pStyle w:val="Heading2"/>
      </w:pPr>
      <w:r>
        <w:t xml:space="preserve">5.2 Checking the identifier variables</w:t>
      </w:r>
    </w:p>
    <w:p>
      <w:pPr>
        <w:pStyle w:val="FirstParagraph"/>
      </w:pPr>
      <w:r>
        <w:t xml:space="preserve">Every IEA data file contains technical and identifier variables used to</w:t>
      </w:r>
      <w:r>
        <w:t xml:space="preserve"> </w:t>
      </w:r>
      <w:r>
        <w:t xml:space="preserve">merge data. The most important ones are listed below — not all of them</w:t>
      </w:r>
      <w:r>
        <w:t xml:space="preserve"> </w:t>
      </w:r>
      <w:r>
        <w:t xml:space="preserve">appear in every file, but it is worth knowing them before merging datasets.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IDCNTRY</w:t>
            </w:r>
          </w:p>
        </w:tc>
        <w:tc>
          <w:tcPr/>
          <w:p>
            <w:pPr>
              <w:pStyle w:val="Compact"/>
            </w:pPr>
            <w:r>
              <w:t xml:space="preserve">Country code (616 for Poland)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IDSCHOOL</w:t>
            </w:r>
          </w:p>
        </w:tc>
        <w:tc>
          <w:tcPr/>
          <w:p>
            <w:pPr>
              <w:pStyle w:val="Compact"/>
            </w:pPr>
            <w:r>
              <w:t xml:space="preserve">School identifier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IDCLASS</w:t>
            </w:r>
          </w:p>
        </w:tc>
        <w:tc>
          <w:tcPr/>
          <w:p>
            <w:pPr>
              <w:pStyle w:val="Compact"/>
            </w:pPr>
            <w:r>
              <w:t xml:space="preserve">Class identifier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IDSTUD</w:t>
            </w:r>
          </w:p>
        </w:tc>
        <w:tc>
          <w:tcPr/>
          <w:p>
            <w:pPr>
              <w:pStyle w:val="Compact"/>
            </w:pPr>
            <w:r>
              <w:t xml:space="preserve">Student identifier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IDTEALIN</w:t>
            </w:r>
          </w:p>
        </w:tc>
        <w:tc>
          <w:tcPr/>
          <w:p>
            <w:pPr>
              <w:pStyle w:val="Compact"/>
            </w:pPr>
            <w:r>
              <w:t xml:space="preserve">Teacher identifier (in the</w:t>
            </w:r>
            <w:r>
              <w:t xml:space="preserve"> </w:t>
            </w:r>
            <w:r>
              <w:rPr>
                <w:rStyle w:val="VerbatimChar"/>
              </w:rPr>
              <w:t xml:space="preserve">ast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atg</w:t>
            </w:r>
            <w:r>
              <w:t xml:space="preserve"> </w:t>
            </w:r>
            <w:r>
              <w:t xml:space="preserve">files)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TOTWGT</w:t>
            </w:r>
          </w:p>
        </w:tc>
        <w:tc>
          <w:tcPr/>
          <w:p>
            <w:pPr>
              <w:pStyle w:val="Compact"/>
            </w:pPr>
            <w:r>
              <w:t xml:space="preserve">Student sampling weight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JKZONE</w:t>
            </w:r>
          </w:p>
        </w:tc>
        <w:tc>
          <w:tcPr/>
          <w:p>
            <w:pPr>
              <w:pStyle w:val="Compact"/>
            </w:pPr>
            <w:r>
              <w:t xml:space="preserve">Jackknife zone (for estimating standard errors)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JKREP</w:t>
            </w:r>
          </w:p>
        </w:tc>
        <w:tc>
          <w:tcPr/>
          <w:p>
            <w:pPr>
              <w:pStyle w:val="Compact"/>
            </w:pPr>
            <w:r>
              <w:t xml:space="preserve">Jackknife replication indicator (0 or 1)</w:t>
            </w:r>
          </w:p>
        </w:tc>
      </w:tr>
    </w:tbl>
    <w:p>
      <w:pPr>
        <w:pStyle w:val="BodyText"/>
      </w:pPr>
      <w:r>
        <w:t xml:space="preserve">The variables</w:t>
      </w:r>
      <w:r>
        <w:t xml:space="preserve"> </w:t>
      </w:r>
      <w:r>
        <w:rPr>
          <w:rStyle w:val="VerbatimChar"/>
        </w:rPr>
        <w:t xml:space="preserve">JKZONE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JKREP</w:t>
      </w:r>
      <w:r>
        <w:t xml:space="preserve"> </w:t>
      </w:r>
      <w:r>
        <w:t xml:space="preserve">are replication variables — as explained</w:t>
      </w:r>
      <w:r>
        <w:t xml:space="preserve"> </w:t>
      </w:r>
      <w:r>
        <w:t xml:space="preserve">in Section 3, we do not use them directly in the standard SPSS procedures.</w:t>
      </w:r>
      <w:r>
        <w:t xml:space="preserve"> </w:t>
      </w:r>
      <w:r>
        <w:t xml:space="preserve">In dedicated analysis tools such as the IDB Analyzer or Rrepest, they are</w:t>
      </w:r>
      <w:r>
        <w:t xml:space="preserve"> </w:t>
      </w:r>
      <w:r>
        <w:t xml:space="preserve">accounted for automatically when estimating standard errors.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54" w:name="merging-data-files"/>
    <w:p>
      <w:pPr>
        <w:pStyle w:val="Heading1"/>
      </w:pPr>
      <w:r>
        <w:t xml:space="preserve">6. Merging data files</w:t>
      </w:r>
    </w:p>
    <w:p>
      <w:pPr>
        <w:pStyle w:val="FirstParagraph"/>
      </w:pPr>
      <w:r>
        <w:t xml:space="preserve">PIRLS data are split into separate files for each questionnaire — as</w:t>
      </w:r>
      <w:r>
        <w:t xml:space="preserve"> </w:t>
      </w:r>
      <w:r>
        <w:t xml:space="preserve">discussed in Section 4.3. To analyse, for example, the relationship between</w:t>
      </w:r>
      <w:r>
        <w:t xml:space="preserve"> </w:t>
      </w:r>
      <w:r>
        <w:t xml:space="preserve">parental education and a student’s achievement, you need to merge the</w:t>
      </w:r>
      <w:r>
        <w:t xml:space="preserve"> </w:t>
      </w:r>
      <w:r>
        <w:t xml:space="preserve">student file with the home (parent) file. Merging is done</w:t>
      </w:r>
      <w:r>
        <w:t xml:space="preserve"> </w:t>
      </w:r>
      <w:r>
        <w:rPr>
          <w:b/>
          <w:bCs/>
        </w:rPr>
        <w:t xml:space="preserve">horizontally</w:t>
      </w:r>
      <w:r>
        <w:t xml:space="preserve"> </w:t>
      </w:r>
      <w:r>
        <w:t xml:space="preserve">—</w:t>
      </w:r>
      <w:r>
        <w:t xml:space="preserve"> </w:t>
      </w:r>
      <w:r>
        <w:t xml:space="preserve">we add new variables to existing rows. The number of observations (students)</w:t>
      </w:r>
      <w:r>
        <w:t xml:space="preserve"> </w:t>
      </w:r>
      <w:r>
        <w:t xml:space="preserve">remains unchanged, while the number of variables increases.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C:\Program Files\RStudio\resources\app\bin\quarto\share\formats\docx\tip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Before merging files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Student, school and teacher identifiers are unique within a country, but not</w:t>
            </w:r>
            <w:r>
              <w:t xml:space="preserve"> </w:t>
            </w:r>
            <w:r>
              <w:t xml:space="preserve">across the whole international database. For instance, the same value of</w:t>
            </w:r>
            <w:r>
              <w:t xml:space="preserve"> </w:t>
            </w:r>
            <w:r>
              <w:rPr>
                <w:rStyle w:val="VerbatimChar"/>
              </w:rPr>
              <w:t xml:space="preserve">IDSTUD</w:t>
            </w:r>
            <w:r>
              <w:t xml:space="preserve"> </w:t>
            </w:r>
            <w:r>
              <w:t xml:space="preserve">can appear in the datasets from two different countries. That is why,</w:t>
            </w:r>
            <w:r>
              <w:t xml:space="preserve"> </w:t>
            </w:r>
            <w:r>
              <w:t xml:space="preserve">in every merge, we always list</w:t>
            </w:r>
            <w:r>
              <w:t xml:space="preserve"> </w:t>
            </w:r>
            <w:r>
              <w:rPr>
                <w:rStyle w:val="VerbatimChar"/>
              </w:rPr>
              <w:t xml:space="preserve">IDCNTRY</w:t>
            </w:r>
            <w:r>
              <w:t xml:space="preserve"> </w:t>
            </w:r>
            <w:r>
              <w:t xml:space="preserve">as the first matching key: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Student ↔ school:</w:t>
            </w:r>
            <w:r>
              <w:t xml:space="preserve"> </w:t>
            </w:r>
            <w:r>
              <w:rPr>
                <w:rStyle w:val="VerbatimChar"/>
              </w:rPr>
              <w:t xml:space="preserve">IDCNTRY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IDSCHOOL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Student ↔ teacher (via AST):</w:t>
            </w:r>
            <w:r>
              <w:t xml:space="preserve"> </w:t>
            </w:r>
            <w:r>
              <w:rPr>
                <w:rStyle w:val="VerbatimChar"/>
              </w:rPr>
              <w:t xml:space="preserve">IDCNTRY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IDTEALIN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Student ↔ home (parent) / national questions:</w:t>
            </w:r>
            <w:r>
              <w:t xml:space="preserve"> </w:t>
            </w:r>
            <w:r>
              <w:rPr>
                <w:rStyle w:val="VerbatimChar"/>
              </w:rPr>
              <w:t xml:space="preserve">IDCNTRY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IDSTUD</w:t>
            </w:r>
          </w:p>
          <w:p/>
        </w:tc>
      </w:tr>
    </w:tbl>
    <w:bookmarkStart w:id="49" w:name="X39b73a9a1668717f44e2956b30c3a63c2b72acd"/>
    <w:p>
      <w:pPr>
        <w:pStyle w:val="Heading2"/>
      </w:pPr>
      <w:r>
        <w:t xml:space="preserve">6.1 Merging the student file with the home (parent) file</w:t>
      </w:r>
    </w:p>
    <w:p>
      <w:pPr>
        <w:pStyle w:val="FirstParagraph"/>
      </w:pPr>
      <w:r>
        <w:t xml:space="preserve">The merge procedure in SPSS requires both files to be sorted by the same key</w:t>
      </w:r>
      <w:r>
        <w:t xml:space="preserve"> </w:t>
      </w:r>
      <w:r>
        <w:t xml:space="preserve">variables. In PIRLS, the keys for merging the student with the home (parent)</w:t>
      </w:r>
      <w:r>
        <w:t xml:space="preserve"> </w:t>
      </w:r>
      <w:r>
        <w:t xml:space="preserve">file are</w:t>
      </w:r>
      <w:r>
        <w:t xml:space="preserve"> </w:t>
      </w:r>
      <w:r>
        <w:rPr>
          <w:rStyle w:val="VerbatimChar"/>
        </w:rPr>
        <w:t xml:space="preserve">IDCNTRY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IDSTUD</w:t>
      </w:r>
      <w:r>
        <w:t xml:space="preserve"> </w:t>
      </w:r>
      <w:r>
        <w:t xml:space="preserve">— each parent questionnaire is linked to a</w:t>
      </w:r>
      <w:r>
        <w:t xml:space="preserve"> </w:t>
      </w:r>
      <w:r>
        <w:t xml:space="preserve">specific student. The student file is</w:t>
      </w:r>
      <w:r>
        <w:t xml:space="preserve"> </w:t>
      </w:r>
      <w:r>
        <w:rPr>
          <w:rStyle w:val="VerbatimChar"/>
        </w:rPr>
        <w:t xml:space="preserve">asgpolr5.sav</w:t>
      </w:r>
      <w:r>
        <w:t xml:space="preserve"> </w:t>
      </w:r>
      <w:r>
        <w:t xml:space="preserve">and the home file is</w:t>
      </w:r>
      <w:r>
        <w:t xml:space="preserve"> </w:t>
      </w:r>
      <w:r>
        <w:rPr>
          <w:rStyle w:val="VerbatimChar"/>
        </w:rPr>
        <w:t xml:space="preserve">ashpolr5.sav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Step 1: sort the student file and save it:</w:t>
      </w:r>
    </w:p>
    <w:p>
      <w:pPr>
        <w:pStyle w:val="SourceCode"/>
      </w:pPr>
      <w:r>
        <w:rPr>
          <w:rStyle w:val="VerbatimChar"/>
        </w:rPr>
        <w:t xml:space="preserve">GET FILE='C:\PIRLS2021\raw\asgpolr5.sav'.</w:t>
      </w:r>
      <w:r>
        <w:br/>
      </w:r>
      <w:r>
        <w:rPr>
          <w:rStyle w:val="VerbatimChar"/>
        </w:rPr>
        <w:t xml:space="preserve">SORT CASES BY IDCNTRY IDSTUD.</w:t>
      </w:r>
      <w:r>
        <w:br/>
      </w:r>
      <w:r>
        <w:rPr>
          <w:rStyle w:val="VerbatimChar"/>
        </w:rPr>
        <w:t xml:space="preserve">SAVE OUTFILE='C:\PIRLS2021\working\student_sorted.sav'.</w:t>
      </w:r>
    </w:p>
    <w:p>
      <w:pPr>
        <w:pStyle w:val="FirstParagraph"/>
      </w:pPr>
      <w:r>
        <w:rPr>
          <w:b/>
          <w:bCs/>
        </w:rPr>
        <w:t xml:space="preserve">Step 2: sort the home (parent) file and save it:</w:t>
      </w:r>
    </w:p>
    <w:p>
      <w:pPr>
        <w:pStyle w:val="SourceCode"/>
      </w:pPr>
      <w:r>
        <w:rPr>
          <w:rStyle w:val="VerbatimChar"/>
        </w:rPr>
        <w:t xml:space="preserve">GET FILE='C:\PIRLS2021\raw\ashpolr5.sav'.</w:t>
      </w:r>
      <w:r>
        <w:br/>
      </w:r>
      <w:r>
        <w:rPr>
          <w:rStyle w:val="VerbatimChar"/>
        </w:rPr>
        <w:t xml:space="preserve">SORT CASES BY IDCNTRY IDSTUD.</w:t>
      </w:r>
      <w:r>
        <w:br/>
      </w:r>
      <w:r>
        <w:rPr>
          <w:rStyle w:val="VerbatimChar"/>
        </w:rPr>
        <w:t xml:space="preserve">SAVE OUTFILE='C:\PIRLS2021\working\parent_sorted.sav'.</w:t>
      </w:r>
    </w:p>
    <w:p>
      <w:pPr>
        <w:pStyle w:val="FirstParagraph"/>
      </w:pPr>
      <w:r>
        <w:rPr>
          <w:b/>
          <w:bCs/>
        </w:rPr>
        <w:t xml:space="preserve">Step 3: merge the files:</w:t>
      </w:r>
    </w:p>
    <w:p>
      <w:pPr>
        <w:pStyle w:val="BodyText"/>
      </w:pPr>
      <w:r>
        <w:rPr>
          <w:b/>
          <w:bCs/>
        </w:rPr>
        <w:t xml:space="preserve">Through the menu:</w:t>
      </w:r>
      <w:r>
        <w:t xml:space="preserve"> </w:t>
      </w:r>
      <w:r>
        <w:t xml:space="preserve">open</w:t>
      </w:r>
      <w:r>
        <w:t xml:space="preserve"> </w:t>
      </w:r>
      <w:r>
        <w:rPr>
          <w:rStyle w:val="VerbatimChar"/>
        </w:rPr>
        <w:t xml:space="preserve">student_sorted.sav</w:t>
      </w:r>
      <w:r>
        <w:t xml:space="preserve"> </w:t>
      </w:r>
      <w:r>
        <w:t xml:space="preserve">as the active dataset, then</w:t>
      </w:r>
      <w:r>
        <w:t xml:space="preserve"> </w:t>
      </w:r>
      <w:r>
        <w:t xml:space="preserve">select:</w:t>
      </w:r>
      <w:r>
        <w:t xml:space="preserve"> </w:t>
      </w:r>
      <w:r>
        <w:rPr>
          <w:i/>
          <w:iCs/>
        </w:rPr>
        <w:t xml:space="preserve">Data → Merge Files → Add Variables…</w:t>
      </w:r>
    </w:p>
    <w:p>
      <w:pPr>
        <w:pStyle w:val="BodyText"/>
      </w:pPr>
      <w:r>
        <w:t xml:space="preserve">In the dialog, point to</w:t>
      </w:r>
      <w:r>
        <w:t xml:space="preserve"> </w:t>
      </w:r>
      <w:r>
        <w:rPr>
          <w:rStyle w:val="VerbatimChar"/>
        </w:rPr>
        <w:t xml:space="preserve">parent_sorted.sav</w:t>
      </w:r>
      <w:r>
        <w:t xml:space="preserve"> </w:t>
      </w:r>
      <w:r>
        <w:t xml:space="preserve">as the external file. In the</w:t>
      </w:r>
      <w:r>
        <w:t xml:space="preserve"> </w:t>
      </w:r>
      <w:r>
        <w:rPr>
          <w:i/>
          <w:iCs/>
        </w:rPr>
        <w:t xml:space="preserve">Key Variables</w:t>
      </w:r>
      <w:r>
        <w:t xml:space="preserve"> </w:t>
      </w:r>
      <w:r>
        <w:t xml:space="preserve">field add</w:t>
      </w:r>
      <w:r>
        <w:t xml:space="preserve"> </w:t>
      </w:r>
      <w:r>
        <w:rPr>
          <w:rStyle w:val="VerbatimChar"/>
        </w:rPr>
        <w:t xml:space="preserve">IDCNTRY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IDSTUD</w:t>
      </w:r>
      <w:r>
        <w:t xml:space="preserve">. Select the option</w:t>
      </w:r>
      <w:r>
        <w:t xml:space="preserve"> </w:t>
      </w:r>
      <w:r>
        <w:rPr>
          <w:i/>
          <w:iCs/>
        </w:rPr>
        <w:t xml:space="preserve">Match cases on key variables in sorted files</w:t>
      </w:r>
      <w:r>
        <w:t xml:space="preserve">. Click</w:t>
      </w:r>
      <w:r>
        <w:t xml:space="preserve"> </w:t>
      </w:r>
      <w:r>
        <w:rPr>
          <w:i/>
          <w:iCs/>
        </w:rPr>
        <w:t xml:space="preserve">OK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MATCH FILES</w:t>
      </w:r>
      <w:r>
        <w:br/>
      </w:r>
      <w:r>
        <w:rPr>
          <w:rStyle w:val="VerbatimChar"/>
        </w:rPr>
        <w:t xml:space="preserve">  /FILE='C:\PIRLS2021\working\student_sorted.sav'</w:t>
      </w:r>
      <w:r>
        <w:br/>
      </w:r>
      <w:r>
        <w:rPr>
          <w:rStyle w:val="VerbatimChar"/>
        </w:rPr>
        <w:t xml:space="preserve">  /TABLE='C:\PIRLS2021\working\parent_sorted.sav'</w:t>
      </w:r>
      <w:r>
        <w:br/>
      </w:r>
      <w:r>
        <w:rPr>
          <w:rStyle w:val="VerbatimChar"/>
        </w:rPr>
        <w:t xml:space="preserve">  /BY IDCNTRY IDSTUD.</w:t>
      </w:r>
      <w:r>
        <w:br/>
      </w:r>
      <w:r>
        <w:rPr>
          <w:rStyle w:val="VerbatimChar"/>
        </w:rPr>
        <w:t xml:space="preserve">EXECUTE.</w:t>
      </w:r>
      <w:r>
        <w:br/>
      </w:r>
      <w:r>
        <w:rPr>
          <w:rStyle w:val="VerbatimChar"/>
        </w:rPr>
        <w:t xml:space="preserve">SAVE OUTFILE='C:\PIRLS2021\working\student_parent.sav'.</w:t>
      </w:r>
    </w:p>
    <w:p>
      <w:pPr>
        <w:pStyle w:val="FirstParagraph"/>
      </w:pPr>
      <w:r>
        <w:drawing>
          <wp:inline>
            <wp:extent cx="5334000" cy="1769451"/>
            <wp:effectExtent b="0" l="0" r="0" t="0"/>
            <wp:docPr descr="Merge Files : Add Variables dialog. The merge keys are IDCNTRY and IDSTUD" title="" id="45" name="Picture"/>
            <a:graphic>
              <a:graphicData uri="http://schemas.openxmlformats.org/drawingml/2006/picture">
                <pic:pic>
                  <pic:nvPicPr>
                    <pic:cNvPr descr="img/spss_merge_dialog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694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The resulting dataset — the student data supplemented with the responses</w:t>
      </w:r>
      <w:r>
        <w:t xml:space="preserve"> </w:t>
      </w:r>
      <w:r>
        <w:t xml:space="preserve">from the home (parent) questionnaire — will serve in the rest of this guide</w:t>
      </w:r>
      <w:r>
        <w:t xml:space="preserve"> </w:t>
      </w:r>
      <w:r>
        <w:t xml:space="preserve">as the starting point for the worked examples in Section 8.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C:\Program Files\RStudio\resources\app\bin\quarto\share\formats\docx\warning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Check the result after merging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After merging, verify that the number of rows is the same as before the</w:t>
            </w:r>
            <w:r>
              <w:t xml:space="preserve"> </w:t>
            </w:r>
            <w:r>
              <w:t xml:space="preserve">merge. If it has increased, this indicates a problem with the merge keys,</w:t>
            </w:r>
            <w:r>
              <w:t xml:space="preserve"> </w:t>
            </w:r>
            <w:r>
              <w:t xml:space="preserve">most often a mismatch in variable types (numeric vs. string). The home file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ash</w:t>
            </w:r>
            <w:r>
              <w:t xml:space="preserve">) contains one row per student, so after a correct merge the number of</w:t>
            </w:r>
            <w:r>
              <w:t xml:space="preserve"> </w:t>
            </w:r>
            <w:r>
              <w:t xml:space="preserve">observations should stay unchanged (for Poland: 4,179 students).</w:t>
            </w:r>
          </w:p>
          <w:p/>
        </w:tc>
      </w:tr>
    </w:tbl>
    <w:bookmarkEnd w:id="49"/>
    <w:bookmarkStart w:id="52" w:name="appending-teacher-data"/>
    <w:p>
      <w:pPr>
        <w:pStyle w:val="Heading2"/>
      </w:pPr>
      <w:r>
        <w:t xml:space="preserve">6.2 Appending teacher data</w:t>
      </w:r>
    </w:p>
    <w:p>
      <w:pPr>
        <w:pStyle w:val="FirstParagraph"/>
      </w:pPr>
      <w:r>
        <w:t xml:space="preserve">The student file (</w:t>
      </w:r>
      <w:r>
        <w:rPr>
          <w:rStyle w:val="VerbatimChar"/>
        </w:rPr>
        <w:t xml:space="preserve">asg</w:t>
      </w:r>
      <w:r>
        <w:t xml:space="preserve">) and the teacher file (</w:t>
      </w:r>
      <w:r>
        <w:rPr>
          <w:rStyle w:val="VerbatimChar"/>
        </w:rPr>
        <w:t xml:space="preserve">atg</w:t>
      </w:r>
      <w:r>
        <w:t xml:space="preserve">) do not share a common</w:t>
      </w:r>
      <w:r>
        <w:t xml:space="preserve"> </w:t>
      </w:r>
      <w:r>
        <w:t xml:space="preserve">identifier — they cannot be merged directly. The linkage file</w:t>
      </w:r>
      <w:r>
        <w:t xml:space="preserve"> </w:t>
      </w:r>
      <w:r>
        <w:rPr>
          <w:rStyle w:val="VerbatimChar"/>
        </w:rPr>
        <w:t xml:space="preserve">ast</w:t>
      </w:r>
      <w:r>
        <w:t xml:space="preserve"> </w:t>
      </w:r>
      <w:r>
        <w:t xml:space="preserve">acts as</w:t>
      </w:r>
      <w:r>
        <w:t xml:space="preserve"> </w:t>
      </w:r>
      <w:r>
        <w:t xml:space="preserve">the bridge: it contains both student and teacher identifiers. In Poland, each</w:t>
      </w:r>
      <w:r>
        <w:t xml:space="preserve"> </w:t>
      </w:r>
      <w:r>
        <w:t xml:space="preserve">student is linked to a single language-of-instruction teacher, so</w:t>
      </w:r>
      <w:r>
        <w:t xml:space="preserve"> </w:t>
      </w:r>
      <w:r>
        <w:rPr>
          <w:rStyle w:val="VerbatimChar"/>
        </w:rPr>
        <w:t xml:space="preserve">ast</w:t>
      </w:r>
      <w:r>
        <w:t xml:space="preserve"> </w:t>
      </w:r>
      <w:r>
        <w:t xml:space="preserve">contains the same number of rows as the student file and the merge proceeds</w:t>
      </w:r>
      <w:r>
        <w:t xml:space="preserve"> </w:t>
      </w:r>
      <w:r>
        <w:t xml:space="preserve">just as with the other questionnaire files.</w:t>
      </w:r>
    </w:p>
    <w:p>
      <w:pPr>
        <w:pStyle w:val="BodyText"/>
      </w:pPr>
      <w:r>
        <w:t xml:space="preserve">We begin by merging</w:t>
      </w:r>
      <w:r>
        <w:t xml:space="preserve"> </w:t>
      </w:r>
      <w:r>
        <w:rPr>
          <w:rStyle w:val="VerbatimChar"/>
        </w:rPr>
        <w:t xml:space="preserve">asg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ast</w:t>
      </w:r>
      <w:r>
        <w:t xml:space="preserve"> </w:t>
      </w:r>
      <w:r>
        <w:t xml:space="preserve">on the</w:t>
      </w:r>
      <w:r>
        <w:t xml:space="preserve"> </w:t>
      </w:r>
      <w:r>
        <w:rPr>
          <w:rStyle w:val="VerbatimChar"/>
        </w:rPr>
        <w:t xml:space="preserve">IDCNTRY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IDSTUD</w:t>
      </w:r>
      <w:r>
        <w:t xml:space="preserve"> </w:t>
      </w:r>
      <w:r>
        <w:t xml:space="preserve">key — this</w:t>
      </w:r>
      <w:r>
        <w:t xml:space="preserve"> </w:t>
      </w:r>
      <w:r>
        <w:t xml:space="preserve">adds the teacher identifier</w:t>
      </w:r>
      <w:r>
        <w:t xml:space="preserve"> </w:t>
      </w:r>
      <w:r>
        <w:rPr>
          <w:rStyle w:val="VerbatimChar"/>
        </w:rPr>
        <w:t xml:space="preserve">IDTEALIN</w:t>
      </w:r>
      <w:r>
        <w:t xml:space="preserve"> </w:t>
      </w:r>
      <w:r>
        <w:t xml:space="preserve">to the dataset. Then we append</w:t>
      </w:r>
      <w:r>
        <w:t xml:space="preserve"> </w:t>
      </w:r>
      <w:r>
        <w:rPr>
          <w:rStyle w:val="VerbatimChar"/>
        </w:rPr>
        <w:t xml:space="preserve">atg</w:t>
      </w:r>
      <w:r>
        <w:t xml:space="preserve"> </w:t>
      </w:r>
      <w:r>
        <w:t xml:space="preserve">to this file on the</w:t>
      </w:r>
      <w:r>
        <w:t xml:space="preserve"> </w:t>
      </w:r>
      <w:r>
        <w:rPr>
          <w:rStyle w:val="VerbatimChar"/>
        </w:rPr>
        <w:t xml:space="preserve">IDCNTRY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IDTEALIN</w:t>
      </w:r>
      <w:r>
        <w:t xml:space="preserve"> </w:t>
      </w:r>
      <w:r>
        <w:t xml:space="preserve">key.</w:t>
      </w:r>
    </w:p>
    <w:p>
      <w:pPr>
        <w:pStyle w:val="SourceCode"/>
      </w:pPr>
      <w:r>
        <w:rPr>
          <w:rStyle w:val="VerbatimChar"/>
        </w:rPr>
        <w:t xml:space="preserve">* Step 1: append the teacher identifier to the student file.</w:t>
      </w:r>
      <w:r>
        <w:br/>
      </w:r>
      <w:r>
        <w:rPr>
          <w:rStyle w:val="VerbatimChar"/>
        </w:rPr>
        <w:t xml:space="preserve">GET FILE='C:\PIRLS2021\raw\asgpolr5.sav'.</w:t>
      </w:r>
      <w:r>
        <w:br/>
      </w:r>
      <w:r>
        <w:rPr>
          <w:rStyle w:val="VerbatimChar"/>
        </w:rPr>
        <w:t xml:space="preserve">SORT CASES BY IDCNTRY IDSTUD.</w:t>
      </w:r>
      <w:r>
        <w:br/>
      </w:r>
      <w:r>
        <w:rPr>
          <w:rStyle w:val="VerbatimChar"/>
        </w:rPr>
        <w:t xml:space="preserve">SAVE OUTFILE='C:\PIRLS2021\working\asg_sorted.sav'.</w:t>
      </w:r>
      <w:r>
        <w:br/>
      </w:r>
      <w:r>
        <w:br/>
      </w:r>
      <w:r>
        <w:rPr>
          <w:rStyle w:val="VerbatimChar"/>
        </w:rPr>
        <w:t xml:space="preserve">GET FILE='C:\PIRLS2021\raw\astpolr5.sav'.</w:t>
      </w:r>
      <w:r>
        <w:br/>
      </w:r>
      <w:r>
        <w:rPr>
          <w:rStyle w:val="VerbatimChar"/>
        </w:rPr>
        <w:t xml:space="preserve">SORT CASES BY IDCNTRY IDSTUD.</w:t>
      </w:r>
      <w:r>
        <w:br/>
      </w:r>
      <w:r>
        <w:rPr>
          <w:rStyle w:val="VerbatimChar"/>
        </w:rPr>
        <w:t xml:space="preserve">SAVE OUTFILE='C:\PIRLS2021\working\ast_sorted.sav'.</w:t>
      </w:r>
      <w:r>
        <w:br/>
      </w:r>
      <w:r>
        <w:br/>
      </w:r>
      <w:r>
        <w:rPr>
          <w:rStyle w:val="VerbatimChar"/>
        </w:rPr>
        <w:t xml:space="preserve">MATCH FILES /FILE='C:\PIRLS2021\working\asg_sorted.sav'</w:t>
      </w:r>
      <w:r>
        <w:br/>
      </w:r>
      <w:r>
        <w:rPr>
          <w:rStyle w:val="VerbatimChar"/>
        </w:rPr>
        <w:t xml:space="preserve">  /TABLE='C:\PIRLS2021\working\ast_sorted.sav'</w:t>
      </w:r>
      <w:r>
        <w:br/>
      </w:r>
      <w:r>
        <w:rPr>
          <w:rStyle w:val="VerbatimChar"/>
        </w:rPr>
        <w:t xml:space="preserve">  /BY IDCNTRY IDSTUD.</w:t>
      </w:r>
      <w:r>
        <w:br/>
      </w:r>
      <w:r>
        <w:rPr>
          <w:rStyle w:val="VerbatimChar"/>
        </w:rPr>
        <w:t xml:space="preserve">EXECUTE.</w:t>
      </w:r>
      <w:r>
        <w:br/>
      </w:r>
      <w:r>
        <w:rPr>
          <w:rStyle w:val="VerbatimChar"/>
        </w:rPr>
        <w:t xml:space="preserve">SAVE OUTFILE='C:\PIRLS2021\working\asg_ast.sav'.</w:t>
      </w:r>
      <w:r>
        <w:br/>
      </w:r>
      <w:r>
        <w:br/>
      </w:r>
      <w:r>
        <w:rPr>
          <w:rStyle w:val="VerbatimChar"/>
        </w:rPr>
        <w:t xml:space="preserve">* Step 2: append the teacher questionnaire data.</w:t>
      </w:r>
      <w:r>
        <w:br/>
      </w:r>
      <w:r>
        <w:rPr>
          <w:rStyle w:val="VerbatimChar"/>
        </w:rPr>
        <w:t xml:space="preserve">GET FILE='C:\PIRLS2021\working\asg_ast.sav'.</w:t>
      </w:r>
      <w:r>
        <w:br/>
      </w:r>
      <w:r>
        <w:rPr>
          <w:rStyle w:val="VerbatimChar"/>
        </w:rPr>
        <w:t xml:space="preserve">SORT CASES BY IDCNTRY IDTEALIN.</w:t>
      </w:r>
      <w:r>
        <w:br/>
      </w:r>
      <w:r>
        <w:rPr>
          <w:rStyle w:val="VerbatimChar"/>
        </w:rPr>
        <w:t xml:space="preserve">SAVE OUTFILE='C:\PIRLS2021\working\asg_ast_sorted.sav'.</w:t>
      </w:r>
      <w:r>
        <w:br/>
      </w:r>
      <w:r>
        <w:br/>
      </w:r>
      <w:r>
        <w:rPr>
          <w:rStyle w:val="VerbatimChar"/>
        </w:rPr>
        <w:t xml:space="preserve">GET FILE='C:\PIRLS2021\raw\atgpolr5.sav'.</w:t>
      </w:r>
      <w:r>
        <w:br/>
      </w:r>
      <w:r>
        <w:rPr>
          <w:rStyle w:val="VerbatimChar"/>
        </w:rPr>
        <w:t xml:space="preserve">SORT CASES BY IDCNTRY IDTEALIN.</w:t>
      </w:r>
      <w:r>
        <w:br/>
      </w:r>
      <w:r>
        <w:rPr>
          <w:rStyle w:val="VerbatimChar"/>
        </w:rPr>
        <w:t xml:space="preserve">SAVE OUTFILE='C:\PIRLS2021\working\atg_sorted.sav'.</w:t>
      </w:r>
      <w:r>
        <w:br/>
      </w:r>
      <w:r>
        <w:br/>
      </w:r>
      <w:r>
        <w:rPr>
          <w:rStyle w:val="VerbatimChar"/>
        </w:rPr>
        <w:t xml:space="preserve">MATCH FILES /FILE='C:\PIRLS2021\working\asg_ast_sorted.sav'</w:t>
      </w:r>
      <w:r>
        <w:br/>
      </w:r>
      <w:r>
        <w:rPr>
          <w:rStyle w:val="VerbatimChar"/>
        </w:rPr>
        <w:t xml:space="preserve">  /TABLE='C:\PIRLS2021\working\atg_sorted.sav'</w:t>
      </w:r>
      <w:r>
        <w:br/>
      </w:r>
      <w:r>
        <w:rPr>
          <w:rStyle w:val="VerbatimChar"/>
        </w:rPr>
        <w:t xml:space="preserve">  /BY IDCNTRY IDTEALIN.</w:t>
      </w:r>
      <w:r>
        <w:br/>
      </w:r>
      <w:r>
        <w:rPr>
          <w:rStyle w:val="VerbatimChar"/>
        </w:rPr>
        <w:t xml:space="preserve">EXECUTE.</w:t>
      </w:r>
      <w:r>
        <w:br/>
      </w:r>
      <w:r>
        <w:rPr>
          <w:rStyle w:val="VerbatimChar"/>
        </w:rPr>
        <w:t xml:space="preserve">SAVE OUTFILE='C:\PIRLS2021\working\student_teacher.sav'.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C:\Program Files\RStudio\resources\app\bin\quarto\share\formats\docx\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Merging teacher data is easier in the IDB Analyzer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If you plan to conduct analyses using teacher variables, the IDB Analyzer</w:t>
            </w:r>
            <w:r>
              <w:t xml:space="preserve"> </w:t>
            </w:r>
            <w:r>
              <w:t xml:space="preserve">will merge all the files automatically — without manual sorting or creating</w:t>
            </w:r>
            <w:r>
              <w:t xml:space="preserve"> </w:t>
            </w:r>
            <w:r>
              <w:t xml:space="preserve">intermediate files. Manual merging in SPSS mainly makes sense when you want</w:t>
            </w:r>
            <w:r>
              <w:t xml:space="preserve"> </w:t>
            </w:r>
            <w:r>
              <w:t xml:space="preserve">to stay in a single tool throughout the data-preparation stage.</w:t>
            </w:r>
          </w:p>
          <w:p/>
        </w:tc>
      </w:tr>
    </w:tbl>
    <w:bookmarkEnd w:id="52"/>
    <w:bookmarkStart w:id="53" w:name="appending-national-questionnaire-data"/>
    <w:p>
      <w:pPr>
        <w:pStyle w:val="Heading2"/>
      </w:pPr>
      <w:r>
        <w:t xml:space="preserve">6.3 Appending national questionnaire data</w:t>
      </w:r>
    </w:p>
    <w:p>
      <w:pPr>
        <w:pStyle w:val="FirstParagraph"/>
      </w:pPr>
      <w:r>
        <w:t xml:space="preserve">Each country participating in PIRLS may include additional questions that</w:t>
      </w:r>
      <w:r>
        <w:t xml:space="preserve"> </w:t>
      </w:r>
      <w:r>
        <w:t xml:space="preserve">are not part of the international questionnaire. IBE-PIB provides the Polish</w:t>
      </w:r>
      <w:r>
        <w:t xml:space="preserve"> </w:t>
      </w:r>
      <w:r>
        <w:t xml:space="preserve">national questionnaire data as a separate dataset, which we can merge with</w:t>
      </w:r>
      <w:r>
        <w:t xml:space="preserve"> </w:t>
      </w:r>
      <w:r>
        <w:t xml:space="preserve">the international database on the</w:t>
      </w:r>
      <w:r>
        <w:t xml:space="preserve"> </w:t>
      </w:r>
      <w:r>
        <w:rPr>
          <w:rStyle w:val="VerbatimChar"/>
        </w:rPr>
        <w:t xml:space="preserve">IDCNTRY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IDSTUD</w:t>
      </w:r>
      <w:r>
        <w:t xml:space="preserve"> </w:t>
      </w:r>
      <w:r>
        <w:t xml:space="preserve">keys:</w:t>
      </w:r>
      <w:r>
        <w:t xml:space="preserve"> </w:t>
      </w:r>
      <w:hyperlink r:id="rId30">
        <w:r>
          <w:rPr>
            <w:rStyle w:val="Hyperlink"/>
          </w:rPr>
          <w:t xml:space="preserve">www.ibe.edu.pl/en/data/where-to-find-the-data-and-research-instruments/pirls-data-international-assessments</w:t>
        </w:r>
      </w:hyperlink>
    </w:p>
    <w:p>
      <w:pPr>
        <w:pStyle w:val="SourceCode"/>
      </w:pPr>
      <w:r>
        <w:rPr>
          <w:rStyle w:val="VerbatimChar"/>
        </w:rPr>
        <w:t xml:space="preserve">GET FILE='C:\PIRLS2021\working\student_parent.sav'.</w:t>
      </w:r>
      <w:r>
        <w:br/>
      </w:r>
      <w:r>
        <w:rPr>
          <w:rStyle w:val="VerbatimChar"/>
        </w:rPr>
        <w:t xml:space="preserve">SORT CASES BY IDCNTRY IDSTUD.</w:t>
      </w:r>
      <w:r>
        <w:br/>
      </w:r>
      <w:r>
        <w:rPr>
          <w:rStyle w:val="VerbatimChar"/>
        </w:rPr>
        <w:t xml:space="preserve">SAVE OUTFILE='C:\PIRLS2021\working\main_sorted.sav'.</w:t>
      </w:r>
      <w:r>
        <w:br/>
      </w:r>
      <w:r>
        <w:br/>
      </w:r>
      <w:r>
        <w:rPr>
          <w:rStyle w:val="VerbatimChar"/>
        </w:rPr>
        <w:t xml:space="preserve">GET FILE='C:\PIRLS2021\raw\PIRLS2021_PL_National.sav'.</w:t>
      </w:r>
      <w:r>
        <w:br/>
      </w:r>
      <w:r>
        <w:rPr>
          <w:rStyle w:val="VerbatimChar"/>
        </w:rPr>
        <w:t xml:space="preserve">SORT CASES BY IDCNTRY IDSTUD.</w:t>
      </w:r>
      <w:r>
        <w:br/>
      </w:r>
      <w:r>
        <w:rPr>
          <w:rStyle w:val="VerbatimChar"/>
        </w:rPr>
        <w:t xml:space="preserve">SAVE OUTFILE='C:\PIRLS2021\working\national_sorted.sav'.</w:t>
      </w:r>
      <w:r>
        <w:br/>
      </w:r>
      <w:r>
        <w:br/>
      </w:r>
      <w:r>
        <w:rPr>
          <w:rStyle w:val="VerbatimChar"/>
        </w:rPr>
        <w:t xml:space="preserve">MATCH FILES</w:t>
      </w:r>
      <w:r>
        <w:br/>
      </w:r>
      <w:r>
        <w:rPr>
          <w:rStyle w:val="VerbatimChar"/>
        </w:rPr>
        <w:t xml:space="preserve">  /FILE='C:\PIRLS2021\working\main_sorted.sav'</w:t>
      </w:r>
      <w:r>
        <w:br/>
      </w:r>
      <w:r>
        <w:rPr>
          <w:rStyle w:val="VerbatimChar"/>
        </w:rPr>
        <w:t xml:space="preserve">  /TABLE='C:\PIRLS2021\working\national_sorted.sav'</w:t>
      </w:r>
      <w:r>
        <w:br/>
      </w:r>
      <w:r>
        <w:rPr>
          <w:rStyle w:val="VerbatimChar"/>
        </w:rPr>
        <w:t xml:space="preserve">  /BY IDCNTRY IDSTUD.</w:t>
      </w:r>
      <w:r>
        <w:br/>
      </w:r>
      <w:r>
        <w:rPr>
          <w:rStyle w:val="VerbatimChar"/>
        </w:rPr>
        <w:t xml:space="preserve">EXECUTE.</w:t>
      </w:r>
      <w:r>
        <w:br/>
      </w:r>
      <w:r>
        <w:rPr>
          <w:rStyle w:val="VerbatimChar"/>
        </w:rPr>
        <w:t xml:space="preserve">SAVE OUTFILE='C:\PIRLS2021\working\pirls_poland_full.sav'.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74" w:name="preparing-variables"/>
    <w:p>
      <w:pPr>
        <w:pStyle w:val="Heading1"/>
      </w:pPr>
      <w:r>
        <w:t xml:space="preserve">7. Preparing variables</w:t>
      </w:r>
    </w:p>
    <w:p>
      <w:pPr>
        <w:pStyle w:val="FirstParagraph"/>
      </w:pPr>
      <w:r>
        <w:t xml:space="preserve">Before running the actual analyses, we need to prepare two working variables.</w:t>
      </w:r>
      <w:r>
        <w:t xml:space="preserve"> </w:t>
      </w:r>
      <w:r>
        <w:t xml:space="preserve">In this section we activate the sampling weight, show an example of recoding</w:t>
      </w:r>
      <w:r>
        <w:t xml:space="preserve"> </w:t>
      </w:r>
      <w:r>
        <w:t xml:space="preserve">a variable from the Polish national dataset and compute the reading</w:t>
      </w:r>
      <w:r>
        <w:t xml:space="preserve"> </w:t>
      </w:r>
      <w:r>
        <w:t xml:space="preserve">achievement score</w:t>
      </w:r>
      <w:r>
        <w:t xml:space="preserve"> </w:t>
      </w:r>
      <w:r>
        <w:rPr>
          <w:rStyle w:val="VerbatimChar"/>
        </w:rPr>
        <w:t xml:space="preserve">READ_MEAN</w:t>
      </w:r>
      <w:r>
        <w:t xml:space="preserve">. The remaining variables used in Section 8 —</w:t>
      </w:r>
      <w:r>
        <w:t xml:space="preserve"> </w:t>
      </w:r>
      <w:r>
        <w:rPr>
          <w:rStyle w:val="VerbatimChar"/>
        </w:rPr>
        <w:t xml:space="preserve">ASBH05AA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ASBGSLR</w:t>
      </w:r>
      <w:r>
        <w:t xml:space="preserve"> </w:t>
      </w:r>
      <w:r>
        <w:t xml:space="preserve">— are available directly in the</w:t>
      </w:r>
      <w:r>
        <w:t xml:space="preserve"> </w:t>
      </w:r>
      <w:r>
        <w:rPr>
          <w:rStyle w:val="VerbatimChar"/>
        </w:rPr>
        <w:t xml:space="preserve">student_parent.sav</w:t>
      </w:r>
      <w:r>
        <w:t xml:space="preserve"> </w:t>
      </w:r>
      <w:r>
        <w:t xml:space="preserve">file and do not require any additional preparation.</w:t>
      </w:r>
    </w:p>
    <w:bookmarkStart w:id="55" w:name="checking-for-missing-data"/>
    <w:p>
      <w:pPr>
        <w:pStyle w:val="Heading2"/>
      </w:pPr>
      <w:r>
        <w:t xml:space="preserve">7.1 Checking for missing data</w:t>
      </w:r>
    </w:p>
    <w:p>
      <w:pPr>
        <w:pStyle w:val="FirstParagraph"/>
      </w:pPr>
      <w:r>
        <w:t xml:space="preserve">In PIRLS files, missing data are usually already declared in the</w:t>
      </w:r>
      <w:r>
        <w:t xml:space="preserve"> </w:t>
      </w:r>
      <w:r>
        <w:rPr>
          <w:rStyle w:val="VerbatimChar"/>
        </w:rPr>
        <w:t xml:space="preserve">.sav</w:t>
      </w:r>
      <w:r>
        <w:t xml:space="preserve"> </w:t>
      </w:r>
      <w:r>
        <w:t xml:space="preserve">format and visible in the</w:t>
      </w:r>
      <w:r>
        <w:t xml:space="preserve"> </w:t>
      </w:r>
      <w:r>
        <w:rPr>
          <w:i/>
          <w:iCs/>
        </w:rPr>
        <w:t xml:space="preserve">Missing</w:t>
      </w:r>
      <w:r>
        <w:t xml:space="preserve"> </w:t>
      </w:r>
      <w:r>
        <w:t xml:space="preserve">column of the</w:t>
      </w:r>
      <w:r>
        <w:t xml:space="preserve"> </w:t>
      </w:r>
      <w:r>
        <w:rPr>
          <w:i/>
          <w:iCs/>
        </w:rPr>
        <w:t xml:space="preserve">Variable View</w:t>
      </w:r>
      <w:r>
        <w:t xml:space="preserve"> </w:t>
      </w:r>
      <w:r>
        <w:t xml:space="preserve">tab. If a</w:t>
      </w:r>
      <w:r>
        <w:t xml:space="preserve"> </w:t>
      </w:r>
      <w:r>
        <w:t xml:space="preserve">value denoting a non-response is nevertheless displayed as a valid category,</w:t>
      </w:r>
      <w:r>
        <w:t xml:space="preserve"> </w:t>
      </w:r>
      <w:r>
        <w:t xml:space="preserve">you can declare it manually:</w:t>
      </w:r>
    </w:p>
    <w:p>
      <w:pPr>
        <w:pStyle w:val="SourceCode"/>
      </w:pPr>
      <w:r>
        <w:rPr>
          <w:rStyle w:val="VerbatimChar"/>
        </w:rPr>
        <w:t xml:space="preserve">MISSING VALUES ASBG05A (9).</w:t>
      </w:r>
    </w:p>
    <w:bookmarkEnd w:id="55"/>
    <w:bookmarkStart w:id="64" w:name="activating-the-sampling-weight"/>
    <w:p>
      <w:pPr>
        <w:pStyle w:val="Heading2"/>
      </w:pPr>
      <w:r>
        <w:t xml:space="preserve">7.2 Activating the sampling weight</w:t>
      </w:r>
    </w:p>
    <w:p>
      <w:pPr>
        <w:pStyle w:val="FirstParagraph"/>
      </w:pPr>
      <w:r>
        <w:t xml:space="preserve">Before starting analyses, you should activate the main student sampling</w:t>
      </w:r>
      <w:r>
        <w:t xml:space="preserve"> </w:t>
      </w:r>
      <w:r>
        <w:t xml:space="preserve">weight</w:t>
      </w:r>
      <w:r>
        <w:t xml:space="preserve"> </w:t>
      </w:r>
      <w:r>
        <w:rPr>
          <w:rStyle w:val="VerbatimChar"/>
        </w:rPr>
        <w:t xml:space="preserve">TOTWGT</w:t>
      </w:r>
      <w:r>
        <w:t xml:space="preserve"> </w:t>
      </w:r>
      <w:r>
        <w:t xml:space="preserve">so that the results obtained correspond to population values.</w:t>
      </w:r>
    </w:p>
    <w:p>
      <w:pPr>
        <w:pStyle w:val="BodyText"/>
      </w:pPr>
      <w:r>
        <w:rPr>
          <w:b/>
          <w:bCs/>
        </w:rPr>
        <w:t xml:space="preserve">Using the menu:</w:t>
      </w:r>
      <w:r>
        <w:t xml:space="preserve"> </w:t>
      </w:r>
      <w:r>
        <w:t xml:space="preserve">select</w:t>
      </w:r>
      <w:r>
        <w:t xml:space="preserve"> </w:t>
      </w:r>
      <w:r>
        <w:rPr>
          <w:i/>
          <w:iCs/>
        </w:rPr>
        <w:t xml:space="preserve">Data → Weight Cases…</w:t>
      </w:r>
      <w:r>
        <w:t xml:space="preserve">, tick the option</w:t>
      </w:r>
      <w:r>
        <w:t xml:space="preserve"> </w:t>
      </w:r>
      <w:r>
        <w:rPr>
          <w:i/>
          <w:iCs/>
        </w:rPr>
        <w:t xml:space="preserve">Weight cases by</w:t>
      </w:r>
      <w:r>
        <w:t xml:space="preserve"> </w:t>
      </w:r>
      <w:r>
        <w:t xml:space="preserve">and move the</w:t>
      </w:r>
      <w:r>
        <w:t xml:space="preserve"> </w:t>
      </w:r>
      <w:r>
        <w:rPr>
          <w:rStyle w:val="VerbatimChar"/>
        </w:rPr>
        <w:t xml:space="preserve">TOTWGT</w:t>
      </w:r>
      <w:r>
        <w:t xml:space="preserve"> </w:t>
      </w:r>
      <w:r>
        <w:t xml:space="preserve">variable into the</w:t>
      </w:r>
      <w:r>
        <w:t xml:space="preserve"> </w:t>
      </w:r>
      <w:r>
        <w:rPr>
          <w:i/>
          <w:iCs/>
        </w:rPr>
        <w:t xml:space="preserve">Frequency Variable</w:t>
      </w:r>
      <w:r>
        <w:t xml:space="preserve"> </w:t>
      </w:r>
      <w:r>
        <w:t xml:space="preserve">field. Click</w:t>
      </w:r>
      <w:r>
        <w:t xml:space="preserve"> </w:t>
      </w:r>
      <w:r>
        <w:rPr>
          <w:i/>
          <w:iCs/>
        </w:rPr>
        <w:t xml:space="preserve">OK</w:t>
      </w:r>
      <w:r>
        <w:t xml:space="preserve">. In the bottom-right corner of the</w:t>
      </w:r>
      <w:r>
        <w:t xml:space="preserve"> </w:t>
      </w:r>
      <w:r>
        <w:t xml:space="preserve">SPSS window the label</w:t>
      </w:r>
      <w:r>
        <w:t xml:space="preserve"> </w:t>
      </w:r>
      <w:r>
        <w:rPr>
          <w:b/>
          <w:bCs/>
        </w:rPr>
        <w:t xml:space="preserve">Weight On</w:t>
      </w:r>
      <w:r>
        <w:t xml:space="preserve"> </w:t>
      </w:r>
      <w:r>
        <w:t xml:space="preserve">will appear, confirming that the weight</w:t>
      </w:r>
      <w:r>
        <w:t xml:space="preserve"> </w:t>
      </w:r>
      <w:r>
        <w:t xml:space="preserve">is activated.</w:t>
      </w:r>
    </w:p>
    <w:p>
      <w:pPr>
        <w:pStyle w:val="CaptionedFigure"/>
      </w:pPr>
      <w:r>
        <w:drawing>
          <wp:inline>
            <wp:extent cx="5334000" cy="2203868"/>
            <wp:effectExtent b="0" l="0" r="0" t="0"/>
            <wp:docPr descr="Weight Cases dialog: tick Weight cases by and move TOTWGT across" title="" id="57" name="Picture"/>
            <a:graphic>
              <a:graphicData uri="http://schemas.openxmlformats.org/drawingml/2006/picture">
                <pic:pic>
                  <pic:nvPicPr>
                    <pic:cNvPr descr="img/spss_weight_dialog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038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Weight Cases dialog: tick Weight cases by and move TOTWGT across</w:t>
      </w:r>
    </w:p>
    <w:p>
      <w:pPr>
        <w:pStyle w:val="SourceCode"/>
      </w:pPr>
      <w:r>
        <w:rPr>
          <w:rStyle w:val="VerbatimChar"/>
        </w:rPr>
        <w:t xml:space="preserve">* Activate the sampling weight.</w:t>
      </w:r>
      <w:r>
        <w:br/>
      </w:r>
      <w:r>
        <w:rPr>
          <w:rStyle w:val="VerbatimChar"/>
        </w:rPr>
        <w:t xml:space="preserve">WEIGHT BY TOTWGT.</w:t>
      </w:r>
      <w:r>
        <w:br/>
      </w:r>
      <w:r>
        <w:br/>
      </w:r>
      <w:r>
        <w:rPr>
          <w:rStyle w:val="VerbatimChar"/>
        </w:rPr>
        <w:t xml:space="preserve">* ... your analyses here ...</w:t>
      </w:r>
      <w:r>
        <w:br/>
      </w:r>
      <w:r>
        <w:br/>
      </w:r>
      <w:r>
        <w:rPr>
          <w:rStyle w:val="VerbatimChar"/>
        </w:rPr>
        <w:t xml:space="preserve">* Turn the weight off when finished.</w:t>
      </w:r>
      <w:r>
        <w:br/>
      </w:r>
      <w:r>
        <w:rPr>
          <w:rStyle w:val="VerbatimChar"/>
        </w:rPr>
        <w:t xml:space="preserve">WEIGHT OFF.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C:\Program Files\RStudio\resources\app\bin\quarto\share\formats\docx\warning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weight stays active until you turn it off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After you run</w:t>
            </w:r>
            <w:r>
              <w:t xml:space="preserve"> </w:t>
            </w:r>
            <w:r>
              <w:rPr>
                <w:rStyle w:val="VerbatimChar"/>
              </w:rPr>
              <w:t xml:space="preserve">WEIGHT BY</w:t>
            </w:r>
            <w:r>
              <w:t xml:space="preserve">, SPSS applies the weight in all subsequent</w:t>
            </w:r>
            <w:r>
              <w:t xml:space="preserve"> </w:t>
            </w:r>
            <w:r>
              <w:t xml:space="preserve">procedures until the file is closed or</w:t>
            </w:r>
            <w:r>
              <w:t xml:space="preserve"> </w:t>
            </w:r>
            <w:r>
              <w:rPr>
                <w:rStyle w:val="VerbatimChar"/>
              </w:rPr>
              <w:t xml:space="preserve">WEIGHT OFF</w:t>
            </w:r>
            <w:r>
              <w:t xml:space="preserve"> </w:t>
            </w:r>
            <w:r>
              <w:t xml:space="preserve">is executed. Always end a</w:t>
            </w:r>
            <w:r>
              <w:t xml:space="preserve"> </w:t>
            </w:r>
            <w:r>
              <w:t xml:space="preserve">block of weighted analyses with the</w:t>
            </w:r>
            <w:r>
              <w:t xml:space="preserve"> </w:t>
            </w:r>
            <w:r>
              <w:rPr>
                <w:rStyle w:val="VerbatimChar"/>
              </w:rPr>
              <w:t xml:space="preserve">WEIGHT OFF</w:t>
            </w:r>
            <w:r>
              <w:t xml:space="preserve"> </w:t>
            </w:r>
            <w:r>
              <w:t xml:space="preserve">command.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C:\Program Files\RStudio\resources\app\bin\quarto\share\formats\docx\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note: TOTWGT and the sample size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Style w:val="VerbatimChar"/>
              </w:rPr>
              <w:t xml:space="preserve">TOTWGT</w:t>
            </w:r>
            <w:r>
              <w:t xml:space="preserve"> </w:t>
            </w:r>
            <w:r>
              <w:t xml:space="preserve">sums to the population size (about 330,000 students in Poland), which</w:t>
            </w:r>
            <w:r>
              <w:t xml:space="preserve"> </w:t>
            </w:r>
            <w:r>
              <w:t xml:space="preserve">makes SPSS treat a sample of 4,000 observations as if they represented the</w:t>
            </w:r>
            <w:r>
              <w:t xml:space="preserve"> </w:t>
            </w:r>
            <w:r>
              <w:t xml:space="preserve">whole population. As a result, standard SPSS procedures may produce</w:t>
            </w:r>
            <w:r>
              <w:t xml:space="preserve"> </w:t>
            </w:r>
            <w:r>
              <w:t xml:space="preserve">drastically inflated F statistics and</w:t>
            </w:r>
            <w:r>
              <w:t xml:space="preserve"> </w:t>
            </w:r>
            <w:r>
              <w:rPr>
                <w:i/>
                <w:iCs/>
              </w:rPr>
              <w:t xml:space="preserve">p</w:t>
            </w:r>
            <w:r>
              <w:t xml:space="preserve">-values. If you use the standard</w:t>
            </w:r>
            <w:r>
              <w:t xml:space="preserve"> </w:t>
            </w:r>
            <w:r>
              <w:t xml:space="preserve">significance tests in SPSS, use the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HOUWGT</w:t>
            </w:r>
            <w:r>
              <w:t xml:space="preserve"> </w:t>
            </w:r>
            <w:r>
              <w:t xml:space="preserve">weight instead — it gives the</w:t>
            </w:r>
            <w:r>
              <w:t xml:space="preserve"> </w:t>
            </w:r>
            <w:r>
              <w:t xml:space="preserve">same means and percentages while preserving the actual sample size, making the</w:t>
            </w:r>
            <w:r>
              <w:t xml:space="preserve"> </w:t>
            </w:r>
            <w:r>
              <w:t xml:space="preserve">test results less misleading. This does not mean, however, that</w:t>
            </w:r>
            <w:r>
              <w:t xml:space="preserve"> </w:t>
            </w:r>
            <w:r>
              <w:rPr>
                <w:rStyle w:val="VerbatimChar"/>
              </w:rPr>
              <w:t xml:space="preserve">HOUWGT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the correct weight for reporting analyses — it serves only to reduce the</w:t>
            </w:r>
            <w:r>
              <w:t xml:space="preserve"> </w:t>
            </w:r>
            <w:r>
              <w:t xml:space="preserve">artefacts resulting from the limitations of standard SPSS procedures.</w:t>
            </w:r>
          </w:p>
          <w:p/>
        </w:tc>
      </w:tr>
    </w:tbl>
    <w:bookmarkEnd w:id="64"/>
    <w:bookmarkStart w:id="67" w:name="recoding-variables"/>
    <w:p>
      <w:pPr>
        <w:pStyle w:val="Heading2"/>
      </w:pPr>
      <w:r>
        <w:t xml:space="preserve">7.3 Recoding variables</w:t>
      </w:r>
    </w:p>
    <w:p>
      <w:pPr>
        <w:pStyle w:val="FirstParagraph"/>
      </w:pPr>
      <w:r>
        <w:t xml:space="preserve">Variables from the PIRLS databases often need to be transformed before</w:t>
      </w:r>
      <w:r>
        <w:t xml:space="preserve"> </w:t>
      </w:r>
      <w:r>
        <w:t xml:space="preserve">analysis — for example, by collapsing several categories into one or creating</w:t>
      </w:r>
      <w:r>
        <w:t xml:space="preserve"> </w:t>
      </w:r>
      <w:r>
        <w:t xml:space="preserve">a binary (0/1) variable. The IEA IDB Analyzer does not provide options for</w:t>
      </w:r>
      <w:r>
        <w:t xml:space="preserve"> </w:t>
      </w:r>
      <w:r>
        <w:t xml:space="preserve">creating new variables or recoding existing ones — operations of this kind</w:t>
      </w:r>
      <w:r>
        <w:t xml:space="preserve"> </w:t>
      </w:r>
      <w:r>
        <w:t xml:space="preserve">must be done beforehand in SPSS or another data-processing environment. Once</w:t>
      </w:r>
      <w:r>
        <w:t xml:space="preserve"> </w:t>
      </w:r>
      <w:r>
        <w:t xml:space="preserve">that step is finished, the prepared file can be loaded into the IDB Analyzer.</w:t>
      </w:r>
      <w:r>
        <w:t xml:space="preserve"> </w:t>
      </w:r>
      <w:r>
        <w:t xml:space="preserve">SPSS is particularly useful here thanks to its intuitive interface and direct</w:t>
      </w:r>
      <w:r>
        <w:t xml:space="preserve"> </w:t>
      </w:r>
      <w:r>
        <w:t xml:space="preserve">support for</w:t>
      </w:r>
      <w:r>
        <w:t xml:space="preserve"> </w:t>
      </w:r>
      <w:r>
        <w:rPr>
          <w:rStyle w:val="VerbatimChar"/>
        </w:rPr>
        <w:t xml:space="preserve">.sav</w:t>
      </w:r>
      <w:r>
        <w:t xml:space="preserve"> </w:t>
      </w:r>
      <w:r>
        <w:t xml:space="preserve">files.</w:t>
      </w:r>
    </w:p>
    <w:p>
      <w:pPr>
        <w:pStyle w:val="BodyText"/>
      </w:pPr>
      <w:r>
        <w:t xml:space="preserve">The example below demonstrates recoding the variable</w:t>
      </w:r>
      <w:r>
        <w:t xml:space="preserve"> </w:t>
      </w:r>
      <w:r>
        <w:rPr>
          <w:rStyle w:val="VerbatimChar"/>
        </w:rPr>
        <w:t xml:space="preserve">ASXH05A</w:t>
      </w:r>
      <w:r>
        <w:t xml:space="preserve"> </w:t>
      </w:r>
      <w:r>
        <w:t xml:space="preserve">from the Polish</w:t>
      </w:r>
      <w:r>
        <w:t xml:space="preserve"> </w:t>
      </w:r>
      <w:r>
        <w:t xml:space="preserve">national database (</w:t>
      </w:r>
      <w:r>
        <w:rPr>
          <w:rStyle w:val="VerbatimChar"/>
        </w:rPr>
        <w:t xml:space="preserve">PIRLS2021_PL_National.sav</w:t>
      </w:r>
      <w:r>
        <w:t xml:space="preserve">). This is a parent-questionnaire</w:t>
      </w:r>
      <w:r>
        <w:t xml:space="preserve"> </w:t>
      </w:r>
      <w:r>
        <w:t xml:space="preserve">item asking whether and for how long the child attended a nursery — in the</w:t>
      </w:r>
      <w:r>
        <w:t xml:space="preserve"> </w:t>
      </w:r>
      <w:r>
        <w:t xml:space="preserve">original Polish:</w:t>
      </w:r>
      <w:r>
        <w:t xml:space="preserve"> </w:t>
      </w:r>
      <w:r>
        <w:rPr>
          <w:i/>
          <w:iCs/>
        </w:rPr>
        <w:t xml:space="preserve">Czy i jak długo Pani/Pana dziecko chodziło do żłobka?</w:t>
      </w:r>
      <w:r>
        <w:t xml:space="preserve"> </w:t>
      </w:r>
      <w:r>
        <w:t xml:space="preserve">(</w:t>
      </w:r>
      <w:r>
        <w:t xml:space="preserve">“Did your child attend a nursery, and for how long?”</w:t>
      </w:r>
      <w:r>
        <w:t xml:space="preserve">). The variable has six</w:t>
      </w:r>
      <w:r>
        <w:t xml:space="preserve"> </w:t>
      </w:r>
      <w:r>
        <w:t xml:space="preserve">categories:</w:t>
      </w:r>
    </w:p>
    <w:p>
      <w:pPr>
        <w:pStyle w:val="Compact"/>
        <w:numPr>
          <w:ilvl w:val="0"/>
          <w:numId w:val="1004"/>
        </w:numPr>
      </w:pPr>
      <w:r>
        <w:t xml:space="preserve">1 = Did not attend</w:t>
      </w:r>
    </w:p>
    <w:p>
      <w:pPr>
        <w:pStyle w:val="Compact"/>
        <w:numPr>
          <w:ilvl w:val="0"/>
          <w:numId w:val="1004"/>
        </w:numPr>
      </w:pPr>
      <w:r>
        <w:t xml:space="preserve">2 = Less than one year</w:t>
      </w:r>
    </w:p>
    <w:p>
      <w:pPr>
        <w:pStyle w:val="Compact"/>
        <w:numPr>
          <w:ilvl w:val="0"/>
          <w:numId w:val="1004"/>
        </w:numPr>
      </w:pPr>
      <w:r>
        <w:t xml:space="preserve">3 = One year</w:t>
      </w:r>
    </w:p>
    <w:p>
      <w:pPr>
        <w:pStyle w:val="Compact"/>
        <w:numPr>
          <w:ilvl w:val="0"/>
          <w:numId w:val="1004"/>
        </w:numPr>
      </w:pPr>
      <w:r>
        <w:t xml:space="preserve">4 = Two years or more</w:t>
      </w:r>
    </w:p>
    <w:p>
      <w:pPr>
        <w:pStyle w:val="Compact"/>
        <w:numPr>
          <w:ilvl w:val="0"/>
          <w:numId w:val="1004"/>
        </w:numPr>
      </w:pPr>
      <w:r>
        <w:t xml:space="preserve">9 = Omitted or invalid response</w:t>
      </w:r>
    </w:p>
    <w:p>
      <w:pPr>
        <w:pStyle w:val="Compact"/>
        <w:numPr>
          <w:ilvl w:val="0"/>
          <w:numId w:val="1004"/>
        </w:numPr>
      </w:pPr>
      <w:r>
        <w:t xml:space="preserve">98 = Not administered</w:t>
      </w:r>
    </w:p>
    <w:p>
      <w:pPr>
        <w:pStyle w:val="FirstParagraph"/>
      </w:pPr>
      <w:r>
        <w:t xml:space="preserve">We recode it into a binary variable — attended nursery (1) or did not (0):</w:t>
      </w:r>
    </w:p>
    <w:p>
      <w:pPr>
        <w:pStyle w:val="BodyText"/>
      </w:pPr>
      <w:r>
        <w:rPr>
          <w:b/>
          <w:bCs/>
        </w:rPr>
        <w:t xml:space="preserve">Using the menu:</w:t>
      </w:r>
      <w:r>
        <w:t xml:space="preserve"> </w:t>
      </w:r>
      <w:r>
        <w:t xml:space="preserve">select</w:t>
      </w:r>
      <w:r>
        <w:t xml:space="preserve"> </w:t>
      </w:r>
      <w:r>
        <w:rPr>
          <w:i/>
          <w:iCs/>
        </w:rPr>
        <w:t xml:space="preserve">Transform → Recode into Different Variables…</w:t>
      </w:r>
      <w:r>
        <w:t xml:space="preserve"> </w:t>
      </w:r>
      <w:r>
        <w:t xml:space="preserve">Set</w:t>
      </w:r>
      <w:r>
        <w:t xml:space="preserve"> </w:t>
      </w:r>
      <w:r>
        <w:rPr>
          <w:rStyle w:val="VerbatimChar"/>
        </w:rPr>
        <w:t xml:space="preserve">ASXH05A</w:t>
      </w:r>
      <w:r>
        <w:t xml:space="preserve"> </w:t>
      </w:r>
      <w:r>
        <w:t xml:space="preserve">as the input variable, give the new variable the name</w:t>
      </w:r>
      <w:r>
        <w:t xml:space="preserve"> </w:t>
      </w:r>
      <w:r>
        <w:rPr>
          <w:rStyle w:val="VerbatimChar"/>
        </w:rPr>
        <w:t xml:space="preserve">NURSERY_BIN</w:t>
      </w:r>
      <w:r>
        <w:t xml:space="preserve"> </w:t>
      </w:r>
      <w:r>
        <w:t xml:space="preserve">and define the value mapping in the</w:t>
      </w:r>
      <w:r>
        <w:t xml:space="preserve"> </w:t>
      </w:r>
      <w:r>
        <w:rPr>
          <w:i/>
          <w:iCs/>
        </w:rPr>
        <w:t xml:space="preserve">Old and New Values</w:t>
      </w:r>
      <w:r>
        <w:t xml:space="preserve"> </w:t>
      </w:r>
      <w:r>
        <w:t xml:space="preserve">dialog</w:t>
      </w:r>
      <w:r>
        <w:t xml:space="preserve"> </w:t>
      </w:r>
      <w:r>
        <w:t xml:space="preserve">box.</w:t>
      </w:r>
    </w:p>
    <w:p>
      <w:pPr>
        <w:pStyle w:val="SourceCode"/>
      </w:pPr>
      <w:r>
        <w:rPr>
          <w:rStyle w:val="VerbatimChar"/>
        </w:rPr>
        <w:t xml:space="preserve">RECODE ASXH05A</w:t>
      </w:r>
      <w:r>
        <w:br/>
      </w:r>
      <w:r>
        <w:rPr>
          <w:rStyle w:val="VerbatimChar"/>
        </w:rPr>
        <w:t xml:space="preserve">  (1=0) (2=1) (3=1) (4=1) (ELSE=SYSMIS)</w:t>
      </w:r>
      <w:r>
        <w:br/>
      </w:r>
      <w:r>
        <w:rPr>
          <w:rStyle w:val="VerbatimChar"/>
        </w:rPr>
        <w:t xml:space="preserve">  INTO NURSERY_BIN.</w:t>
      </w:r>
      <w:r>
        <w:br/>
      </w:r>
      <w:r>
        <w:rPr>
          <w:rStyle w:val="VerbatimChar"/>
        </w:rPr>
        <w:t xml:space="preserve">VARIABLE LABELS NURSERY_BIN 'Nursery attendance'.</w:t>
      </w:r>
      <w:r>
        <w:br/>
      </w:r>
      <w:r>
        <w:rPr>
          <w:rStyle w:val="VerbatimChar"/>
        </w:rPr>
        <w:t xml:space="preserve">VALUE LABELS NURSERY_BIN 1 'Yes' 0 'No'.</w:t>
      </w:r>
      <w:r>
        <w:br/>
      </w:r>
      <w:r>
        <w:rPr>
          <w:rStyle w:val="VerbatimChar"/>
        </w:rPr>
        <w:t xml:space="preserve">EXECUTE.</w:t>
      </w:r>
    </w:p>
    <w:p>
      <w:pPr>
        <w:pStyle w:val="FirstParagraph"/>
      </w:pPr>
      <w:r>
        <w:t xml:space="preserve">You can verify the result of the recoding immediately by comparing the</w:t>
      </w:r>
      <w:r>
        <w:t xml:space="preserve"> </w:t>
      </w:r>
      <w:r>
        <w:t xml:space="preserve">distributions of the original and recoded variables:</w:t>
      </w:r>
    </w:p>
    <w:p>
      <w:pPr>
        <w:pStyle w:val="SourceCode"/>
      </w:pPr>
      <w:r>
        <w:rPr>
          <w:rStyle w:val="VerbatimChar"/>
        </w:rPr>
        <w:t xml:space="preserve">FREQUENCIES VARIABLES=ASXH05A NURSERY_BIN.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C:\Program Files\RStudio\resources\app\bin\quarto\share\formats\docx\tip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It is worth reaching for the national questionnaire data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counterpart of</w:t>
            </w:r>
            <w:r>
              <w:t xml:space="preserve"> </w:t>
            </w:r>
            <w:r>
              <w:rPr>
                <w:rStyle w:val="VerbatimChar"/>
              </w:rPr>
              <w:t xml:space="preserve">ASXH05A</w:t>
            </w:r>
            <w:r>
              <w:t xml:space="preserve"> </w:t>
            </w:r>
            <w:r>
              <w:t xml:space="preserve">in the international database is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ASBH05AA</w:t>
            </w:r>
            <w:r>
              <w:t xml:space="preserve">,</w:t>
            </w:r>
            <w:r>
              <w:t xml:space="preserve"> </w:t>
            </w:r>
            <w:r>
              <w:t xml:space="preserve">which is already stored in dichotomous form (yes/no) and does not allow you</w:t>
            </w:r>
            <w:r>
              <w:t xml:space="preserve"> </w:t>
            </w:r>
            <w:r>
              <w:t xml:space="preserve">to distinguish the duration of daycare attendance. The Polish national</w:t>
            </w:r>
            <w:r>
              <w:t xml:space="preserve"> </w:t>
            </w:r>
            <w:r>
              <w:t xml:space="preserve">question was expanded: instead of a single</w:t>
            </w:r>
            <w:r>
              <w:t xml:space="preserve"> </w:t>
            </w:r>
            <w:r>
              <w:t xml:space="preserve">“yes”</w:t>
            </w:r>
            <w:r>
              <w:t xml:space="preserve"> </w:t>
            </w:r>
            <w:r>
              <w:t xml:space="preserve">category, it distinguishes</w:t>
            </w:r>
            <w:r>
              <w:t xml:space="preserve"> </w:t>
            </w:r>
            <w:r>
              <w:t xml:space="preserve">three categories based on the length of attendance, which allows for a more</w:t>
            </w:r>
            <w:r>
              <w:t xml:space="preserve"> </w:t>
            </w:r>
            <w:r>
              <w:t xml:space="preserve">detailed analysis — for example, examining whether the</w:t>
            </w:r>
            <w:r>
              <w:t xml:space="preserve"> </w:t>
            </w:r>
            <w:r>
              <w:rPr>
                <w:i/>
                <w:iCs/>
              </w:rPr>
              <w:t xml:space="preserve">duration</w:t>
            </w:r>
            <w:r>
              <w:t xml:space="preserve"> </w:t>
            </w:r>
            <w:r>
              <w:t xml:space="preserve">of nursery</w:t>
            </w:r>
            <w:r>
              <w:t xml:space="preserve"> </w:t>
            </w:r>
            <w:r>
              <w:t xml:space="preserve">attendance is associated with reading achievement.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When reviewing the documentation of the national questionnaire items, it is</w:t>
            </w:r>
            <w:r>
              <w:t xml:space="preserve"> </w:t>
            </w:r>
            <w:r>
              <w:t xml:space="preserve">worth checking each time whether the Polish data offer a more detailed</w:t>
            </w:r>
            <w:r>
              <w:t xml:space="preserve"> </w:t>
            </w:r>
            <w:r>
              <w:t xml:space="preserve">measurement than the corresponding variable in the international database.</w:t>
            </w:r>
          </w:p>
          <w:p/>
        </w:tc>
      </w:tr>
    </w:tbl>
    <w:bookmarkEnd w:id="67"/>
    <w:bookmarkStart w:id="73" w:name="X990ede791d28f6c32635f75a37412fa28d67fc7"/>
    <w:p>
      <w:pPr>
        <w:pStyle w:val="Heading2"/>
      </w:pPr>
      <w:r>
        <w:t xml:space="preserve">7.4 Computing the READ_MEAN variable (mean of the PVs)</w:t>
      </w:r>
    </w:p>
    <w:p>
      <w:pPr>
        <w:pStyle w:val="FirstParagraph"/>
      </w:pPr>
      <w:r>
        <w:t xml:space="preserve">We compute the outcome variable</w:t>
      </w:r>
      <w:r>
        <w:t xml:space="preserve"> </w:t>
      </w:r>
      <w:r>
        <w:rPr>
          <w:rStyle w:val="VerbatimChar"/>
        </w:rPr>
        <w:t xml:space="preserve">READ_MEAN</w:t>
      </w:r>
      <w:r>
        <w:t xml:space="preserve"> </w:t>
      </w:r>
      <w:r>
        <w:t xml:space="preserve">as the arithmetic mean of the</w:t>
      </w:r>
      <w:r>
        <w:t xml:space="preserve"> </w:t>
      </w:r>
      <w:r>
        <w:t xml:space="preserve">five plausible values (</w:t>
      </w:r>
      <w:r>
        <w:rPr>
          <w:rStyle w:val="VerbatimChar"/>
        </w:rPr>
        <w:t xml:space="preserve">ASRREA01</w:t>
      </w:r>
      <w:r>
        <w:t xml:space="preserve">–</w:t>
      </w:r>
      <w:r>
        <w:rPr>
          <w:rStyle w:val="VerbatimChar"/>
        </w:rPr>
        <w:t xml:space="preserve">ASRREA05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Using the menu:</w:t>
      </w:r>
      <w:r>
        <w:t xml:space="preserve"> </w:t>
      </w:r>
      <w:r>
        <w:t xml:space="preserve">select</w:t>
      </w:r>
      <w:r>
        <w:t xml:space="preserve"> </w:t>
      </w:r>
      <w:r>
        <w:rPr>
          <w:i/>
          <w:iCs/>
        </w:rPr>
        <w:t xml:space="preserve">Transform → Compute Variable…</w:t>
      </w:r>
      <w:r>
        <w:t xml:space="preserve"> </w:t>
      </w:r>
      <w:r>
        <w:t xml:space="preserve">In the</w:t>
      </w:r>
      <w:r>
        <w:t xml:space="preserve"> </w:t>
      </w:r>
      <w:r>
        <w:rPr>
          <w:i/>
          <w:iCs/>
        </w:rPr>
        <w:t xml:space="preserve">Target Variable</w:t>
      </w:r>
      <w:r>
        <w:t xml:space="preserve"> </w:t>
      </w:r>
      <w:r>
        <w:t xml:space="preserve">field enter</w:t>
      </w:r>
      <w:r>
        <w:t xml:space="preserve"> </w:t>
      </w:r>
      <w:r>
        <w:rPr>
          <w:rStyle w:val="VerbatimChar"/>
        </w:rPr>
        <w:t xml:space="preserve">READ_MEAN</w:t>
      </w:r>
      <w:r>
        <w:t xml:space="preserve">. In the</w:t>
      </w:r>
      <w:r>
        <w:t xml:space="preserve"> </w:t>
      </w:r>
      <w:r>
        <w:rPr>
          <w:i/>
          <w:iCs/>
        </w:rPr>
        <w:t xml:space="preserve">Numeric Expression</w:t>
      </w:r>
      <w:r>
        <w:t xml:space="preserve"> </w:t>
      </w:r>
      <w:r>
        <w:t xml:space="preserve">field enter</w:t>
      </w:r>
      <w:r>
        <w:t xml:space="preserve"> </w:t>
      </w:r>
      <w:r>
        <w:rPr>
          <w:rStyle w:val="VerbatimChar"/>
        </w:rPr>
        <w:t xml:space="preserve">MEAN(ASRREA01, ASRREA02, ASRREA03, ASRREA04, ASRREA05)</w:t>
      </w:r>
      <w:r>
        <w:t xml:space="preserve">. Click</w:t>
      </w:r>
      <w:r>
        <w:t xml:space="preserve"> </w:t>
      </w:r>
      <w:r>
        <w:rPr>
          <w:i/>
          <w:iCs/>
        </w:rPr>
        <w:t xml:space="preserve">OK</w:t>
      </w:r>
      <w:r>
        <w:t xml:space="preserve">.</w:t>
      </w:r>
    </w:p>
    <w:p>
      <w:pPr>
        <w:pStyle w:val="CaptionedFigure"/>
      </w:pPr>
      <w:r>
        <w:drawing>
          <wp:inline>
            <wp:extent cx="5334000" cy="3613354"/>
            <wp:effectExtent b="0" l="0" r="0" t="0"/>
            <wp:docPr descr="Compute Variable window: computing the mean of the five plausible values" title="" id="69" name="Picture"/>
            <a:graphic>
              <a:graphicData uri="http://schemas.openxmlformats.org/drawingml/2006/picture">
                <pic:pic>
                  <pic:nvPicPr>
                    <pic:cNvPr descr="img/spss_compute_pv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133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Compute Variable window: computing the mean of the five plausible values</w:t>
      </w:r>
    </w:p>
    <w:p>
      <w:pPr>
        <w:pStyle w:val="SourceCode"/>
      </w:pPr>
      <w:r>
        <w:rPr>
          <w:rStyle w:val="VerbatimChar"/>
        </w:rPr>
        <w:t xml:space="preserve">COMPUTE READ_MEAN = MEAN(ASRREA01, ASRREA02, ASRREA03, ASRREA04, ASRREA05).</w:t>
      </w:r>
      <w:r>
        <w:br/>
      </w:r>
      <w:r>
        <w:rPr>
          <w:rStyle w:val="VerbatimChar"/>
        </w:rPr>
        <w:t xml:space="preserve">VARIABLE LABELS READ_MEAN 'Approximate reading score (mean of 5 PVs)'.</w:t>
      </w:r>
      <w:r>
        <w:br/>
      </w:r>
      <w:r>
        <w:rPr>
          <w:rStyle w:val="VerbatimChar"/>
        </w:rPr>
        <w:t xml:space="preserve">EXECUTE.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C:\Program Files\RStudio\resources\app\bin\quarto\share\formats\docx\note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 approximate student score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Plausible values are not designed to provide precise scores for individual</w:t>
            </w:r>
            <w:r>
              <w:t xml:space="preserve"> </w:t>
            </w:r>
            <w:r>
              <w:t xml:space="preserve">students — they serve as a tool for making inferences about the population,</w:t>
            </w:r>
            <w:r>
              <w:t xml:space="preserve"> </w:t>
            </w:r>
            <w:r>
              <w:t xml:space="preserve">not individuals. Therefore,</w:t>
            </w:r>
            <w:r>
              <w:t xml:space="preserve"> </w:t>
            </w:r>
            <w:r>
              <w:rPr>
                <w:rStyle w:val="VerbatimChar"/>
              </w:rPr>
              <w:t xml:space="preserve">READ_MEAN</w:t>
            </w:r>
            <w:r>
              <w:t xml:space="preserve"> </w:t>
            </w:r>
            <w:r>
              <w:t xml:space="preserve">is, by design, an approximation of a</w:t>
            </w:r>
            <w:r>
              <w:t xml:space="preserve"> </w:t>
            </w:r>
            <w:r>
              <w:t xml:space="preserve">particular student’s achievement: it reflects their most likely level of</w:t>
            </w:r>
            <w:r>
              <w:t xml:space="preserve"> </w:t>
            </w:r>
            <w:r>
              <w:t xml:space="preserve">proficiency, not a value measured with complete precision.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For a simple comparison of group means, the most important limitation is not</w:t>
            </w:r>
            <w:r>
              <w:t xml:space="preserve"> </w:t>
            </w:r>
            <w:r>
              <w:t xml:space="preserve">the point estimate itself but the standard errors and significance tests.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73"/>
    <w:bookmarkEnd w:id="74"/>
    <w:bookmarkStart w:id="90" w:name="worked-examples-step-by-step"/>
    <w:p>
      <w:pPr>
        <w:pStyle w:val="Heading1"/>
      </w:pPr>
      <w:r>
        <w:t xml:space="preserve">8. Worked examples, step by step</w:t>
      </w:r>
    </w:p>
    <w:p>
      <w:pPr>
        <w:pStyle w:val="FirstParagraph"/>
      </w:pPr>
      <w:r>
        <w:t xml:space="preserve">The following section presents several common analyses based on the PIRLS</w:t>
      </w:r>
      <w:r>
        <w:t xml:space="preserve"> </w:t>
      </w:r>
      <w:r>
        <w:t xml:space="preserve">2021 data for Poland. Each example includes: the aim of the analysis, the</w:t>
      </w:r>
      <w:r>
        <w:t xml:space="preserve"> </w:t>
      </w:r>
      <w:r>
        <w:t xml:space="preserve">corresponding path through the SPSS graphical menu, the equivalent syntax and</w:t>
      </w:r>
      <w:r>
        <w:t xml:space="preserve"> </w:t>
      </w:r>
      <w:r>
        <w:t xml:space="preserve">guidance on interpreting the results. In all of the examples provided we use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student_parent.sav</w:t>
      </w:r>
      <w:r>
        <w:t xml:space="preserve"> </w:t>
      </w:r>
      <w:r>
        <w:t xml:space="preserve">file (student merged with parent, as described in</w:t>
      </w:r>
      <w:r>
        <w:t xml:space="preserve"> </w:t>
      </w:r>
      <w:r>
        <w:t xml:space="preserve">Section 6.1) together with the computed</w:t>
      </w:r>
      <w:r>
        <w:t xml:space="preserve"> </w:t>
      </w:r>
      <w:r>
        <w:rPr>
          <w:rStyle w:val="VerbatimChar"/>
        </w:rPr>
        <w:t xml:space="preserve">READ_MEAN</w:t>
      </w:r>
      <w:r>
        <w:t xml:space="preserve"> </w:t>
      </w:r>
      <w:r>
        <w:t xml:space="preserve">variable, as described in</w:t>
      </w:r>
      <w:r>
        <w:t xml:space="preserve"> </w:t>
      </w:r>
      <w:r>
        <w:t xml:space="preserve">the previous section. In Example 8.2 we additionally use the</w:t>
      </w:r>
      <w:r>
        <w:t xml:space="preserve"> </w:t>
      </w:r>
      <w:r>
        <w:rPr>
          <w:rStyle w:val="VerbatimChar"/>
        </w:rPr>
        <w:t xml:space="preserve">NURSERY_BIN</w:t>
      </w:r>
      <w:r>
        <w:t xml:space="preserve"> </w:t>
      </w:r>
      <w:r>
        <w:t xml:space="preserve">variable, which was recoded from the national question</w:t>
      </w:r>
      <w:r>
        <w:t xml:space="preserve"> </w:t>
      </w:r>
      <w:r>
        <w:rPr>
          <w:rStyle w:val="VerbatimChar"/>
        </w:rPr>
        <w:t xml:space="preserve">ASXH05A</w:t>
      </w:r>
      <w:r>
        <w:t xml:space="preserve"> </w:t>
      </w:r>
      <w:r>
        <w:t xml:space="preserve">in</w:t>
      </w:r>
      <w:r>
        <w:t xml:space="preserve"> </w:t>
      </w:r>
      <w:r>
        <w:t xml:space="preserve">Section 7.3.</w:t>
      </w:r>
    </w:p>
    <w:bookmarkStart w:id="81" w:name="reading-achievement-by-gender"/>
    <w:p>
      <w:pPr>
        <w:pStyle w:val="Heading2"/>
      </w:pPr>
      <w:r>
        <w:t xml:space="preserve">8.1 Reading achievement by gender</w:t>
      </w:r>
    </w:p>
    <w:p>
      <w:pPr>
        <w:pStyle w:val="FirstParagraph"/>
      </w:pPr>
      <w:r>
        <w:rPr>
          <w:b/>
          <w:bCs/>
        </w:rPr>
        <w:t xml:space="preserve">Aim of the analysis:</w:t>
      </w:r>
      <w:r>
        <w:t xml:space="preserve"> </w:t>
      </w:r>
      <w:r>
        <w:t xml:space="preserve">Compare the reading achievement of girls and boys.</w:t>
      </w:r>
      <w:r>
        <w:t xml:space="preserve"> </w:t>
      </w:r>
      <w:r>
        <w:t xml:space="preserve">The group means match the figures presented in Table 5.5 of the</w:t>
      </w:r>
      <w:r>
        <w:t xml:space="preserve"> </w:t>
      </w:r>
      <w:hyperlink r:id="rId75">
        <w:r>
          <w:rPr>
            <w:rStyle w:val="Hyperlink"/>
          </w:rPr>
          <w:t xml:space="preserve">PIRLS 2021 national report (p. 65, in Polish)</w:t>
        </w:r>
      </w:hyperlink>
      <w:r>
        <w:t xml:space="preserve"> </w:t>
      </w:r>
      <w:r>
        <w:t xml:space="preserve">and will be reproduced in this example.</w:t>
      </w:r>
    </w:p>
    <w:p>
      <w:pPr>
        <w:pStyle w:val="BodyText"/>
      </w:pPr>
      <w:r>
        <w:t xml:space="preserve">The dependent variable is</w:t>
      </w:r>
      <w:r>
        <w:t xml:space="preserve"> </w:t>
      </w:r>
      <w:r>
        <w:rPr>
          <w:rStyle w:val="VerbatimChar"/>
        </w:rPr>
        <w:t xml:space="preserve">READ_MEAN</w:t>
      </w:r>
      <w:r>
        <w:t xml:space="preserve"> </w:t>
      </w:r>
      <w:r>
        <w:t xml:space="preserve">— the reading score computed as the</w:t>
      </w:r>
      <w:r>
        <w:t xml:space="preserve"> </w:t>
      </w:r>
      <w:r>
        <w:t xml:space="preserve">mean of the five PVs. The independent variable is</w:t>
      </w:r>
      <w:r>
        <w:t xml:space="preserve"> </w:t>
      </w:r>
      <w:r>
        <w:rPr>
          <w:rStyle w:val="VerbatimChar"/>
        </w:rPr>
        <w:t xml:space="preserve">ITSEX</w:t>
      </w:r>
      <w:r>
        <w:t xml:space="preserve">, which indicates</w:t>
      </w:r>
      <w:r>
        <w:t xml:space="preserve"> </w:t>
      </w:r>
      <w:r>
        <w:t xml:space="preserve">the student’s gender:</w:t>
      </w:r>
      <w:r>
        <w:t xml:space="preserve"> </w:t>
      </w:r>
      <w:r>
        <w:rPr>
          <w:rStyle w:val="VerbatimChar"/>
        </w:rPr>
        <w:t xml:space="preserve">1 = girl</w:t>
      </w:r>
      <w:r>
        <w:t xml:space="preserve">,</w:t>
      </w:r>
      <w:r>
        <w:t xml:space="preserve"> </w:t>
      </w:r>
      <w:r>
        <w:rPr>
          <w:rStyle w:val="VerbatimChar"/>
        </w:rPr>
        <w:t xml:space="preserve">2 = boy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Using the menu:</w:t>
      </w:r>
      <w:r>
        <w:t xml:space="preserve"> </w:t>
      </w:r>
      <w:r>
        <w:t xml:space="preserve">select</w:t>
      </w:r>
      <w:r>
        <w:t xml:space="preserve"> </w:t>
      </w:r>
      <w:r>
        <w:rPr>
          <w:i/>
          <w:iCs/>
        </w:rPr>
        <w:t xml:space="preserve">Analyze → Compare Means and Proportions → Means…</w:t>
      </w:r>
      <w:r>
        <w:t xml:space="preserve"> </w:t>
      </w:r>
      <w:r>
        <w:t xml:space="preserve">Move</w:t>
      </w:r>
      <w:r>
        <w:t xml:space="preserve"> </w:t>
      </w:r>
      <w:r>
        <w:rPr>
          <w:rStyle w:val="VerbatimChar"/>
        </w:rPr>
        <w:t xml:space="preserve">READ_MEAN</w:t>
      </w:r>
      <w:r>
        <w:t xml:space="preserve"> </w:t>
      </w:r>
      <w:r>
        <w:t xml:space="preserve">into the</w:t>
      </w:r>
      <w:r>
        <w:t xml:space="preserve"> </w:t>
      </w:r>
      <w:r>
        <w:rPr>
          <w:i/>
          <w:iCs/>
        </w:rPr>
        <w:t xml:space="preserve">Dependent List</w:t>
      </w:r>
      <w:r>
        <w:t xml:space="preserve"> </w:t>
      </w:r>
      <w:r>
        <w:t xml:space="preserve">field and</w:t>
      </w:r>
      <w:r>
        <w:t xml:space="preserve"> </w:t>
      </w:r>
      <w:r>
        <w:rPr>
          <w:rStyle w:val="VerbatimChar"/>
        </w:rPr>
        <w:t xml:space="preserve">ITSEX</w:t>
      </w:r>
      <w:r>
        <w:t xml:space="preserve"> </w:t>
      </w:r>
      <w:r>
        <w:t xml:space="preserve">into the</w:t>
      </w:r>
      <w:r>
        <w:t xml:space="preserve"> </w:t>
      </w:r>
      <w:r>
        <w:rPr>
          <w:i/>
          <w:iCs/>
        </w:rPr>
        <w:t xml:space="preserve">Independent List</w:t>
      </w:r>
      <w:r>
        <w:t xml:space="preserve"> </w:t>
      </w:r>
      <w:r>
        <w:t xml:space="preserve">field. Click</w:t>
      </w:r>
      <w:r>
        <w:t xml:space="preserve"> </w:t>
      </w:r>
      <w:r>
        <w:rPr>
          <w:i/>
          <w:iCs/>
        </w:rPr>
        <w:t xml:space="preserve">OK</w:t>
      </w:r>
      <w:r>
        <w:t xml:space="preserve">.</w:t>
      </w:r>
    </w:p>
    <w:p>
      <w:pPr>
        <w:pStyle w:val="CaptionedFigure"/>
      </w:pPr>
      <w:r>
        <w:drawing>
          <wp:inline>
            <wp:extent cx="5334000" cy="1769451"/>
            <wp:effectExtent b="0" l="0" r="0" t="0"/>
            <wp:docPr descr="Means dialog and procedure output: reading achievement by student gender" title="" id="77" name="Picture"/>
            <a:graphic>
              <a:graphicData uri="http://schemas.openxmlformats.org/drawingml/2006/picture">
                <pic:pic>
                  <pic:nvPicPr>
                    <pic:cNvPr descr="img/spss_means_output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694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Means dialog and procedure output: reading achievement by student gender</w:t>
      </w:r>
    </w:p>
    <w:p>
      <w:pPr>
        <w:pStyle w:val="SourceCode"/>
      </w:pPr>
      <w:r>
        <w:rPr>
          <w:rStyle w:val="VerbatimChar"/>
        </w:rPr>
        <w:t xml:space="preserve">WEIGHT BY TOTWGT.</w:t>
      </w:r>
      <w:r>
        <w:br/>
      </w:r>
      <w:r>
        <w:br/>
      </w:r>
      <w:r>
        <w:rPr>
          <w:rStyle w:val="VerbatimChar"/>
        </w:rPr>
        <w:t xml:space="preserve">MEANS TABLES=READ_MEAN BY ITSEX</w:t>
      </w:r>
      <w:r>
        <w:br/>
      </w:r>
      <w:r>
        <w:rPr>
          <w:rStyle w:val="VerbatimChar"/>
        </w:rPr>
        <w:t xml:space="preserve">  /CELLS=MEAN COUNT SEMEAN.</w:t>
      </w:r>
      <w:r>
        <w:br/>
      </w:r>
      <w:r>
        <w:br/>
      </w:r>
      <w:r>
        <w:rPr>
          <w:rStyle w:val="VerbatimChar"/>
        </w:rPr>
        <w:t xml:space="preserve">WEIGHT OFF.</w:t>
      </w:r>
    </w:p>
    <w:p>
      <w:pPr>
        <w:pStyle w:val="FirstParagraph"/>
      </w:pPr>
      <w:r>
        <w:rPr>
          <w:b/>
          <w:bCs/>
        </w:rPr>
        <w:t xml:space="preserve">How to read the results?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MEANS</w:t>
      </w:r>
      <w:r>
        <w:t xml:space="preserve"> </w:t>
      </w:r>
      <w:r>
        <w:t xml:space="preserve">procedure returns a table with</w:t>
      </w:r>
      <w:r>
        <w:t xml:space="preserve"> </w:t>
      </w:r>
      <w:r>
        <w:t xml:space="preserve">columns: mean,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and the standard error of the mean. The mean shows the</w:t>
      </w:r>
      <w:r>
        <w:t xml:space="preserve"> </w:t>
      </w:r>
      <w:r>
        <w:t xml:space="preserve">reading achievement in a given group, and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corresponds to the weighted</w:t>
      </w:r>
      <w:r>
        <w:t xml:space="preserve"> </w:t>
      </w:r>
      <w:r>
        <w:t xml:space="preserve">population count, not the number of students in the sample.</w:t>
      </w:r>
    </w:p>
    <w:p>
      <w:pPr>
        <w:pStyle w:val="BodyText"/>
      </w:pPr>
      <w:r>
        <w:t xml:space="preserve">The group means obtained with this method match those presented in the Polish</w:t>
      </w:r>
      <w:r>
        <w:t xml:space="preserve"> </w:t>
      </w:r>
      <w:r>
        <w:t xml:space="preserve">national report: girls score about 559.75 points and boys about 539.69 points.</w:t>
      </w:r>
      <w:r>
        <w:t xml:space="preserve"> </w:t>
      </w:r>
      <w:r>
        <w:t xml:space="preserve">The difference is therefore about 20 points in favour of girls. This means</w:t>
      </w:r>
      <w:r>
        <w:t xml:space="preserve"> </w:t>
      </w:r>
      <w:r>
        <w:t xml:space="preserve">that, in the PIRLS 2021 data, girls achieved higher reading scores on average</w:t>
      </w:r>
      <w:r>
        <w:t xml:space="preserve"> </w:t>
      </w:r>
      <w:r>
        <w:t xml:space="preserve">than boys.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C:\Program Files\RStudio\resources\app\bin\quarto\share\formats\docx\warning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SPSS underestimates standard errors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standard errors reported by SPSS are much lower than the correct values</w:t>
            </w:r>
            <w:r>
              <w:t xml:space="preserve"> </w:t>
            </w:r>
            <w:r>
              <w:t xml:space="preserve">included in the national report. This happens because the standard</w:t>
            </w:r>
            <w:r>
              <w:t xml:space="preserve"> </w:t>
            </w:r>
            <w:r>
              <w:rPr>
                <w:rStyle w:val="VerbatimChar"/>
              </w:rPr>
              <w:t xml:space="preserve">MEANS</w:t>
            </w:r>
            <w:r>
              <w:t xml:space="preserve"> </w:t>
            </w:r>
            <w:r>
              <w:t xml:space="preserve">procedure does not account for replicate weights and the complex sampling</w:t>
            </w:r>
            <w:r>
              <w:t xml:space="preserve"> </w:t>
            </w:r>
            <w:r>
              <w:t xml:space="preserve">design. In addition, using</w:t>
            </w:r>
            <w:r>
              <w:t xml:space="preserve"> </w:t>
            </w:r>
            <w:r>
              <w:rPr>
                <w:rStyle w:val="VerbatimChar"/>
              </w:rPr>
              <w:t xml:space="preserve">TOTWGT</w:t>
            </w:r>
            <w:r>
              <w:t xml:space="preserve"> </w:t>
            </w:r>
            <w:r>
              <w:t xml:space="preserve">causes SPSS to treat the weighted sample</w:t>
            </w:r>
            <w:r>
              <w:t xml:space="preserve"> </w:t>
            </w:r>
            <w:r>
              <w:t xml:space="preserve">as the entire population, which further inflates the precision of the</w:t>
            </w:r>
            <w:r>
              <w:t xml:space="preserve"> </w:t>
            </w:r>
            <w:r>
              <w:t xml:space="preserve">estimates.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group means themselves can be treated as valid point estimates and used</w:t>
            </w:r>
            <w:r>
              <w:t xml:space="preserve"> </w:t>
            </w:r>
            <w:r>
              <w:t xml:space="preserve">for exploratory analyses. However, to assess the statistical significance of</w:t>
            </w:r>
            <w:r>
              <w:t xml:space="preserve"> </w:t>
            </w:r>
            <w:r>
              <w:t xml:space="preserve">the difference between girls and boys, you should use software tools such as</w:t>
            </w:r>
            <w:r>
              <w:t xml:space="preserve"> </w:t>
            </w:r>
            <w:r>
              <w:t xml:space="preserve">the IEA IDB Analyzer, Rrepest, repest or intsvy.</w:t>
            </w:r>
          </w:p>
          <w:p/>
        </w:tc>
      </w:tr>
    </w:tbl>
    <w:bookmarkEnd w:id="81"/>
    <w:bookmarkStart w:id="85" w:name="Xc0e3580edab32b5854a19f6513feb92296018e3"/>
    <w:p>
      <w:pPr>
        <w:pStyle w:val="Heading2"/>
      </w:pPr>
      <w:r>
        <w:t xml:space="preserve">8.2 Reading achievement and nursery attendance</w:t>
      </w:r>
    </w:p>
    <w:p>
      <w:pPr>
        <w:pStyle w:val="FirstParagraph"/>
      </w:pPr>
      <w:r>
        <w:rPr>
          <w:b/>
          <w:bCs/>
        </w:rPr>
        <w:t xml:space="preserve">Aim of the analysis:</w:t>
      </w:r>
      <w:r>
        <w:t xml:space="preserve"> </w:t>
      </w:r>
      <w:r>
        <w:t xml:space="preserve">Examine whether students who attended a nursery</w:t>
      </w:r>
      <w:r>
        <w:t xml:space="preserve"> </w:t>
      </w:r>
      <w:r>
        <w:t xml:space="preserve">(childcare facility) achieve higher reading scores than those who did not. As</w:t>
      </w:r>
      <w:r>
        <w:t xml:space="preserve"> </w:t>
      </w:r>
      <w:r>
        <w:t xml:space="preserve">the independent variable we use</w:t>
      </w:r>
      <w:r>
        <w:t xml:space="preserve"> </w:t>
      </w:r>
      <w:r>
        <w:rPr>
          <w:rStyle w:val="VerbatimChar"/>
        </w:rPr>
        <w:t xml:space="preserve">NURSERY_BIN</w:t>
      </w:r>
      <w:r>
        <w:t xml:space="preserve"> </w:t>
      </w:r>
      <w:r>
        <w:t xml:space="preserve">(1 = Yes, 0 = No) — the variable</w:t>
      </w:r>
      <w:r>
        <w:t xml:space="preserve"> </w:t>
      </w:r>
      <w:r>
        <w:t xml:space="preserve">that was created in Section 7.3 by recoding the Polish national questionnaire</w:t>
      </w:r>
      <w:r>
        <w:t xml:space="preserve"> </w:t>
      </w:r>
      <w:r>
        <w:t xml:space="preserve">variable</w:t>
      </w:r>
      <w:r>
        <w:t xml:space="preserve"> </w:t>
      </w:r>
      <w:r>
        <w:rPr>
          <w:rStyle w:val="VerbatimChar"/>
        </w:rPr>
        <w:t xml:space="preserve">ASXH05A</w:t>
      </w:r>
      <w:r>
        <w:t xml:space="preserve">.</w:t>
      </w:r>
    </w:p>
    <w:p>
      <w:pPr>
        <w:pStyle w:val="BodyText"/>
      </w:pPr>
      <w:r>
        <w:t xml:space="preserve">Because</w:t>
      </w:r>
      <w:r>
        <w:t xml:space="preserve"> </w:t>
      </w:r>
      <w:r>
        <w:rPr>
          <w:rStyle w:val="VerbatimChar"/>
        </w:rPr>
        <w:t xml:space="preserve">NURSERY_BIN</w:t>
      </w:r>
      <w:r>
        <w:t xml:space="preserve"> </w:t>
      </w:r>
      <w:r>
        <w:t xml:space="preserve">comes from the Polish national database and not from the</w:t>
      </w:r>
      <w:r>
        <w:t xml:space="preserve"> </w:t>
      </w:r>
      <w:r>
        <w:rPr>
          <w:rStyle w:val="VerbatimChar"/>
        </w:rPr>
        <w:t xml:space="preserve">student_parent.sav</w:t>
      </w:r>
      <w:r>
        <w:t xml:space="preserve"> </w:t>
      </w:r>
      <w:r>
        <w:t xml:space="preserve">file, before the analysis we need to append the national</w:t>
      </w:r>
      <w:r>
        <w:t xml:space="preserve"> </w:t>
      </w:r>
      <w:r>
        <w:t xml:space="preserve">database to our working file. The procedure is analogous to the one described</w:t>
      </w:r>
      <w:r>
        <w:t xml:space="preserve"> </w:t>
      </w:r>
      <w:r>
        <w:t xml:space="preserve">in Section 6.3: we open</w:t>
      </w:r>
      <w:r>
        <w:t xml:space="preserve"> </w:t>
      </w:r>
      <w:r>
        <w:rPr>
          <w:rStyle w:val="VerbatimChar"/>
        </w:rPr>
        <w:t xml:space="preserve">student_parent.sav</w:t>
      </w:r>
      <w:r>
        <w:t xml:space="preserve">, sort it by</w:t>
      </w:r>
      <w:r>
        <w:t xml:space="preserve"> </w:t>
      </w:r>
      <w:r>
        <w:rPr>
          <w:rStyle w:val="VerbatimChar"/>
        </w:rPr>
        <w:t xml:space="preserve">IDCNTRY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IDSTUD</w:t>
      </w:r>
      <w:r>
        <w:t xml:space="preserve">, and then append the variables from the</w:t>
      </w:r>
      <w:r>
        <w:t xml:space="preserve"> </w:t>
      </w:r>
      <w:r>
        <w:rPr>
          <w:rStyle w:val="VerbatimChar"/>
        </w:rPr>
        <w:t xml:space="preserve">PIRLS2021_PL_National.sav</w:t>
      </w:r>
      <w:r>
        <w:t xml:space="preserve"> </w:t>
      </w:r>
      <w:r>
        <w:t xml:space="preserve">file sorted by the same key variables.</w:t>
      </w:r>
    </w:p>
    <w:p>
      <w:pPr>
        <w:pStyle w:val="SourceCode"/>
      </w:pPr>
      <w:r>
        <w:rPr>
          <w:rStyle w:val="VerbatimChar"/>
        </w:rPr>
        <w:t xml:space="preserve">GET FILE='C:\PIRLS2021\working\student_parent.sav'.</w:t>
      </w:r>
      <w:r>
        <w:br/>
      </w:r>
      <w:r>
        <w:rPr>
          <w:rStyle w:val="VerbatimChar"/>
        </w:rPr>
        <w:t xml:space="preserve">SORT CASES BY IDCNTRY IDSTUD.</w:t>
      </w:r>
      <w:r>
        <w:br/>
      </w:r>
      <w:r>
        <w:rPr>
          <w:rStyle w:val="VerbatimChar"/>
        </w:rPr>
        <w:t xml:space="preserve">SAVE OUTFILE='C:\PIRLS2021\working\student_parent_sorted.sav'.</w:t>
      </w:r>
      <w:r>
        <w:br/>
      </w:r>
      <w:r>
        <w:br/>
      </w:r>
      <w:r>
        <w:rPr>
          <w:rStyle w:val="VerbatimChar"/>
        </w:rPr>
        <w:t xml:space="preserve">GET FILE='C:\PIRLS2021\raw\PIRLS2021_PL_National.sav'.</w:t>
      </w:r>
      <w:r>
        <w:br/>
      </w:r>
      <w:r>
        <w:rPr>
          <w:rStyle w:val="VerbatimChar"/>
        </w:rPr>
        <w:t xml:space="preserve">SORT CASES BY IDCNTRY IDSTUD.</w:t>
      </w:r>
      <w:r>
        <w:br/>
      </w:r>
      <w:r>
        <w:rPr>
          <w:rStyle w:val="VerbatimChar"/>
        </w:rPr>
        <w:t xml:space="preserve">SAVE OUTFILE='C:\PIRLS2021\working\national_sorted.sav'.</w:t>
      </w:r>
      <w:r>
        <w:br/>
      </w:r>
      <w:r>
        <w:br/>
      </w:r>
      <w:r>
        <w:rPr>
          <w:rStyle w:val="VerbatimChar"/>
        </w:rPr>
        <w:t xml:space="preserve">MATCH FILES</w:t>
      </w:r>
      <w:r>
        <w:br/>
      </w:r>
      <w:r>
        <w:rPr>
          <w:rStyle w:val="VerbatimChar"/>
        </w:rPr>
        <w:t xml:space="preserve">  /FILE='C:\PIRLS2021\working\student_parent_sorted.sav'</w:t>
      </w:r>
      <w:r>
        <w:br/>
      </w:r>
      <w:r>
        <w:rPr>
          <w:rStyle w:val="VerbatimChar"/>
        </w:rPr>
        <w:t xml:space="preserve">  /TABLE='C:\PIRLS2021\working\national_sorted.sav'</w:t>
      </w:r>
      <w:r>
        <w:br/>
      </w:r>
      <w:r>
        <w:rPr>
          <w:rStyle w:val="VerbatimChar"/>
        </w:rPr>
        <w:t xml:space="preserve">  /BY IDCNTRY IDSTUD.</w:t>
      </w:r>
      <w:r>
        <w:br/>
      </w:r>
      <w:r>
        <w:rPr>
          <w:rStyle w:val="VerbatimChar"/>
        </w:rPr>
        <w:t xml:space="preserve">EXECUTE.</w:t>
      </w:r>
      <w:r>
        <w:br/>
      </w:r>
      <w:r>
        <w:rPr>
          <w:rStyle w:val="VerbatimChar"/>
        </w:rPr>
        <w:t xml:space="preserve">SAVE OUTFILE='C:\PIRLS2021\working\student_parent_pl.sav'.</w:t>
      </w:r>
    </w:p>
    <w:p>
      <w:pPr>
        <w:pStyle w:val="FirstParagraph"/>
      </w:pPr>
      <w:r>
        <w:t xml:space="preserve">The dependent variable is</w:t>
      </w:r>
      <w:r>
        <w:t xml:space="preserve"> </w:t>
      </w:r>
      <w:r>
        <w:rPr>
          <w:rStyle w:val="VerbatimChar"/>
        </w:rPr>
        <w:t xml:space="preserve">READ_MEAN</w:t>
      </w:r>
      <w:r>
        <w:t xml:space="preserve">, the independent variable is</w:t>
      </w:r>
      <w:r>
        <w:t xml:space="preserve"> </w:t>
      </w:r>
      <w:r>
        <w:rPr>
          <w:rStyle w:val="VerbatimChar"/>
        </w:rPr>
        <w:t xml:space="preserve">NURSERY_BIN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Using the menu:</w:t>
      </w:r>
      <w:r>
        <w:t xml:space="preserve"> </w:t>
      </w:r>
      <w:r>
        <w:t xml:space="preserve">select</w:t>
      </w:r>
      <w:r>
        <w:t xml:space="preserve"> </w:t>
      </w:r>
      <w:r>
        <w:rPr>
          <w:i/>
          <w:iCs/>
        </w:rPr>
        <w:t xml:space="preserve">Analyze → Compare Means and Proportions → Means…</w:t>
      </w:r>
      <w:r>
        <w:t xml:space="preserve"> </w:t>
      </w:r>
      <w:r>
        <w:t xml:space="preserve">Move</w:t>
      </w:r>
      <w:r>
        <w:t xml:space="preserve"> </w:t>
      </w:r>
      <w:r>
        <w:rPr>
          <w:rStyle w:val="VerbatimChar"/>
        </w:rPr>
        <w:t xml:space="preserve">READ_MEAN</w:t>
      </w:r>
      <w:r>
        <w:t xml:space="preserve"> </w:t>
      </w:r>
      <w:r>
        <w:t xml:space="preserve">into the</w:t>
      </w:r>
      <w:r>
        <w:t xml:space="preserve"> </w:t>
      </w:r>
      <w:r>
        <w:rPr>
          <w:i/>
          <w:iCs/>
        </w:rPr>
        <w:t xml:space="preserve">Dependent List</w:t>
      </w:r>
      <w:r>
        <w:t xml:space="preserve"> </w:t>
      </w:r>
      <w:r>
        <w:t xml:space="preserve">field and</w:t>
      </w:r>
      <w:r>
        <w:t xml:space="preserve"> </w:t>
      </w:r>
      <w:r>
        <w:rPr>
          <w:rStyle w:val="VerbatimChar"/>
        </w:rPr>
        <w:t xml:space="preserve">NURSERY_BIN</w:t>
      </w:r>
      <w:r>
        <w:t xml:space="preserve"> </w:t>
      </w:r>
      <w:r>
        <w:t xml:space="preserve">into the</w:t>
      </w:r>
      <w:r>
        <w:t xml:space="preserve"> </w:t>
      </w:r>
      <w:r>
        <w:rPr>
          <w:i/>
          <w:iCs/>
        </w:rPr>
        <w:t xml:space="preserve">Independent List</w:t>
      </w:r>
      <w:r>
        <w:t xml:space="preserve"> </w:t>
      </w:r>
      <w:r>
        <w:t xml:space="preserve">field. Click</w:t>
      </w:r>
      <w:r>
        <w:t xml:space="preserve"> </w:t>
      </w:r>
      <w:r>
        <w:rPr>
          <w:i/>
          <w:iCs/>
        </w:rPr>
        <w:t xml:space="preserve">OK</w:t>
      </w:r>
      <w:r>
        <w:t xml:space="preserve">.</w:t>
      </w:r>
    </w:p>
    <w:p>
      <w:pPr>
        <w:pStyle w:val="CaptionedFigure"/>
      </w:pPr>
      <w:r>
        <w:drawing>
          <wp:inline>
            <wp:extent cx="5334000" cy="1769451"/>
            <wp:effectExtent b="0" l="0" r="0" t="0"/>
            <wp:docPr descr="Means dialog and procedure output: reading achievement and nursery attendance" title="" id="83" name="Picture"/>
            <a:graphic>
              <a:graphicData uri="http://schemas.openxmlformats.org/drawingml/2006/picture">
                <pic:pic>
                  <pic:nvPicPr>
                    <pic:cNvPr descr="img/spss_means_zlobek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694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Means dialog and procedure output: reading achievement and nursery attendance</w:t>
      </w:r>
    </w:p>
    <w:p>
      <w:pPr>
        <w:pStyle w:val="SourceCode"/>
      </w:pPr>
      <w:r>
        <w:rPr>
          <w:rStyle w:val="VerbatimChar"/>
        </w:rPr>
        <w:t xml:space="preserve">WEIGHT BY TOTWGT.</w:t>
      </w:r>
      <w:r>
        <w:br/>
      </w:r>
      <w:r>
        <w:br/>
      </w:r>
      <w:r>
        <w:rPr>
          <w:rStyle w:val="VerbatimChar"/>
        </w:rPr>
        <w:t xml:space="preserve">MEANS TABLES=READ_MEAN BY NURSERY_BIN</w:t>
      </w:r>
      <w:r>
        <w:br/>
      </w:r>
      <w:r>
        <w:rPr>
          <w:rStyle w:val="VerbatimChar"/>
        </w:rPr>
        <w:t xml:space="preserve">  /CELLS=MEAN COUNT SEMEAN.</w:t>
      </w:r>
      <w:r>
        <w:br/>
      </w:r>
      <w:r>
        <w:br/>
      </w:r>
      <w:r>
        <w:rPr>
          <w:rStyle w:val="VerbatimChar"/>
        </w:rPr>
        <w:t xml:space="preserve">WEIGHT OFF.</w:t>
      </w:r>
    </w:p>
    <w:p>
      <w:pPr>
        <w:pStyle w:val="FirstParagraph"/>
      </w:pPr>
      <w:r>
        <w:rPr>
          <w:b/>
          <w:bCs/>
        </w:rPr>
        <w:t xml:space="preserve">How to read the results?</w:t>
      </w:r>
      <w:r>
        <w:t xml:space="preserve"> </w:t>
      </w:r>
      <w:r>
        <w:t xml:space="preserve">The output table will contain two rows: one for</w:t>
      </w:r>
      <w:r>
        <w:t xml:space="preserve"> </w:t>
      </w:r>
      <w:r>
        <w:t xml:space="preserve">students who attended nursery (</w:t>
      </w:r>
      <w:r>
        <w:rPr>
          <w:rStyle w:val="VerbatimChar"/>
        </w:rPr>
        <w:t xml:space="preserve">NURSERY_BIN = 1</w:t>
      </w:r>
      <w:r>
        <w:t xml:space="preserve">) and one for those who did</w:t>
      </w:r>
      <w:r>
        <w:t xml:space="preserve"> </w:t>
      </w:r>
      <w:r>
        <w:t xml:space="preserve">not (</w:t>
      </w:r>
      <w:r>
        <w:rPr>
          <w:rStyle w:val="VerbatimChar"/>
        </w:rPr>
        <w:t xml:space="preserve">NURSERY_BIN = 0</w:t>
      </w:r>
      <w:r>
        <w:t xml:space="preserve">). The</w:t>
      </w:r>
      <w:r>
        <w:t xml:space="preserve"> </w:t>
      </w:r>
      <w:r>
        <w:rPr>
          <w:i/>
          <w:iCs/>
        </w:rPr>
        <w:t xml:space="preserve">Mean</w:t>
      </w:r>
      <w:r>
        <w:t xml:space="preserve"> </w:t>
      </w:r>
      <w:r>
        <w:t xml:space="preserve">column shows the average reading</w:t>
      </w:r>
      <w:r>
        <w:t xml:space="preserve"> </w:t>
      </w:r>
      <w:r>
        <w:t xml:space="preserve">achievement for each group.</w:t>
      </w:r>
    </w:p>
    <w:p>
      <w:pPr>
        <w:pStyle w:val="BodyText"/>
      </w:pPr>
      <w:r>
        <w:t xml:space="preserve">Students who attended nursery achieve higher reading scores on average than</w:t>
      </w:r>
      <w:r>
        <w:t xml:space="preserve"> </w:t>
      </w:r>
      <w:r>
        <w:t xml:space="preserve">those who did not. However, this difference should be interpreted with</w:t>
      </w:r>
      <w:r>
        <w:t xml:space="preserve"> </w:t>
      </w:r>
      <w:r>
        <w:t xml:space="preserve">caution: nursery attendance is strongly associated with the family’s</w:t>
      </w:r>
      <w:r>
        <w:t xml:space="preserve"> </w:t>
      </w:r>
      <w:r>
        <w:t xml:space="preserve">socio-economic status and other variables. Consequently, the observed</w:t>
      </w:r>
      <w:r>
        <w:t xml:space="preserve"> </w:t>
      </w:r>
      <w:r>
        <w:t xml:space="preserve">difference in means may not reflect a causal effect of nursery care on reading</w:t>
      </w:r>
      <w:r>
        <w:t xml:space="preserve"> </w:t>
      </w:r>
      <w:r>
        <w:t xml:space="preserve">achievement.</w:t>
      </w:r>
    </w:p>
    <w:bookmarkEnd w:id="85"/>
    <w:bookmarkStart w:id="89" w:name="X6307b4d3eb87cfea6573eb8b9e1095747495210"/>
    <w:p>
      <w:pPr>
        <w:pStyle w:val="Heading2"/>
      </w:pPr>
      <w:r>
        <w:t xml:space="preserve">8.3 Students’ attitudes towards reading by gender — distribution of categories</w:t>
      </w:r>
    </w:p>
    <w:p>
      <w:pPr>
        <w:pStyle w:val="FirstParagraph"/>
      </w:pPr>
      <w:r>
        <w:rPr>
          <w:b/>
          <w:bCs/>
        </w:rPr>
        <w:t xml:space="preserve">Aim of the analysis:</w:t>
      </w:r>
      <w:r>
        <w:t xml:space="preserve"> </w:t>
      </w:r>
      <w:r>
        <w:t xml:space="preserve">Compare the distribution of students’ attitudes</w:t>
      </w:r>
      <w:r>
        <w:t xml:space="preserve"> </w:t>
      </w:r>
      <w:r>
        <w:t xml:space="preserve">towards reading between girls and boys. The variable</w:t>
      </w:r>
      <w:r>
        <w:t xml:space="preserve"> </w:t>
      </w:r>
      <w:r>
        <w:rPr>
          <w:rStyle w:val="VerbatimChar"/>
        </w:rPr>
        <w:t xml:space="preserve">ASDGSLR</w:t>
      </w:r>
      <w:r>
        <w:t xml:space="preserve"> </w:t>
      </w:r>
      <w:r>
        <w:t xml:space="preserve">is a</w:t>
      </w:r>
      <w:r>
        <w:t xml:space="preserve"> </w:t>
      </w:r>
      <w:r>
        <w:t xml:space="preserve">categorical index (</w:t>
      </w:r>
      <w:r>
        <w:rPr>
          <w:i/>
          <w:iCs/>
        </w:rPr>
        <w:t xml:space="preserve">Students Like Reading Index</w:t>
      </w:r>
      <w:r>
        <w:t xml:space="preserve">) taking three values:</w:t>
      </w:r>
      <w:r>
        <w:t xml:space="preserve"> </w:t>
      </w:r>
      <w:r>
        <w:t xml:space="preserve">1 = Very Much Like Reading, 2 = Somewhat Like Reading, 3 = Do Not Like</w:t>
      </w:r>
      <w:r>
        <w:t xml:space="preserve"> </w:t>
      </w:r>
      <w:r>
        <w:t xml:space="preserve">Reading. The independent variable is</w:t>
      </w:r>
      <w:r>
        <w:t xml:space="preserve"> </w:t>
      </w:r>
      <w:r>
        <w:rPr>
          <w:rStyle w:val="VerbatimChar"/>
        </w:rPr>
        <w:t xml:space="preserve">ITSEX</w:t>
      </w:r>
      <w:r>
        <w:t xml:space="preserve"> </w:t>
      </w:r>
      <w:r>
        <w:t xml:space="preserve">(student’s gender).</w:t>
      </w:r>
    </w:p>
    <w:p>
      <w:pPr>
        <w:pStyle w:val="BodyText"/>
      </w:pPr>
      <w:r>
        <w:t xml:space="preserve">The analysis uses the</w:t>
      </w:r>
      <w:r>
        <w:t xml:space="preserve"> </w:t>
      </w:r>
      <w:r>
        <w:rPr>
          <w:rStyle w:val="VerbatimChar"/>
        </w:rPr>
        <w:t xml:space="preserve">student_parent.sav</w:t>
      </w:r>
      <w:r>
        <w:t xml:space="preserve"> </w:t>
      </w:r>
      <w:r>
        <w:t xml:space="preserve">dataset prepared in Section 6.1.</w:t>
      </w:r>
    </w:p>
    <w:p>
      <w:pPr>
        <w:pStyle w:val="BodyText"/>
      </w:pPr>
      <w:r>
        <w:rPr>
          <w:b/>
          <w:bCs/>
        </w:rPr>
        <w:t xml:space="preserve">Using the menu:</w:t>
      </w:r>
      <w:r>
        <w:t xml:space="preserve"> </w:t>
      </w:r>
      <w:r>
        <w:rPr>
          <w:i/>
          <w:iCs/>
        </w:rPr>
        <w:t xml:space="preserve">Analyze → Descriptive Statistics → Crosstabs…</w:t>
      </w:r>
      <w:r>
        <w:t xml:space="preserve"> </w:t>
      </w:r>
      <w:r>
        <w:t xml:space="preserve">Move</w:t>
      </w:r>
      <w:r>
        <w:t xml:space="preserve"> </w:t>
      </w:r>
      <w:r>
        <w:rPr>
          <w:rStyle w:val="VerbatimChar"/>
        </w:rPr>
        <w:t xml:space="preserve">ITSEX</w:t>
      </w:r>
      <w:r>
        <w:t xml:space="preserve"> </w:t>
      </w:r>
      <w:r>
        <w:t xml:space="preserve">into the</w:t>
      </w:r>
      <w:r>
        <w:t xml:space="preserve"> </w:t>
      </w:r>
      <w:r>
        <w:rPr>
          <w:i/>
          <w:iCs/>
        </w:rPr>
        <w:t xml:space="preserve">Row(s)</w:t>
      </w:r>
      <w:r>
        <w:t xml:space="preserve"> </w:t>
      </w:r>
      <w:r>
        <w:t xml:space="preserve">field and</w:t>
      </w:r>
      <w:r>
        <w:t xml:space="preserve"> </w:t>
      </w:r>
      <w:r>
        <w:rPr>
          <w:rStyle w:val="VerbatimChar"/>
        </w:rPr>
        <w:t xml:space="preserve">ASDGSLR</w:t>
      </w:r>
      <w:r>
        <w:t xml:space="preserve"> </w:t>
      </w:r>
      <w:r>
        <w:t xml:space="preserve">into the</w:t>
      </w:r>
      <w:r>
        <w:t xml:space="preserve"> </w:t>
      </w:r>
      <w:r>
        <w:rPr>
          <w:i/>
          <w:iCs/>
        </w:rPr>
        <w:t xml:space="preserve">Column(s)</w:t>
      </w:r>
      <w:r>
        <w:t xml:space="preserve"> </w:t>
      </w:r>
      <w:r>
        <w:t xml:space="preserve">field.</w:t>
      </w:r>
      <w:r>
        <w:t xml:space="preserve"> </w:t>
      </w:r>
      <w:r>
        <w:t xml:space="preserve">Click</w:t>
      </w:r>
      <w:r>
        <w:t xml:space="preserve"> </w:t>
      </w:r>
      <w:r>
        <w:rPr>
          <w:i/>
          <w:iCs/>
        </w:rPr>
        <w:t xml:space="preserve">Cells…</w:t>
      </w:r>
      <w:r>
        <w:t xml:space="preserve">, tick</w:t>
      </w:r>
      <w:r>
        <w:t xml:space="preserve"> </w:t>
      </w:r>
      <w:r>
        <w:rPr>
          <w:i/>
          <w:iCs/>
        </w:rPr>
        <w:t xml:space="preserve">Row</w:t>
      </w:r>
      <w:r>
        <w:t xml:space="preserve"> </w:t>
      </w:r>
      <w:r>
        <w:t xml:space="preserve">in the</w:t>
      </w:r>
      <w:r>
        <w:t xml:space="preserve"> </w:t>
      </w:r>
      <w:r>
        <w:rPr>
          <w:i/>
          <w:iCs/>
        </w:rPr>
        <w:t xml:space="preserve">Percentages</w:t>
      </w:r>
      <w:r>
        <w:t xml:space="preserve"> </w:t>
      </w:r>
      <w:r>
        <w:t xml:space="preserve">section, then</w:t>
      </w:r>
      <w:r>
        <w:t xml:space="preserve"> </w:t>
      </w:r>
      <w:r>
        <w:rPr>
          <w:i/>
          <w:iCs/>
        </w:rPr>
        <w:t xml:space="preserve">Continue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OK</w:t>
      </w:r>
      <w:r>
        <w:t xml:space="preserve">.</w:t>
      </w:r>
    </w:p>
    <w:p>
      <w:pPr>
        <w:pStyle w:val="CaptionedFigure"/>
      </w:pPr>
      <w:r>
        <w:drawing>
          <wp:inline>
            <wp:extent cx="5334000" cy="1769451"/>
            <wp:effectExtent b="0" l="0" r="0" t="0"/>
            <wp:docPr descr="Crosstabs dialog and output: attitudes to reading by student gender" title="" id="87" name="Picture"/>
            <a:graphic>
              <a:graphicData uri="http://schemas.openxmlformats.org/drawingml/2006/picture">
                <pic:pic>
                  <pic:nvPicPr>
                    <pic:cNvPr descr="img/spss_crosstabs_slr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694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Crosstabs dialog and output: attitudes to reading by student gender</w:t>
      </w:r>
    </w:p>
    <w:p>
      <w:pPr>
        <w:pStyle w:val="SourceCode"/>
      </w:pPr>
      <w:r>
        <w:rPr>
          <w:rStyle w:val="VerbatimChar"/>
        </w:rPr>
        <w:t xml:space="preserve">WEIGHT BY TOTWGT.</w:t>
      </w:r>
      <w:r>
        <w:br/>
      </w:r>
      <w:r>
        <w:br/>
      </w:r>
      <w:r>
        <w:rPr>
          <w:rStyle w:val="VerbatimChar"/>
        </w:rPr>
        <w:t xml:space="preserve">CROSSTABS</w:t>
      </w:r>
      <w:r>
        <w:br/>
      </w:r>
      <w:r>
        <w:rPr>
          <w:rStyle w:val="VerbatimChar"/>
        </w:rPr>
        <w:t xml:space="preserve">  /TABLES=ITSEX BY ASDGSLR</w:t>
      </w:r>
      <w:r>
        <w:br/>
      </w:r>
      <w:r>
        <w:rPr>
          <w:rStyle w:val="VerbatimChar"/>
        </w:rPr>
        <w:t xml:space="preserve">  /CELLS=COUNT ROW.</w:t>
      </w:r>
      <w:r>
        <w:br/>
      </w:r>
      <w:r>
        <w:br/>
      </w:r>
      <w:r>
        <w:rPr>
          <w:rStyle w:val="VerbatimChar"/>
        </w:rPr>
        <w:t xml:space="preserve">WEIGHT OFF.</w:t>
      </w:r>
    </w:p>
    <w:p>
      <w:pPr>
        <w:pStyle w:val="FirstParagraph"/>
      </w:pPr>
      <w:r>
        <w:rPr>
          <w:b/>
          <w:bCs/>
        </w:rPr>
        <w:t xml:space="preserve">How to read the results?</w:t>
      </w:r>
      <w:r>
        <w:t xml:space="preserve"> </w:t>
      </w:r>
      <w:r>
        <w:t xml:space="preserve">The percentages in the table sum to 100% in each</w:t>
      </w:r>
      <w:r>
        <w:t xml:space="preserve"> </w:t>
      </w:r>
      <w:r>
        <w:t xml:space="preserve">row (% within Sex of Students), which lets you compare the distribution of</w:t>
      </w:r>
      <w:r>
        <w:t xml:space="preserve"> </w:t>
      </w:r>
      <w:r>
        <w:t xml:space="preserve">attitudes towards reading between girls and boys independently of the group</w:t>
      </w:r>
      <w:r>
        <w:t xml:space="preserve"> </w:t>
      </w:r>
      <w:r>
        <w:t xml:space="preserve">sizes.</w:t>
      </w:r>
    </w:p>
    <w:p>
      <w:pPr>
        <w:pStyle w:val="BodyText"/>
      </w:pPr>
      <w:r>
        <w:t xml:space="preserve">The results reveal a clear difference: 22.5% of girls fall into the</w:t>
      </w:r>
      <w:r>
        <w:t xml:space="preserve"> </w:t>
      </w:r>
      <w:r>
        <w:rPr>
          <w:i/>
          <w:iCs/>
        </w:rPr>
        <w:t xml:space="preserve">Do Not</w:t>
      </w:r>
      <w:r>
        <w:rPr>
          <w:i/>
          <w:iCs/>
        </w:rPr>
        <w:t xml:space="preserve"> </w:t>
      </w:r>
      <w:r>
        <w:rPr>
          <w:i/>
          <w:iCs/>
        </w:rPr>
        <w:t xml:space="preserve">Like Reading</w:t>
      </w:r>
      <w:r>
        <w:t xml:space="preserve"> </w:t>
      </w:r>
      <w:r>
        <w:t xml:space="preserve">category, compared with 33.5% of boys — a difference of 11</w:t>
      </w:r>
      <w:r>
        <w:t xml:space="preserve"> </w:t>
      </w:r>
      <w:r>
        <w:t xml:space="preserve">percentage points. Boys also less often declared that they very much like</w:t>
      </w:r>
      <w:r>
        <w:t xml:space="preserve"> </w:t>
      </w:r>
      <w:r>
        <w:t xml:space="preserve">reading (21.6% vs 24.6% of girls). Such large differences in attitudes towards</w:t>
      </w:r>
      <w:r>
        <w:t xml:space="preserve"> </w:t>
      </w:r>
      <w:r>
        <w:t xml:space="preserve">reading are consistent with the differences in reading achievement described</w:t>
      </w:r>
      <w:r>
        <w:t xml:space="preserve"> </w:t>
      </w:r>
      <w:r>
        <w:t xml:space="preserve">in Section 8.1 and provide important context for interpreting these data.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2" w:name="Xd056ba9eb3665d77c34cd7c7692ed276ec5fc57"/>
    <w:p>
      <w:pPr>
        <w:pStyle w:val="Heading1"/>
      </w:pPr>
      <w:r>
        <w:t xml:space="preserve">9. Good practices for working with data in SPSS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Do not modify the original files.</w:t>
      </w:r>
      <w:r>
        <w:t xml:space="preserve"> </w:t>
      </w:r>
      <w:r>
        <w:t xml:space="preserve">Keep the raw data in a separate folder</w:t>
      </w:r>
      <w:r>
        <w:t xml:space="preserve"> </w:t>
      </w:r>
      <w:r>
        <w:t xml:space="preserve">and never overwrite them. Carry out all operations on working copies of the</w:t>
      </w:r>
      <w:r>
        <w:t xml:space="preserve"> </w:t>
      </w:r>
      <w:r>
        <w:t xml:space="preserve">datasets.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Save your syntax.</w:t>
      </w:r>
      <w:r>
        <w:t xml:space="preserve"> </w:t>
      </w:r>
      <w:r>
        <w:t xml:space="preserve">Tables and charts generated through the menu do not</w:t>
      </w:r>
      <w:r>
        <w:t xml:space="preserve"> </w:t>
      </w:r>
      <w:r>
        <w:t xml:space="preserve">leave a reproducible record of the steps you performed. Saved syntax allows</w:t>
      </w:r>
      <w:r>
        <w:t xml:space="preserve"> </w:t>
      </w:r>
      <w:r>
        <w:t xml:space="preserve">you to reproduce every step of your analysis.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Check the variable documentation.</w:t>
      </w:r>
      <w:r>
        <w:t xml:space="preserve"> </w:t>
      </w:r>
      <w:r>
        <w:t xml:space="preserve">Variable names may change between</w:t>
      </w:r>
      <w:r>
        <w:t xml:space="preserve"> </w:t>
      </w:r>
      <w:r>
        <w:t xml:space="preserve">study cycles. Before each analysis, make sure you are using the current</w:t>
      </w:r>
      <w:r>
        <w:t xml:space="preserve"> </w:t>
      </w:r>
      <w:r>
        <w:t xml:space="preserve">variable names.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Keep an eye on missing data.</w:t>
      </w:r>
      <w:r>
        <w:t xml:space="preserve"> </w:t>
      </w:r>
      <w:r>
        <w:t xml:space="preserve">Before using a variable, check the range of</w:t>
      </w:r>
      <w:r>
        <w:t xml:space="preserve"> </w:t>
      </w:r>
      <w:r>
        <w:t xml:space="preserve">values and the missing-value codes in</w:t>
      </w:r>
      <w:r>
        <w:t xml:space="preserve"> </w:t>
      </w:r>
      <w:r>
        <w:rPr>
          <w:i/>
          <w:iCs/>
        </w:rPr>
        <w:t xml:space="preserve">Variable View</w:t>
      </w:r>
      <w:r>
        <w:t xml:space="preserve"> </w:t>
      </w:r>
      <w:r>
        <w:t xml:space="preserve">or with</w:t>
      </w:r>
      <w:r>
        <w:t xml:space="preserve"> </w:t>
      </w:r>
      <w:r>
        <w:rPr>
          <w:rStyle w:val="VerbatimChar"/>
        </w:rPr>
        <w:t xml:space="preserve">FREQUENCIES</w:t>
      </w:r>
      <w:r>
        <w:t xml:space="preserve">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Apply weights deliberately.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WEIGHT BY</w:t>
      </w:r>
      <w:r>
        <w:t xml:space="preserve"> </w:t>
      </w:r>
      <w:r>
        <w:t xml:space="preserve">before starting an analysis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WEIGHT OFF</w:t>
      </w:r>
      <w:r>
        <w:t xml:space="preserve"> </w:t>
      </w:r>
      <w:r>
        <w:t xml:space="preserve">afterwards. Check that the SPSS status bar displays</w:t>
      </w:r>
      <w:r>
        <w:t xml:space="preserve"> </w:t>
      </w:r>
      <w:r>
        <w:rPr>
          <w:i/>
          <w:iCs/>
        </w:rPr>
        <w:t xml:space="preserve">Weight On</w:t>
      </w:r>
      <w:r>
        <w:t xml:space="preserve"> </w:t>
      </w:r>
      <w:r>
        <w:t xml:space="preserve">before running a procedure.</w:t>
      </w:r>
    </w:p>
    <w:p>
      <w:pPr>
        <w:numPr>
          <w:ilvl w:val="0"/>
          <w:numId w:val="1005"/>
        </w:numPr>
      </w:pPr>
      <w:r>
        <w:rPr>
          <w:b/>
          <w:bCs/>
          <w:i/>
          <w:iCs/>
        </w:rPr>
        <w:t xml:space="preserve">p</w:t>
      </w:r>
      <w:r>
        <w:rPr>
          <w:b/>
          <w:bCs/>
        </w:rPr>
        <w:t xml:space="preserve">-values and standard errors from SPSS should be used only as</w:t>
      </w:r>
      <w:r>
        <w:rPr>
          <w:b/>
          <w:bCs/>
        </w:rPr>
        <w:t xml:space="preserve"> </w:t>
      </w:r>
      <w:r>
        <w:rPr>
          <w:b/>
          <w:bCs/>
        </w:rPr>
        <w:t xml:space="preserve">approximate indicators.</w:t>
      </w:r>
      <w:r>
        <w:t xml:space="preserve"> </w:t>
      </w:r>
      <w:r>
        <w:t xml:space="preserve">In exploratory analyses they can be treated as a</w:t>
      </w:r>
      <w:r>
        <w:t xml:space="preserve"> </w:t>
      </w:r>
      <w:r>
        <w:t xml:space="preserve">signal of whether a phenomenon deserves further investigation. In published</w:t>
      </w:r>
      <w:r>
        <w:t xml:space="preserve"> </w:t>
      </w:r>
      <w:r>
        <w:t xml:space="preserve">results you should use values obtained with dedicated tools, such as the IEA</w:t>
      </w:r>
      <w:r>
        <w:t xml:space="preserve"> </w:t>
      </w:r>
      <w:r>
        <w:t xml:space="preserve">IDB Analyzer or Rrepest.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Verify your results.</w:t>
      </w:r>
      <w:r>
        <w:t xml:space="preserve"> </w:t>
      </w:r>
      <w:r>
        <w:t xml:space="preserve">Compare the percentages and means you obtain with</w:t>
      </w:r>
      <w:r>
        <w:t xml:space="preserve"> </w:t>
      </w:r>
      <w:r>
        <w:t xml:space="preserve">the official national reports to confirm that the data have been processed</w:t>
      </w:r>
      <w:r>
        <w:t xml:space="preserve"> </w:t>
      </w:r>
      <w:r>
        <w:t xml:space="preserve">correctly.</w:t>
      </w:r>
    </w:p>
    <w:bookmarkStart w:id="91" w:name="most-common-mistakes"/>
    <w:p>
      <w:pPr>
        <w:pStyle w:val="Heading2"/>
      </w:pPr>
      <w:r>
        <w:t xml:space="preserve">9.1 Most common mistakes</w:t>
      </w:r>
    </w:p>
    <w:p>
      <w:pPr>
        <w:pStyle w:val="FirstParagraph"/>
      </w:pPr>
      <w:r>
        <w:t xml:space="preserve">The problems below occur regularly when working with international assessment</w:t>
      </w:r>
      <w:r>
        <w:t xml:space="preserve"> </w:t>
      </w:r>
      <w:r>
        <w:t xml:space="preserve">data in SPSS. It is worth knowing about them before they occur.</w:t>
      </w:r>
    </w:p>
    <w:p>
      <w:pPr>
        <w:pStyle w:val="BodyText"/>
      </w:pPr>
      <w:r>
        <w:rPr>
          <w:b/>
          <w:bCs/>
        </w:rPr>
        <w:t xml:space="preserve">The number of rows increased after merging files.</w:t>
      </w:r>
      <w:r>
        <w:t xml:space="preserve"> </w:t>
      </w:r>
      <w:r>
        <w:t xml:space="preserve">This indicates an error in the merge keys. The most common cause is a mismatch</w:t>
      </w:r>
      <w:r>
        <w:t xml:space="preserve"> </w:t>
      </w:r>
      <w:r>
        <w:t xml:space="preserve">in the types of the key variables (e.g. numeric in one file and string in the</w:t>
      </w:r>
      <w:r>
        <w:t xml:space="preserve"> </w:t>
      </w:r>
      <w:r>
        <w:t xml:space="preserve">other) or omitting</w:t>
      </w:r>
      <w:r>
        <w:t xml:space="preserve"> </w:t>
      </w:r>
      <w:r>
        <w:rPr>
          <w:rStyle w:val="VerbatimChar"/>
        </w:rPr>
        <w:t xml:space="preserve">IDCNTRY</w:t>
      </w:r>
      <w:r>
        <w:t xml:space="preserve"> </w:t>
      </w:r>
      <w:r>
        <w:t xml:space="preserve">as one of the key variables in the merge — SPSS</w:t>
      </w:r>
      <w:r>
        <w:t xml:space="preserve"> </w:t>
      </w:r>
      <w:r>
        <w:t xml:space="preserve">may then match students from different countries who share the same</w:t>
      </w:r>
      <w:r>
        <w:t xml:space="preserve"> </w:t>
      </w:r>
      <w:r>
        <w:rPr>
          <w:rStyle w:val="VerbatimChar"/>
        </w:rPr>
        <w:t xml:space="preserve">IDSTUD</w:t>
      </w:r>
      <w:r>
        <w:t xml:space="preserve"> </w:t>
      </w:r>
      <w:r>
        <w:t xml:space="preserve">value. Solution: check the variable types in</w:t>
      </w:r>
      <w:r>
        <w:t xml:space="preserve"> </w:t>
      </w:r>
      <w:r>
        <w:rPr>
          <w:i/>
          <w:iCs/>
        </w:rPr>
        <w:t xml:space="preserve">Variable View</w:t>
      </w:r>
      <w:r>
        <w:t xml:space="preserve"> </w:t>
      </w:r>
      <w:r>
        <w:t xml:space="preserve">and make sure</w:t>
      </w:r>
      <w:r>
        <w:t xml:space="preserve"> </w:t>
      </w:r>
      <w:r>
        <w:t xml:space="preserve">both files are sorted by the same keys before</w:t>
      </w:r>
      <w:r>
        <w:t xml:space="preserve"> </w:t>
      </w:r>
      <w:r>
        <w:rPr>
          <w:rStyle w:val="VerbatimChar"/>
        </w:rPr>
        <w:t xml:space="preserve">MATCH FILES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weight was left on from a previous analysis.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WEIGHT OFF</w:t>
      </w:r>
      <w:r>
        <w:t xml:space="preserve"> </w:t>
      </w:r>
      <w:r>
        <w:t xml:space="preserve">was not executed, every subsequent procedure will continue to</w:t>
      </w:r>
      <w:r>
        <w:t xml:space="preserve"> </w:t>
      </w:r>
      <w:r>
        <w:t xml:space="preserve">use the active weight. Check the SPSS status bar — if it displays the</w:t>
      </w:r>
      <w:r>
        <w:t xml:space="preserve"> </w:t>
      </w:r>
      <w:r>
        <w:rPr>
          <w:i/>
          <w:iCs/>
        </w:rPr>
        <w:t xml:space="preserve">Weight On</w:t>
      </w:r>
      <w:r>
        <w:t xml:space="preserve"> </w:t>
      </w:r>
      <w:r>
        <w:t xml:space="preserve">message, the weighting is active. As a matter of good practice,</w:t>
      </w:r>
      <w:r>
        <w:t xml:space="preserve"> </w:t>
      </w:r>
      <w:r>
        <w:t xml:space="preserve">every block of analysis should end with the</w:t>
      </w:r>
      <w:r>
        <w:t xml:space="preserve"> </w:t>
      </w:r>
      <w:r>
        <w:rPr>
          <w:rStyle w:val="VerbatimChar"/>
        </w:rPr>
        <w:t xml:space="preserve">WEIGHT OFF</w:t>
      </w:r>
      <w:r>
        <w:t xml:space="preserve"> </w:t>
      </w:r>
      <w:r>
        <w:t xml:space="preserve">command.</w:t>
      </w:r>
    </w:p>
    <w:p>
      <w:pPr>
        <w:pStyle w:val="BodyText"/>
      </w:pPr>
      <w:r>
        <w:rPr>
          <w:rStyle w:val="VerbatimChar"/>
          <w:b/>
          <w:bCs/>
        </w:rPr>
        <w:t xml:space="preserve">TOTWGT</w:t>
      </w:r>
      <w:r>
        <w:rPr>
          <w:b/>
          <w:bCs/>
        </w:rPr>
        <w:t xml:space="preserve"> </w:t>
      </w:r>
      <w:r>
        <w:rPr>
          <w:b/>
          <w:bCs/>
        </w:rPr>
        <w:t xml:space="preserve">produces a very large N in the output table.</w:t>
      </w:r>
      <w:r>
        <w:t xml:space="preserve"> </w:t>
      </w:r>
      <w:r>
        <w:t xml:space="preserve">This is expected behaviour — the weight scales the results up to the</w:t>
      </w:r>
      <w:r>
        <w:t xml:space="preserve"> </w:t>
      </w:r>
      <w:r>
        <w:t xml:space="preserve">population level (about 330,000 fourth-graders for Poland). The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column in</w:t>
      </w:r>
      <w:r>
        <w:t xml:space="preserve"> </w:t>
      </w:r>
      <w:r>
        <w:t xml:space="preserve">a weighted table does not represent the actual sample size. To see the actual</w:t>
      </w:r>
      <w:r>
        <w:t xml:space="preserve"> </w:t>
      </w:r>
      <w:r>
        <w:t xml:space="preserve">sample size in exploratory analyses, you can use an unweighted</w:t>
      </w:r>
      <w:r>
        <w:t xml:space="preserve"> </w:t>
      </w:r>
      <w:r>
        <w:rPr>
          <w:rStyle w:val="VerbatimChar"/>
        </w:rPr>
        <w:t xml:space="preserve">FREQUENCIES</w:t>
      </w:r>
      <w:r>
        <w:t xml:space="preserve"> </w:t>
      </w:r>
      <w:r>
        <w:t xml:space="preserve">procedure.</w:t>
      </w:r>
    </w:p>
    <w:p>
      <w:pPr>
        <w:pStyle w:val="BodyText"/>
      </w:pPr>
      <w:r>
        <w:rPr>
          <w:b/>
          <w:bCs/>
        </w:rPr>
        <w:t xml:space="preserve">A variable contains missing values coded as numeric categories.</w:t>
      </w:r>
      <w:r>
        <w:t xml:space="preserve"> </w:t>
      </w:r>
      <w:r>
        <w:t xml:space="preserve">Values such as 9, 99 or 998 may denote</w:t>
      </w:r>
      <w:r>
        <w:t xml:space="preserve"> </w:t>
      </w:r>
      <w:r>
        <w:t xml:space="preserve">“no response”</w:t>
      </w:r>
      <w:r>
        <w:t xml:space="preserve">, but SPSS treats them as</w:t>
      </w:r>
      <w:r>
        <w:t xml:space="preserve"> </w:t>
      </w:r>
      <w:r>
        <w:t xml:space="preserve">data if they have not been declared as</w:t>
      </w:r>
      <w:r>
        <w:t xml:space="preserve"> </w:t>
      </w:r>
      <w:r>
        <w:rPr>
          <w:i/>
          <w:iCs/>
        </w:rPr>
        <w:t xml:space="preserve">missing</w:t>
      </w:r>
      <w:r>
        <w:t xml:space="preserve">. This leads to inflated or</w:t>
      </w:r>
      <w:r>
        <w:t xml:space="preserve"> </w:t>
      </w:r>
      <w:r>
        <w:t xml:space="preserve">incorrect results. Before each analysis, check the codebook and declare the</w:t>
      </w:r>
      <w:r>
        <w:t xml:space="preserve"> </w:t>
      </w:r>
      <w:r>
        <w:t xml:space="preserve">missing values in</w:t>
      </w:r>
      <w:r>
        <w:t xml:space="preserve"> </w:t>
      </w:r>
      <w:r>
        <w:rPr>
          <w:i/>
          <w:iCs/>
        </w:rPr>
        <w:t xml:space="preserve">Variable View → Missing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Files were not sorted before merging.</w:t>
      </w:r>
      <w:r>
        <w:t xml:space="preserve"> </w:t>
      </w:r>
      <w:r>
        <w:rPr>
          <w:rStyle w:val="VerbatimChar"/>
        </w:rPr>
        <w:t xml:space="preserve">MATCH FILES</w:t>
      </w:r>
      <w:r>
        <w:t xml:space="preserve"> </w:t>
      </w:r>
      <w:r>
        <w:t xml:space="preserve">with the</w:t>
      </w:r>
      <w:r>
        <w:t xml:space="preserve"> </w:t>
      </w:r>
      <w:r>
        <w:rPr>
          <w:rStyle w:val="VerbatimChar"/>
        </w:rPr>
        <w:t xml:space="preserve">BY</w:t>
      </w:r>
      <w:r>
        <w:t xml:space="preserve"> </w:t>
      </w:r>
      <w:r>
        <w:t xml:space="preserve">option requires both files to be sorted by the key</w:t>
      </w:r>
      <w:r>
        <w:t xml:space="preserve"> </w:t>
      </w:r>
      <w:r>
        <w:t xml:space="preserve">variables in the same order. Failing to sort produces incorrect matches</w:t>
      </w:r>
      <w:r>
        <w:t xml:space="preserve"> </w:t>
      </w:r>
      <w:r>
        <w:t xml:space="preserve">without generating any error message.</w:t>
      </w:r>
    </w:p>
    <w:p>
      <w:pPr>
        <w:pStyle w:val="BodyText"/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asg</w:t>
      </w:r>
      <w:r>
        <w:rPr>
          <w:b/>
          <w:bCs/>
        </w:rPr>
        <w:t xml:space="preserve"> </w:t>
      </w:r>
      <w:r>
        <w:rPr>
          <w:b/>
          <w:bCs/>
        </w:rPr>
        <w:t xml:space="preserve">file was confused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asa</w:t>
      </w:r>
      <w:r>
        <w:rPr>
          <w:b/>
          <w:bCs/>
        </w:rPr>
        <w:t xml:space="preserve"> </w:t>
      </w:r>
      <w:r>
        <w:rPr>
          <w:b/>
          <w:bCs/>
        </w:rPr>
        <w:t xml:space="preserve">or another.</w:t>
      </w:r>
      <w:r>
        <w:t xml:space="preserve"> </w:t>
      </w:r>
      <w:r>
        <w:t xml:space="preserve">In PIRLS,</w:t>
      </w:r>
      <w:r>
        <w:t xml:space="preserve"> </w:t>
      </w:r>
      <w:r>
        <w:rPr>
          <w:rStyle w:val="VerbatimChar"/>
        </w:rPr>
        <w:t xml:space="preserve">asg</w:t>
      </w:r>
      <w:r>
        <w:t xml:space="preserve"> </w:t>
      </w:r>
      <w:r>
        <w:t xml:space="preserve">is the student file,</w:t>
      </w:r>
      <w:r>
        <w:t xml:space="preserve"> </w:t>
      </w:r>
      <w:r>
        <w:rPr>
          <w:rStyle w:val="VerbatimChar"/>
        </w:rPr>
        <w:t xml:space="preserve">ash</w:t>
      </w:r>
      <w:r>
        <w:t xml:space="preserve"> </w:t>
      </w:r>
      <w:r>
        <w:t xml:space="preserve">the home (parent) file,</w:t>
      </w:r>
      <w:r>
        <w:t xml:space="preserve"> </w:t>
      </w:r>
      <w:r>
        <w:rPr>
          <w:rStyle w:val="VerbatimChar"/>
        </w:rPr>
        <w:t xml:space="preserve">acg</w:t>
      </w:r>
      <w:r>
        <w:t xml:space="preserve"> </w:t>
      </w:r>
      <w:r>
        <w:t xml:space="preserve">the</w:t>
      </w:r>
      <w:r>
        <w:t xml:space="preserve"> </w:t>
      </w:r>
      <w:r>
        <w:t xml:space="preserve">school file and</w:t>
      </w:r>
      <w:r>
        <w:t xml:space="preserve"> </w:t>
      </w:r>
      <w:r>
        <w:rPr>
          <w:rStyle w:val="VerbatimChar"/>
        </w:rPr>
        <w:t xml:space="preserve">asa</w:t>
      </w:r>
      <w:r>
        <w:t xml:space="preserve"> </w:t>
      </w:r>
      <w:r>
        <w:t xml:space="preserve">is the file with item-level responses. Loading the wrong</w:t>
      </w:r>
      <w:r>
        <w:t xml:space="preserve"> </w:t>
      </w:r>
      <w:r>
        <w:t xml:space="preserve">file often does not produce an error — variables may simply be missing or the</w:t>
      </w:r>
      <w:r>
        <w:t xml:space="preserve"> </w:t>
      </w:r>
      <w:r>
        <w:t xml:space="preserve">data look odd. Always verify the contents of a newly opened file through</w:t>
      </w:r>
      <w:r>
        <w:t xml:space="preserve"> </w:t>
      </w:r>
      <w:r>
        <w:rPr>
          <w:i/>
          <w:iCs/>
        </w:rPr>
        <w:t xml:space="preserve">Data → Variable View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standard error values do not match those reported in official sources.</w:t>
      </w:r>
      <w:r>
        <w:t xml:space="preserve"> </w:t>
      </w:r>
      <w:r>
        <w:t xml:space="preserve">Differences on the order of 10–20 times between the SE produced by SPSS and</w:t>
      </w:r>
      <w:r>
        <w:t xml:space="preserve"> </w:t>
      </w:r>
      <w:r>
        <w:t xml:space="preserve">those reported in the national or international report are an expected</w:t>
      </w:r>
      <w:r>
        <w:t xml:space="preserve"> </w:t>
      </w:r>
      <w:r>
        <w:t xml:space="preserve">consequence of the lack of support for replicate weights and the inflated</w:t>
      </w:r>
      <w:r>
        <w:t xml:space="preserve"> </w:t>
      </w:r>
      <w:r>
        <w:t xml:space="preserve">precision resulting from using</w:t>
      </w:r>
      <w:r>
        <w:t xml:space="preserve"> </w:t>
      </w:r>
      <w:r>
        <w:rPr>
          <w:rStyle w:val="VerbatimChar"/>
        </w:rPr>
        <w:t xml:space="preserve">TOTWGT</w:t>
      </w:r>
      <w:r>
        <w:t xml:space="preserve"> </w:t>
      </w:r>
      <w:r>
        <w:t xml:space="preserve">(see Section 3.2). In published results</w:t>
      </w:r>
      <w:r>
        <w:t xml:space="preserve"> </w:t>
      </w:r>
      <w:r>
        <w:t xml:space="preserve">you should always report SEs calculated with dedicated tools.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3" w:name="summary"/>
    <w:p>
      <w:pPr>
        <w:pStyle w:val="Heading1"/>
      </w:pPr>
      <w:r>
        <w:t xml:space="preserve">10. Summary</w:t>
      </w:r>
    </w:p>
    <w:p>
      <w:pPr>
        <w:pStyle w:val="FirstParagraph"/>
      </w:pPr>
      <w:r>
        <w:t xml:space="preserve">SPSS is a useful tool for preparing and conducting an initial exploration of</w:t>
      </w:r>
      <w:r>
        <w:t xml:space="preserve"> </w:t>
      </w:r>
      <w:r>
        <w:t xml:space="preserve">data from international large-scale assessments. Its intuitive graphical</w:t>
      </w:r>
      <w:r>
        <w:t xml:space="preserve"> </w:t>
      </w:r>
      <w:r>
        <w:t xml:space="preserve">interface and native support for the</w:t>
      </w:r>
      <w:r>
        <w:t xml:space="preserve"> </w:t>
      </w:r>
      <w:r>
        <w:rPr>
          <w:rStyle w:val="VerbatimChar"/>
        </w:rPr>
        <w:t xml:space="preserve">.sav</w:t>
      </w:r>
      <w:r>
        <w:t xml:space="preserve"> </w:t>
      </w:r>
      <w:r>
        <w:t xml:space="preserve">format make it well suited for</w:t>
      </w:r>
      <w:r>
        <w:t xml:space="preserve"> </w:t>
      </w:r>
      <w:r>
        <w:t xml:space="preserve">importing data, merging files, appending national questionnaire data,</w:t>
      </w:r>
      <w:r>
        <w:t xml:space="preserve"> </w:t>
      </w:r>
      <w:r>
        <w:t xml:space="preserve">examining variable distributions, recoding variables and creating basic</w:t>
      </w:r>
      <w:r>
        <w:t xml:space="preserve"> </w:t>
      </w:r>
      <w:r>
        <w:t xml:space="preserve">visualisations.</w:t>
      </w:r>
    </w:p>
    <w:p>
      <w:pPr>
        <w:pStyle w:val="BodyText"/>
      </w:pPr>
      <w:r>
        <w:t xml:space="preserve">However, SPSS alone does not support replicate weights or plausible values, so</w:t>
      </w:r>
      <w:r>
        <w:t xml:space="preserve"> </w:t>
      </w:r>
      <w:r>
        <w:t xml:space="preserve">it is not sufficient for reporting analyses that require correct standard</w:t>
      </w:r>
      <w:r>
        <w:t xml:space="preserve"> </w:t>
      </w:r>
      <w:r>
        <w:t xml:space="preserve">errors, significance tests and the full analysis of achievement data. This</w:t>
      </w:r>
      <w:r>
        <w:t xml:space="preserve"> </w:t>
      </w:r>
      <w:r>
        <w:t xml:space="preserve">does not mean you have to give it up. The simplest complement is the IEA IDB</w:t>
      </w:r>
      <w:r>
        <w:t xml:space="preserve"> </w:t>
      </w:r>
      <w:r>
        <w:t xml:space="preserve">Analyzer — an SPSS-compatible tool that works on the same</w:t>
      </w:r>
      <w:r>
        <w:t xml:space="preserve"> </w:t>
      </w:r>
      <w:r>
        <w:rPr>
          <w:rStyle w:val="VerbatimChar"/>
        </w:rPr>
        <w:t xml:space="preserve">.sav</w:t>
      </w:r>
      <w:r>
        <w:t xml:space="preserve"> </w:t>
      </w:r>
      <w:r>
        <w:t xml:space="preserve">files,</w:t>
      </w:r>
      <w:r>
        <w:t xml:space="preserve"> </w:t>
      </w:r>
      <w:r>
        <w:t xml:space="preserve">requires no programming and returns results in the SPSS output viewer, while</w:t>
      </w:r>
      <w:r>
        <w:t xml:space="preserve"> </w:t>
      </w:r>
      <w:r>
        <w:t xml:space="preserve">correctly accounting for replicate weights and PVs.</w:t>
      </w:r>
    </w:p>
    <w:p>
      <w:pPr>
        <w:pStyle w:val="BodyText"/>
      </w:pPr>
      <w:r>
        <w:t xml:space="preserve">The recommended approach is therefore to prepare and explore the data in SPSS,</w:t>
      </w:r>
      <w:r>
        <w:t xml:space="preserve"> </w:t>
      </w:r>
      <w:r>
        <w:t xml:space="preserve">and then to carry out the final population analyses in the IDB Analyzer (or —</w:t>
      </w:r>
      <w:r>
        <w:t xml:space="preserve"> </w:t>
      </w:r>
      <w:r>
        <w:t xml:space="preserve">if you work in R or Stata — using the Rrepest, repest or intsvy packages). This</w:t>
      </w:r>
      <w:r>
        <w:t xml:space="preserve"> </w:t>
      </w:r>
      <w:r>
        <w:t xml:space="preserve">two-step workflow lets you take advantage of the convenience of SPSS during</w:t>
      </w:r>
      <w:r>
        <w:t xml:space="preserve"> </w:t>
      </w:r>
      <w:r>
        <w:t xml:space="preserve">data preparation while ensuring that the final results are methodologically</w:t>
      </w:r>
      <w:r>
        <w:t xml:space="preserve"> </w:t>
      </w:r>
      <w:r>
        <w:t xml:space="preserve">sound and reliable for statistical inference. Finally, it is good practice to</w:t>
      </w:r>
      <w:r>
        <w:t xml:space="preserve"> </w:t>
      </w:r>
      <w:r>
        <w:t xml:space="preserve">verify descriptive results by comparing them with those reported in the</w:t>
      </w:r>
      <w:r>
        <w:t xml:space="preserve"> </w:t>
      </w:r>
      <w:r>
        <w:t xml:space="preserve">official national reports or generated by the IEA IDB Analyzer.</w:t>
      </w:r>
    </w:p>
    <w:bookmarkEnd w:id="93"/>
    <w:bookmarkStart w:id="112" w:name="resources-and-references"/>
    <w:p>
      <w:pPr>
        <w:pStyle w:val="Heading1"/>
      </w:pPr>
      <w:r>
        <w:t xml:space="preserve">11. Resources and references</w:t>
      </w:r>
    </w:p>
    <w:bookmarkStart w:id="100" w:name="where-to-download-data"/>
    <w:p>
      <w:pPr>
        <w:pStyle w:val="Heading2"/>
      </w:pPr>
      <w:r>
        <w:t xml:space="preserve">11.1 Where to download data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PIRLS and TIMSS</w:t>
      </w:r>
      <w:r>
        <w:t xml:space="preserve">:</w:t>
      </w:r>
      <w:r>
        <w:t xml:space="preserve"> </w:t>
      </w:r>
      <w:hyperlink r:id="rId94">
        <w:r>
          <w:rPr>
            <w:rStyle w:val="Hyperlink"/>
          </w:rPr>
          <w:t xml:space="preserve">www.iea.nl/data-tools/repository</w:t>
        </w:r>
      </w:hyperlink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ICCS and ICILS</w:t>
      </w:r>
      <w:r>
        <w:t xml:space="preserve">:</w:t>
      </w:r>
      <w:r>
        <w:t xml:space="preserve"> </w:t>
      </w:r>
      <w:hyperlink r:id="rId94">
        <w:r>
          <w:rPr>
            <w:rStyle w:val="Hyperlink"/>
          </w:rPr>
          <w:t xml:space="preserve">www.iea.nl/data-tools/repository</w:t>
        </w:r>
      </w:hyperlink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PISA</w:t>
      </w:r>
      <w:r>
        <w:t xml:space="preserve">:</w:t>
      </w:r>
      <w:r>
        <w:t xml:space="preserve"> </w:t>
      </w:r>
      <w:hyperlink r:id="rId95">
        <w:r>
          <w:rPr>
            <w:rStyle w:val="Hyperlink"/>
          </w:rPr>
          <w:t xml:space="preserve">www.oecd.org/pisa/data</w:t>
        </w:r>
      </w:hyperlink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TALIS</w:t>
      </w:r>
      <w:r>
        <w:t xml:space="preserve">:</w:t>
      </w:r>
      <w:r>
        <w:t xml:space="preserve"> </w:t>
      </w:r>
      <w:hyperlink r:id="rId96">
        <w:r>
          <w:rPr>
            <w:rStyle w:val="Hyperlink"/>
          </w:rPr>
          <w:t xml:space="preserve">www.oecd.org/en/about/programmes/talis.html#data</w:t>
        </w:r>
      </w:hyperlink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PIAAC</w:t>
      </w:r>
      <w:r>
        <w:t xml:space="preserve">:</w:t>
      </w:r>
      <w:r>
        <w:t xml:space="preserve"> </w:t>
      </w:r>
      <w:hyperlink r:id="rId97">
        <w:r>
          <w:rPr>
            <w:rStyle w:val="Hyperlink"/>
          </w:rPr>
          <w:t xml:space="preserve">www.oecd.org/skills/piaac/data</w:t>
        </w:r>
      </w:hyperlink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SSES</w:t>
      </w:r>
      <w:r>
        <w:t xml:space="preserve"> </w:t>
      </w:r>
      <w:r>
        <w:t xml:space="preserve">(</w:t>
      </w:r>
      <w:r>
        <w:rPr>
          <w:i/>
          <w:iCs/>
        </w:rPr>
        <w:t xml:space="preserve">Survey on Social and Emotional Skills</w:t>
      </w:r>
      <w:r>
        <w:t xml:space="preserve">):</w:t>
      </w:r>
      <w:r>
        <w:t xml:space="preserve"> </w:t>
      </w:r>
      <w:hyperlink r:id="rId98">
        <w:r>
          <w:rPr>
            <w:rStyle w:val="Hyperlink"/>
          </w:rPr>
          <w:t xml:space="preserve">www.oecd.org/en/about/programmes/oecd-survey-on-social-and-emotional-skills.html#data</w:t>
        </w:r>
      </w:hyperlink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Polish national questions and IBE-PIB data</w:t>
      </w:r>
      <w:r>
        <w:t xml:space="preserve">:</w:t>
      </w:r>
      <w:r>
        <w:t xml:space="preserve"> </w:t>
      </w:r>
      <w:hyperlink r:id="rId99">
        <w:r>
          <w:rPr>
            <w:rStyle w:val="Hyperlink"/>
          </w:rPr>
          <w:t xml:space="preserve">www.ibe.edu.pl/en/data</w:t>
        </w:r>
      </w:hyperlink>
    </w:p>
    <w:bookmarkEnd w:id="100"/>
    <w:bookmarkStart w:id="104" w:name="technical-documentation"/>
    <w:p>
      <w:pPr>
        <w:pStyle w:val="Heading2"/>
      </w:pPr>
      <w:r>
        <w:t xml:space="preserve">11.2 Technical documentation</w:t>
      </w:r>
    </w:p>
    <w:p>
      <w:pPr>
        <w:pStyle w:val="Compact"/>
        <w:numPr>
          <w:ilvl w:val="0"/>
          <w:numId w:val="1007"/>
        </w:numPr>
      </w:pPr>
      <w:r>
        <w:t xml:space="preserve">Fishbein, B., Yin, L., &amp; Foy, P. (2024).</w:t>
      </w:r>
      <w:r>
        <w:t xml:space="preserve"> </w:t>
      </w:r>
      <w:r>
        <w:rPr>
          <w:i/>
          <w:iCs/>
        </w:rPr>
        <w:t xml:space="preserve">PIRLS 2021 User Guide for</w:t>
      </w:r>
      <w:r>
        <w:rPr>
          <w:i/>
          <w:iCs/>
        </w:rPr>
        <w:t xml:space="preserve"> </w:t>
      </w:r>
      <w:r>
        <w:rPr>
          <w:i/>
          <w:iCs/>
        </w:rPr>
        <w:t xml:space="preserve">the International Database</w:t>
      </w:r>
      <w:r>
        <w:t xml:space="preserve"> </w:t>
      </w:r>
      <w:r>
        <w:t xml:space="preserve">(2nd ed.). Boston College.</w:t>
      </w:r>
      <w:r>
        <w:t xml:space="preserve"> </w:t>
      </w:r>
      <w:hyperlink r:id="rId101">
        <w:r>
          <w:rPr>
            <w:rStyle w:val="Hyperlink"/>
          </w:rPr>
          <w:t xml:space="preserve">pirls2021.org/data</w:t>
        </w:r>
      </w:hyperlink>
    </w:p>
    <w:p>
      <w:pPr>
        <w:pStyle w:val="Compact"/>
        <w:numPr>
          <w:ilvl w:val="0"/>
          <w:numId w:val="1007"/>
        </w:numPr>
      </w:pPr>
      <w:r>
        <w:t xml:space="preserve">Fishbein, B., Taneva, M., &amp; Kowolik, K. (2025).</w:t>
      </w:r>
      <w:r>
        <w:t xml:space="preserve"> </w:t>
      </w:r>
      <w:r>
        <w:rPr>
          <w:i/>
          <w:iCs/>
        </w:rPr>
        <w:t xml:space="preserve">TIMSS 2023 User Guide</w:t>
      </w:r>
      <w:r>
        <w:rPr>
          <w:i/>
          <w:iCs/>
        </w:rPr>
        <w:t xml:space="preserve"> </w:t>
      </w:r>
      <w:r>
        <w:rPr>
          <w:i/>
          <w:iCs/>
        </w:rPr>
        <w:t xml:space="preserve">for the International Database</w:t>
      </w:r>
      <w:r>
        <w:t xml:space="preserve">. Boston College.</w:t>
      </w:r>
      <w:r>
        <w:t xml:space="preserve"> </w:t>
      </w:r>
      <w:hyperlink r:id="rId102">
        <w:r>
          <w:rPr>
            <w:rStyle w:val="Hyperlink"/>
          </w:rPr>
          <w:t xml:space="preserve">timss2023.org/data</w:t>
        </w:r>
      </w:hyperlink>
    </w:p>
    <w:p>
      <w:pPr>
        <w:pStyle w:val="Compact"/>
        <w:numPr>
          <w:ilvl w:val="0"/>
          <w:numId w:val="1007"/>
        </w:numPr>
      </w:pPr>
      <w:r>
        <w:t xml:space="preserve">OECD (2023).</w:t>
      </w:r>
      <w:r>
        <w:t xml:space="preserve"> </w:t>
      </w:r>
      <w:r>
        <w:rPr>
          <w:i/>
          <w:iCs/>
        </w:rPr>
        <w:t xml:space="preserve">PISA 2022 Technical Report</w:t>
      </w:r>
      <w:r>
        <w:t xml:space="preserve">. OECD Publishing.</w:t>
      </w:r>
      <w:r>
        <w:t xml:space="preserve"> </w:t>
      </w:r>
      <w:hyperlink r:id="rId103">
        <w:r>
          <w:rPr>
            <w:rStyle w:val="Hyperlink"/>
          </w:rPr>
          <w:t xml:space="preserve">www.oecd.org/pisa/data/2022database</w:t>
        </w:r>
      </w:hyperlink>
    </w:p>
    <w:bookmarkEnd w:id="104"/>
    <w:bookmarkStart w:id="111" w:name="Xe4411161d8d19a3f1669eecbb4fe34cb4b530ad"/>
    <w:p>
      <w:pPr>
        <w:pStyle w:val="Heading2"/>
      </w:pPr>
      <w:r>
        <w:t xml:space="preserve">11.3 Dedicated tools for analysing data with PVs and replicate weights</w:t>
      </w:r>
    </w:p>
    <w:p>
      <w:pPr>
        <w:pStyle w:val="FirstParagraph"/>
      </w:pPr>
      <w:r>
        <w:t xml:space="preserve">The correct estimation of standard errors, significance testing and the</w:t>
      </w:r>
      <w:r>
        <w:t xml:space="preserve"> </w:t>
      </w:r>
      <w:r>
        <w:t xml:space="preserve">analysis of achievement based on plausible values require software tools</w:t>
      </w:r>
      <w:r>
        <w:t xml:space="preserve"> </w:t>
      </w:r>
      <w:r>
        <w:t xml:space="preserve">designed specifically for working with IEA and OECD data. For each of them,</w:t>
      </w:r>
      <w:r>
        <w:t xml:space="preserve"> </w:t>
      </w:r>
      <w:r>
        <w:t xml:space="preserve">IBE-PIB provides a dedicated user guide.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IEA IDB Analyzer</w:t>
      </w:r>
      <w:r>
        <w:t xml:space="preserve"> </w:t>
      </w:r>
      <w:r>
        <w:t xml:space="preserve">– a graphical application with a point-and-click</w:t>
      </w:r>
      <w:r>
        <w:t xml:space="preserve"> </w:t>
      </w:r>
      <w:r>
        <w:t xml:space="preserve">interface that generates SPSS, SAS or R syntax; it supports all IEA studies</w:t>
      </w:r>
      <w:r>
        <w:t xml:space="preserve"> </w:t>
      </w:r>
      <w:r>
        <w:t xml:space="preserve">as well as PISA. It requires no programming knowledge.</w:t>
      </w:r>
      <w:r>
        <w:br/>
      </w:r>
      <w:r>
        <w:t xml:space="preserve">Download:</w:t>
      </w:r>
      <w:r>
        <w:t xml:space="preserve"> </w:t>
      </w:r>
      <w:hyperlink r:id="rId105">
        <w:r>
          <w:rPr>
            <w:rStyle w:val="Hyperlink"/>
          </w:rPr>
          <w:t xml:space="preserve">www.iea.nl/data-tools/tools</w:t>
        </w:r>
      </w:hyperlink>
      <w:r>
        <w:br/>
      </w:r>
      <w:r>
        <w:t xml:space="preserve">IBE-PIB guide:</w:t>
      </w:r>
      <w:r>
        <w:t xml:space="preserve"> </w:t>
      </w:r>
      <w:hyperlink r:id="rId16">
        <w:r>
          <w:rPr>
            <w:rStyle w:val="Hyperlink"/>
          </w:rPr>
          <w:t xml:space="preserve">ibe.edu.pl/en/data/how-to-analyze-data-from-international-large-scale-assessments-ilsa/idb-analyzer-eng</w:t>
        </w:r>
      </w:hyperlink>
    </w:p>
    <w:p>
      <w:pPr>
        <w:numPr>
          <w:ilvl w:val="0"/>
          <w:numId w:val="1008"/>
        </w:numPr>
      </w:pPr>
      <w:r>
        <w:rPr>
          <w:b/>
          <w:bCs/>
        </w:rPr>
        <w:t xml:space="preserve">Rrepest</w:t>
      </w:r>
      <w:r>
        <w:t xml:space="preserve"> </w:t>
      </w:r>
      <w:r>
        <w:t xml:space="preserve">– an R package developed by OECD for analysing PISA, PIAAC,</w:t>
      </w:r>
      <w:r>
        <w:t xml:space="preserve"> </w:t>
      </w:r>
      <w:r>
        <w:t xml:space="preserve">TALIS and SSES data. It supports flexible analyses of regression models,</w:t>
      </w:r>
      <w:r>
        <w:t xml:space="preserve"> </w:t>
      </w:r>
      <w:r>
        <w:t xml:space="preserve">means and percentiles while correctly incorporating PVs and replicate</w:t>
      </w:r>
      <w:r>
        <w:t xml:space="preserve"> </w:t>
      </w:r>
      <w:r>
        <w:t xml:space="preserve">weights.</w:t>
      </w:r>
      <w:r>
        <w:br/>
      </w:r>
      <w:r>
        <w:t xml:space="preserve">CRAN:</w:t>
      </w:r>
      <w:r>
        <w:t xml:space="preserve"> </w:t>
      </w:r>
      <w:hyperlink r:id="rId106">
        <w:r>
          <w:rPr>
            <w:rStyle w:val="Hyperlink"/>
          </w:rPr>
          <w:t xml:space="preserve">cran.r-project.org/package=Rrepest</w:t>
        </w:r>
      </w:hyperlink>
      <w:r>
        <w:br/>
      </w:r>
      <w:r>
        <w:t xml:space="preserve">IBE-PIB guide:</w:t>
      </w:r>
      <w:r>
        <w:t xml:space="preserve"> </w:t>
      </w:r>
      <w:hyperlink r:id="rId107">
        <w:r>
          <w:rPr>
            <w:rStyle w:val="Hyperlink"/>
          </w:rPr>
          <w:t xml:space="preserve">ibe.edu.pl/en/data/how-to-analyze-data-from-international-large-scale-assessments-ilsa/r-repest-eng</w:t>
        </w:r>
      </w:hyperlink>
    </w:p>
    <w:p>
      <w:pPr>
        <w:numPr>
          <w:ilvl w:val="0"/>
          <w:numId w:val="1008"/>
        </w:numPr>
      </w:pPr>
      <w:r>
        <w:rPr>
          <w:b/>
          <w:bCs/>
        </w:rPr>
        <w:t xml:space="preserve">intsvy</w:t>
      </w:r>
      <w:r>
        <w:t xml:space="preserve"> </w:t>
      </w:r>
      <w:r>
        <w:t xml:space="preserve">– an R package supporting a wide range of international</w:t>
      </w:r>
      <w:r>
        <w:t xml:space="preserve"> </w:t>
      </w:r>
      <w:r>
        <w:t xml:space="preserve">assessments, including PIRLS, TIMSS, PISA, PIAAC, ICILS and others. It</w:t>
      </w:r>
      <w:r>
        <w:t xml:space="preserve"> </w:t>
      </w:r>
      <w:r>
        <w:t xml:space="preserve">provides functions for estimating means, percentages, correlations and</w:t>
      </w:r>
      <w:r>
        <w:t xml:space="preserve"> </w:t>
      </w:r>
      <w:r>
        <w:t xml:space="preserve">regression models using replicate weights.</w:t>
      </w:r>
      <w:r>
        <w:br/>
      </w:r>
      <w:r>
        <w:t xml:space="preserve">CRAN:</w:t>
      </w:r>
      <w:r>
        <w:t xml:space="preserve"> </w:t>
      </w:r>
      <w:hyperlink r:id="rId108">
        <w:r>
          <w:rPr>
            <w:rStyle w:val="Hyperlink"/>
          </w:rPr>
          <w:t xml:space="preserve">cran.r-project.org/package=intsvy</w:t>
        </w:r>
      </w:hyperlink>
      <w:r>
        <w:br/>
      </w:r>
      <w:r>
        <w:t xml:space="preserve">IBE-PIB guide:</w:t>
      </w:r>
      <w:r>
        <w:t xml:space="preserve"> </w:t>
      </w:r>
      <w:hyperlink r:id="rId109">
        <w:r>
          <w:rPr>
            <w:rStyle w:val="Hyperlink"/>
          </w:rPr>
          <w:t xml:space="preserve">ibe.edu.pl/en/data/how-to-analyze-data-from-international-large-scale-assessments-ilsa/intsvy-eng</w:t>
        </w:r>
      </w:hyperlink>
    </w:p>
    <w:p>
      <w:pPr>
        <w:numPr>
          <w:ilvl w:val="0"/>
          <w:numId w:val="1008"/>
        </w:numPr>
      </w:pPr>
      <w:r>
        <w:rPr>
          <w:b/>
          <w:bCs/>
        </w:rPr>
        <w:t xml:space="preserve">repest</w:t>
      </w:r>
      <w:r>
        <w:t xml:space="preserve"> </w:t>
      </w:r>
      <w:r>
        <w:t xml:space="preserve">– a Stata command developed by OECD for analysing PISA, PIAAC and</w:t>
      </w:r>
      <w:r>
        <w:t xml:space="preserve"> </w:t>
      </w:r>
      <w:r>
        <w:t xml:space="preserve">TALIS data. Avvisati, F., &amp; Keslair, F. (2014).</w:t>
      </w:r>
      <w:r>
        <w:br/>
      </w:r>
      <w:r>
        <w:t xml:space="preserve">IBE-PIB guide:</w:t>
      </w:r>
      <w:r>
        <w:t xml:space="preserve"> </w:t>
      </w:r>
      <w:hyperlink r:id="rId110">
        <w:r>
          <w:rPr>
            <w:rStyle w:val="Hyperlink"/>
          </w:rPr>
          <w:t xml:space="preserve">ibe.edu.pl/en/data/how-to-analyze-data-from-international-large-scale-assessments-ilsa/stata-repest-eng</w:t>
        </w:r>
      </w:hyperlink>
    </w:p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pageBreakBefore/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1" Target="media/rId61.png" /><Relationship Type="http://schemas.openxmlformats.org/officeDocument/2006/relationships/image" Id="rId11" Target="media/rId11.png" /><Relationship Type="http://schemas.openxmlformats.org/officeDocument/2006/relationships/image" Id="rId18" Target="media/rId18.png" /><Relationship Type="http://schemas.openxmlformats.org/officeDocument/2006/relationships/image" Id="rId68" Target="media/rId68.png" /><Relationship Type="http://schemas.openxmlformats.org/officeDocument/2006/relationships/image" Id="rId86" Target="media/rId86.png" /><Relationship Type="http://schemas.openxmlformats.org/officeDocument/2006/relationships/image" Id="rId76" Target="media/rId76.png" /><Relationship Type="http://schemas.openxmlformats.org/officeDocument/2006/relationships/image" Id="rId82" Target="media/rId82.png" /><Relationship Type="http://schemas.openxmlformats.org/officeDocument/2006/relationships/image" Id="rId44" Target="media/rId44.png" /><Relationship Type="http://schemas.openxmlformats.org/officeDocument/2006/relationships/image" Id="rId56" Target="media/rId56.png" /><Relationship Type="http://schemas.openxmlformats.org/officeDocument/2006/relationships/hyperlink" Id="rId106" Target="https://cran.r-project.org/package=Rrepest" TargetMode="External" /><Relationship Type="http://schemas.openxmlformats.org/officeDocument/2006/relationships/hyperlink" Id="rId108" Target="https://cran.r-project.org/package=intsvy" TargetMode="External" /><Relationship Type="http://schemas.openxmlformats.org/officeDocument/2006/relationships/hyperlink" Id="rId10" Target="https://ibe.edu.pl/en/data/how-to-analyze-data-from-international-large-scale-assessments-ilsa" TargetMode="External" /><Relationship Type="http://schemas.openxmlformats.org/officeDocument/2006/relationships/hyperlink" Id="rId16" Target="https://ibe.edu.pl/en/data/how-to-analyze-data-from-international-large-scale-assessments-ilsa/idb-analyzer-eng" TargetMode="External" /><Relationship Type="http://schemas.openxmlformats.org/officeDocument/2006/relationships/hyperlink" Id="rId109" Target="https://ibe.edu.pl/en/data/how-to-analyze-data-from-international-large-scale-assessments-ilsa/intsvy-eng" TargetMode="External" /><Relationship Type="http://schemas.openxmlformats.org/officeDocument/2006/relationships/hyperlink" Id="rId107" Target="https://ibe.edu.pl/en/data/how-to-analyze-data-from-international-large-scale-assessments-ilsa/r-repest-eng" TargetMode="External" /><Relationship Type="http://schemas.openxmlformats.org/officeDocument/2006/relationships/hyperlink" Id="rId110" Target="https://ibe.edu.pl/en/data/how-to-analyze-data-from-international-large-scale-assessments-ilsa/stata-repest-eng" TargetMode="External" /><Relationship Type="http://schemas.openxmlformats.org/officeDocument/2006/relationships/hyperlink" Id="rId75" Target="https://pirls.ibe.edu.pl/wp-content/uploads/2023/05/PIRLS_2021_Wyniki-miedzynarodowego-badania-osiagniec-czwartoklasistow-w-czytaniu.pdf" TargetMode="External" /><Relationship Type="http://schemas.openxmlformats.org/officeDocument/2006/relationships/hyperlink" Id="rId101" Target="https://pirls2021.org/data" TargetMode="External" /><Relationship Type="http://schemas.openxmlformats.org/officeDocument/2006/relationships/hyperlink" Id="rId102" Target="https://timss2023.org/data" TargetMode="External" /><Relationship Type="http://schemas.openxmlformats.org/officeDocument/2006/relationships/hyperlink" Id="rId99" Target="https://www.ibe.edu.pl/en/data" TargetMode="External" /><Relationship Type="http://schemas.openxmlformats.org/officeDocument/2006/relationships/hyperlink" Id="rId30" Target="https://www.ibe.edu.pl/en/data/where-to-find-the-data-and-research-instruments/pirls-data-international-assessments" TargetMode="External" /><Relationship Type="http://schemas.openxmlformats.org/officeDocument/2006/relationships/hyperlink" Id="rId94" Target="https://www.iea.nl/data-tools/repository" TargetMode="External" /><Relationship Type="http://schemas.openxmlformats.org/officeDocument/2006/relationships/hyperlink" Id="rId29" Target="https://www.iea.nl/data-tools/repository/pirls" TargetMode="External" /><Relationship Type="http://schemas.openxmlformats.org/officeDocument/2006/relationships/hyperlink" Id="rId105" Target="https://www.iea.nl/data-tools/tools" TargetMode="External" /><Relationship Type="http://schemas.openxmlformats.org/officeDocument/2006/relationships/hyperlink" Id="rId98" Target="https://www.oecd.org/en/about/programmes/oecd-survey-on-social-and-emotional-skills.html#data" TargetMode="External" /><Relationship Type="http://schemas.openxmlformats.org/officeDocument/2006/relationships/hyperlink" Id="rId96" Target="https://www.oecd.org/en/about/programmes/talis.html#data" TargetMode="External" /><Relationship Type="http://schemas.openxmlformats.org/officeDocument/2006/relationships/hyperlink" Id="rId95" Target="https://www.oecd.org/pisa/data" TargetMode="External" /><Relationship Type="http://schemas.openxmlformats.org/officeDocument/2006/relationships/hyperlink" Id="rId103" Target="https://www.oecd.org/pisa/data/2022database" TargetMode="External" /><Relationship Type="http://schemas.openxmlformats.org/officeDocument/2006/relationships/hyperlink" Id="rId97" Target="https://www.oecd.org/skills/piaac/data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6" Target="https://cran.r-project.org/package=Rrepest" TargetMode="External" /><Relationship Type="http://schemas.openxmlformats.org/officeDocument/2006/relationships/hyperlink" Id="rId108" Target="https://cran.r-project.org/package=intsvy" TargetMode="External" /><Relationship Type="http://schemas.openxmlformats.org/officeDocument/2006/relationships/hyperlink" Id="rId10" Target="https://ibe.edu.pl/en/data/how-to-analyze-data-from-international-large-scale-assessments-ilsa" TargetMode="External" /><Relationship Type="http://schemas.openxmlformats.org/officeDocument/2006/relationships/hyperlink" Id="rId16" Target="https://ibe.edu.pl/en/data/how-to-analyze-data-from-international-large-scale-assessments-ilsa/idb-analyzer-eng" TargetMode="External" /><Relationship Type="http://schemas.openxmlformats.org/officeDocument/2006/relationships/hyperlink" Id="rId109" Target="https://ibe.edu.pl/en/data/how-to-analyze-data-from-international-large-scale-assessments-ilsa/intsvy-eng" TargetMode="External" /><Relationship Type="http://schemas.openxmlformats.org/officeDocument/2006/relationships/hyperlink" Id="rId107" Target="https://ibe.edu.pl/en/data/how-to-analyze-data-from-international-large-scale-assessments-ilsa/r-repest-eng" TargetMode="External" /><Relationship Type="http://schemas.openxmlformats.org/officeDocument/2006/relationships/hyperlink" Id="rId110" Target="https://ibe.edu.pl/en/data/how-to-analyze-data-from-international-large-scale-assessments-ilsa/stata-repest-eng" TargetMode="External" /><Relationship Type="http://schemas.openxmlformats.org/officeDocument/2006/relationships/hyperlink" Id="rId75" Target="https://pirls.ibe.edu.pl/wp-content/uploads/2023/05/PIRLS_2021_Wyniki-miedzynarodowego-badania-osiagniec-czwartoklasistow-w-czytaniu.pdf" TargetMode="External" /><Relationship Type="http://schemas.openxmlformats.org/officeDocument/2006/relationships/hyperlink" Id="rId101" Target="https://pirls2021.org/data" TargetMode="External" /><Relationship Type="http://schemas.openxmlformats.org/officeDocument/2006/relationships/hyperlink" Id="rId102" Target="https://timss2023.org/data" TargetMode="External" /><Relationship Type="http://schemas.openxmlformats.org/officeDocument/2006/relationships/hyperlink" Id="rId99" Target="https://www.ibe.edu.pl/en/data" TargetMode="External" /><Relationship Type="http://schemas.openxmlformats.org/officeDocument/2006/relationships/hyperlink" Id="rId30" Target="https://www.ibe.edu.pl/en/data/where-to-find-the-data-and-research-instruments/pirls-data-international-assessments" TargetMode="External" /><Relationship Type="http://schemas.openxmlformats.org/officeDocument/2006/relationships/hyperlink" Id="rId94" Target="https://www.iea.nl/data-tools/repository" TargetMode="External" /><Relationship Type="http://schemas.openxmlformats.org/officeDocument/2006/relationships/hyperlink" Id="rId29" Target="https://www.iea.nl/data-tools/repository/pirls" TargetMode="External" /><Relationship Type="http://schemas.openxmlformats.org/officeDocument/2006/relationships/hyperlink" Id="rId105" Target="https://www.iea.nl/data-tools/tools" TargetMode="External" /><Relationship Type="http://schemas.openxmlformats.org/officeDocument/2006/relationships/hyperlink" Id="rId98" Target="https://www.oecd.org/en/about/programmes/oecd-survey-on-social-and-emotional-skills.html#data" TargetMode="External" /><Relationship Type="http://schemas.openxmlformats.org/officeDocument/2006/relationships/hyperlink" Id="rId96" Target="https://www.oecd.org/en/about/programmes/talis.html#data" TargetMode="External" /><Relationship Type="http://schemas.openxmlformats.org/officeDocument/2006/relationships/hyperlink" Id="rId95" Target="https://www.oecd.org/pisa/data" TargetMode="External" /><Relationship Type="http://schemas.openxmlformats.org/officeDocument/2006/relationships/hyperlink" Id="rId103" Target="https://www.oecd.org/pisa/data/2022database" TargetMode="External" /><Relationship Type="http://schemas.openxmlformats.org/officeDocument/2006/relationships/hyperlink" Id="rId97" Target="https://www.oecd.org/skills/piaac/data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PIRLS case study analysis with SPSS</dc:title>
  <dc:creator>Mateusz Kleczaj (m.kleczaj@ibe.edu.pl)</dc:creator>
  <dc:language>en</dc:language>
  <cp:keywords/>
  <dcterms:created xsi:type="dcterms:W3CDTF">2026-09-06T17:50:14Z</dcterms:created>
  <dcterms:modified xsi:type="dcterms:W3CDTF">2026-09-06T17:50:14Z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execute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expand">
    <vt:lpwstr>True</vt:lpwstr>
  </property>
  <property fmtid="{D5CDD505-2E9C-101B-9397-08002B2CF9AE}" pid="12" name="toc-title">
    <vt:lpwstr>Table of contents</vt:lpwstr>
  </property>
</Properties>
</file>