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CURRICULUM VITAE</w:t>
      </w:r>
    </w:p>
    <w:p>
      <w:pPr>
        <w:jc w:val="both"/>
        <w:rPr>
          <w:rFonts w:ascii="Times New Roman" w:hAnsi="Times New Roman" w:cs="Times New Roman"/>
          <w:b/>
          <w:sz w:val="28"/>
        </w:rPr>
      </w:pPr>
    </w:p>
    <w:p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DR. OBULI VIJAY SHANKAR O </w:t>
      </w:r>
    </w:p>
    <w:p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Age : </w:t>
      </w:r>
      <w:r>
        <w:rPr>
          <w:rFonts w:ascii="Times New Roman" w:hAnsi="Times New Roman" w:cs="Times New Roman"/>
          <w:b/>
          <w:sz w:val="24"/>
          <w:lang w:val="en-US"/>
        </w:rPr>
        <w:t>3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  <w:lang w:val="en-US"/>
        </w:rPr>
        <w:t xml:space="preserve"> years</w:t>
      </w:r>
    </w:p>
    <w:p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E-mail:  obulivijayshankar@yahoo.com  </w:t>
      </w:r>
    </w:p>
    <w:p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Phone number: +91 </w:t>
      </w:r>
      <w:r>
        <w:rPr>
          <w:rFonts w:ascii="Times New Roman" w:hAnsi="Times New Roman" w:cs="Times New Roman"/>
          <w:b/>
          <w:sz w:val="24"/>
          <w:lang w:val="en-US"/>
        </w:rPr>
        <w:t>8220439034</w:t>
      </w:r>
    </w:p>
    <w:p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Address: 214,2/20,K1,Kms Gardens,</w:t>
      </w:r>
    </w:p>
    <w:p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Alagapuram,Pudur,</w:t>
      </w:r>
    </w:p>
    <w:p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Salem-636016</w:t>
      </w:r>
    </w:p>
    <w:p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Tamilnadu,India </w:t>
      </w:r>
    </w:p>
    <w:p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  </w:t>
      </w:r>
    </w:p>
    <w:p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</w:t>
      </w:r>
      <w:r>
        <w:rPr>
          <w:rFonts w:ascii="Times New Roman" w:hAnsi="Times New Roman" w:cs="Times New Roman"/>
          <w:b/>
        </w:rPr>
        <w:t>N</w:t>
      </w:r>
    </w:p>
    <w:p>
      <w:pPr>
        <w:pStyle w:val="14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 w:val="0"/>
          <w:bCs w:val="0"/>
        </w:rPr>
        <w:t>Consultant Hand , Wrist  Trauma , Brachial plexus &amp; Reconstructive Microsurgeon in Salem, Tamilnadu (2023 - Present)</w:t>
      </w:r>
    </w:p>
    <w:p>
      <w:pPr>
        <w:pStyle w:val="14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t xml:space="preserve">FNB </w:t>
      </w:r>
      <w:r>
        <w:rPr>
          <w:rFonts w:ascii="Times New Roman" w:hAnsi="Times New Roman" w:cs="Times New Roman"/>
          <w:b w:val="0"/>
          <w:bCs w:val="0"/>
          <w:lang w:val="en-US"/>
        </w:rPr>
        <w:t xml:space="preserve">in Hand &amp; Microvascular surgery in Ganga Hospital ( 2021 - </w:t>
      </w:r>
      <w:r>
        <w:rPr>
          <w:rFonts w:ascii="Times New Roman" w:hAnsi="Times New Roman" w:cs="Times New Roman"/>
          <w:b w:val="0"/>
          <w:bCs w:val="0"/>
        </w:rPr>
        <w:t>2023)</w:t>
      </w:r>
    </w:p>
    <w:p>
      <w:pPr>
        <w:pStyle w:val="14"/>
        <w:numPr>
          <w:ilvl w:val="0"/>
          <w:numId w:val="2"/>
        </w:numPr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lang w:val="en-US"/>
        </w:rPr>
        <w:t>Assistant Surgeon in Omalur Government hospital (2019-2020)</w:t>
      </w:r>
    </w:p>
    <w:p>
      <w:pPr>
        <w:pStyle w:val="14"/>
        <w:numPr>
          <w:ilvl w:val="0"/>
          <w:numId w:val="2"/>
        </w:numPr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lang w:val="en-US"/>
        </w:rPr>
        <w:t>Senior resident in velammal medical college,madurai (2018-2019)</w:t>
      </w:r>
    </w:p>
    <w:p>
      <w:pPr>
        <w:pStyle w:val="1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Fellowship in Arthroplasty 2017-2018 in Sparsh Hospitals, Karnataka,India</w:t>
      </w:r>
    </w:p>
    <w:p>
      <w:pPr>
        <w:pStyle w:val="1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M.S Orthopaedics - June 2014- June 2017, Govt Mohan Kumaramangalam Medical College &amp; Hospital, Salem, TamilNadu,India.</w:t>
      </w:r>
    </w:p>
    <w:p>
      <w:pPr>
        <w:pStyle w:val="1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Internship- 2012-2013, P.S.G. Institute of Medical Sciences and Research, Coimbatore, Tamilnadu,India.</w:t>
      </w:r>
    </w:p>
    <w:p>
      <w:pPr>
        <w:pStyle w:val="1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M.B.B.S - 2007-2012, P.S.G. Institute of Medical Sciences and Research, Coimbatore, Tamilnadu,India.</w:t>
      </w: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SKILLS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Joint replacements (Knee/Hip)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Brachial plexus surgeries (primary &amp; secondary)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Replantations &amp; Revascularisations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Microvascular free flaps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Congenital Hand differences 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Flap cover for all limb defects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All Complex trauma cases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Spastic Hand correction 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Nerve palsy management 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Burns Management</w:t>
      </w:r>
    </w:p>
    <w:p>
      <w:pPr>
        <w:pStyle w:val="1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Complex Hand trauma / Deformity management</w:t>
      </w:r>
    </w:p>
    <w:p>
      <w:pPr>
        <w:pStyle w:val="14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</w:rPr>
      </w:pPr>
    </w:p>
    <w:p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AWARDS AND HONOURS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 Medal exam Finalist in Orthopaedics at P.S.G.I.M.S.R in 2012.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 Medal exam Finalist in Otorhinolaryngology at P.S.G.I.M.S.R in 2012.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 Medal and Distinction in Community Medicine in 2009.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Distinction in Anatomy in 2007.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Fair Play Award in Sports in 2009.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Sportsperson of the Year in 2010.</w:t>
      </w:r>
    </w:p>
    <w:p>
      <w:pPr>
        <w:pStyle w:val="14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Won over 30 medals in athletic events such as Long jump, Javelin throw, Disc throw, Shotput throw, Relay and all sports.</w:t>
      </w:r>
    </w:p>
    <w:p>
      <w:pPr>
        <w:jc w:val="both"/>
        <w:rPr>
          <w:rFonts w:ascii="Times New Roman" w:hAnsi="Times New Roman" w:cs="Times New Roman"/>
          <w:b/>
        </w:rPr>
      </w:pPr>
    </w:p>
    <w:p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THESIS DONE DURING POSTGRADUATION COURSE</w:t>
      </w:r>
    </w:p>
    <w:p>
      <w:pPr>
        <w:pStyle w:val="14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Prospective study on evaluation of radiological and functional outcome of extra-articular proximal tibial fractures treated with Expert tibial nail.</w:t>
      </w:r>
    </w:p>
    <w:p>
      <w:pPr>
        <w:jc w:val="both"/>
        <w:rPr>
          <w:rFonts w:ascii="Times New Roman" w:hAnsi="Times New Roman" w:cs="Times New Roman"/>
          <w:b/>
        </w:rPr>
      </w:pPr>
    </w:p>
    <w:p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PUBLICATIONS</w:t>
      </w:r>
    </w:p>
    <w:p>
      <w:pPr>
        <w:pStyle w:val="14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Prospective study of functional and radiological outcome of distal tibial fractures treated with locking plates - International Journal of Traumatology and Surgical Sciences- Volume-3, Special Issue 1,February 2017.</w:t>
      </w:r>
    </w:p>
    <w:p>
      <w:pPr>
        <w:pStyle w:val="14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Prophylactic fixation of impending proximal femur fractures due to metastasis - International Journal of Traumatology and Surgical Sciences -Volume-3, Special Issue 1,February 2017.</w:t>
      </w:r>
    </w:p>
    <w:p>
      <w:pPr>
        <w:pStyle w:val="14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of functional and radiological outcome of clavicle fractures treated with TENS nailing - International Journal of Traumatology and Surgical Sciences - December-May 2017,Volume-3, Issue 1.</w:t>
      </w:r>
    </w:p>
    <w:p>
      <w:pPr>
        <w:pStyle w:val="14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of variations in the anatomy of  clavicle bone in the south indian population -International Journal of Traumatology and Surgical Sciences –December-May 2017,Volume-3, Issue 1.</w:t>
      </w:r>
    </w:p>
    <w:p>
      <w:pPr>
        <w:pStyle w:val="14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hint="eastAsia"/>
        </w:rPr>
        <w:t>Distal Nerve Transfer for Restoring Elbow Extension-Role and Outcome</w:t>
      </w:r>
      <w:r>
        <w:rPr>
          <w:rFonts w:hint="default"/>
        </w:rPr>
        <w:t xml:space="preserve">. Journal of </w:t>
      </w:r>
      <w:r>
        <w:rPr>
          <w:rFonts w:hint="eastAsia"/>
        </w:rPr>
        <w:t>Periphe</w:t>
      </w:r>
      <w:r>
        <w:rPr>
          <w:rFonts w:hint="default"/>
        </w:rPr>
        <w:t xml:space="preserve">ral </w:t>
      </w:r>
      <w:r>
        <w:rPr>
          <w:rFonts w:hint="eastAsia"/>
        </w:rPr>
        <w:t>Nerve Surg 2022-23:6-7:3-9.</w:t>
      </w:r>
    </w:p>
    <w:p>
      <w:pPr>
        <w:jc w:val="both"/>
        <w:rPr>
          <w:rFonts w:ascii="Times New Roman" w:hAnsi="Times New Roman" w:cs="Times New Roman"/>
          <w:b/>
        </w:rPr>
      </w:pPr>
    </w:p>
    <w:p>
      <w:pPr>
        <w:jc w:val="both"/>
        <w:rPr>
          <w:rFonts w:ascii="Times New Roman" w:hAnsi="Times New Roman" w:cs="Times New Roman"/>
          <w:b/>
        </w:rPr>
      </w:pPr>
    </w:p>
    <w:p>
      <w:pPr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PRESENTATIONS &amp; CASE REPORTS</w:t>
      </w:r>
      <w:r>
        <w:rPr>
          <w:rFonts w:ascii="Times New Roman" w:hAnsi="Times New Roman" w:cs="Times New Roman"/>
        </w:rPr>
        <w:t xml:space="preserve"> 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Management of peritrochanteric fractures using proximal femur locking plate- TNOACON 2017.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and Radiological Outcome of screw fixation of posterior tibial spine avulsions using Burk's &amp; Schaffer Approach- OASISCON 2016.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on measurement of intramedullary nail lengths of tibia and fibula using upper limb as reference- Tamil Nadu Orthopaedic Association Conference 2015. 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on management of infected non union of tibia with limb reconstruction system - OASISCON 2015. 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Chondromyxoid fibroma of distal tibia - A case report - TNOACON 2015.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hyperparathyroidism presenting as multiple pathological fractures - OASISCON 2015.</w:t>
      </w:r>
    </w:p>
    <w:p>
      <w:pPr>
        <w:pStyle w:val="14"/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Percutaneous screw fixation of fracture non union- scaphoid - TNOACON 2017.</w:t>
      </w:r>
    </w:p>
    <w:p>
      <w:pPr>
        <w:pStyle w:val="14"/>
        <w:ind w:left="0" w:leftChars="0" w:firstLine="0" w:firstLineChars="0"/>
        <w:jc w:val="both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Georgia">
    <w:altName w:val="Georgia"/>
    <w:panose1 w:val="02040502050000020303"/>
    <w:charset w:val="00"/>
    <w:family w:val="roman"/>
    <w:pitch w:val="default"/>
    <w:sig w:usb0="00000000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9"/>
    <w:multiLevelType w:val="multilevel"/>
    <w:tmpl w:val="000000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000000C"/>
    <w:multiLevelType w:val="multilevel"/>
    <w:tmpl w:val="000000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D"/>
    <w:multiLevelType w:val="multilevel"/>
    <w:tmpl w:val="000000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000000E"/>
    <w:multiLevelType w:val="multilevel"/>
    <w:tmpl w:val="000000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000000F"/>
    <w:multiLevelType w:val="multilevel"/>
    <w:tmpl w:val="000000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10"/>
    <w:multiLevelType w:val="multilevel"/>
    <w:tmpl w:val="000000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  <w:uiPriority w:val="1"/>
  </w:style>
  <w:style w:type="table" w:default="1" w:styleId="12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styleId="11">
    <w:name w:val="Hyperlink"/>
    <w:basedOn w:val="10"/>
    <w:uiPriority w:val="99"/>
    <w:rPr>
      <w:color w:val="0000FF"/>
      <w:u w:val="single"/>
    </w:rPr>
  </w:style>
  <w:style w:type="table" w:customStyle="1" w:styleId="13">
    <w:name w:val="_Style 11"/>
    <w:basedOn w:val="12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3</Pages>
  <Words>562</Words>
  <Characters>3687</Characters>
  <Lines>0</Lines>
  <Paragraphs>84</Paragraphs>
  <TotalTime>0</TotalTime>
  <ScaleCrop>false</ScaleCrop>
  <LinksUpToDate>false</LinksUpToDate>
  <CharactersWithSpaces>4296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2018-01-09T12:17:00Z</dcterms:created>
  <dc:creator>Owner</dc:creator>
  <cp:lastModifiedBy>iPhone</cp:lastModifiedBy>
  <cp:lastPrinted>2017-09-20T17:02:00Z</cp:lastPrinted>
  <dcterms:modified xsi:type="dcterms:W3CDTF">2024-04-30T17:39:43Z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4af998fabe3e45fb9e17e2e7097933bb</vt:lpwstr>
  </property>
  <property fmtid="{D5CDD505-2E9C-101B-9397-08002B2CF9AE}" pid="3" name="KSOProductBuildVer">
    <vt:lpwstr>3081-11.33.82</vt:lpwstr>
  </property>
</Properties>
</file>