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0895" w:rsidRPr="006627A8" w:rsidRDefault="002D0895" w:rsidP="002D0895">
      <w:pPr>
        <w:spacing w:after="0" w:line="240" w:lineRule="auto"/>
        <w:jc w:val="center"/>
        <w:rPr>
          <w:rFonts w:ascii="Times New Roman" w:eastAsia="Times New Roman" w:hAnsi="Times New Roman" w:cs="Calibri"/>
          <w:b/>
          <w:sz w:val="48"/>
          <w:szCs w:val="48"/>
        </w:rPr>
      </w:pPr>
      <w:r>
        <w:rPr>
          <w:rFonts w:ascii="Times New Roman" w:eastAsia="Times New Roman" w:hAnsi="Times New Roman" w:cs="Calibri"/>
          <w:b/>
          <w:noProof/>
          <w:sz w:val="44"/>
          <w:szCs w:val="20"/>
        </w:rPr>
        <w:drawing>
          <wp:anchor distT="0" distB="0" distL="114300" distR="114300" simplePos="0" relativeHeight="251659264" behindDoc="1" locked="0" layoutInCell="1" allowOverlap="1" wp14:anchorId="2DA6DE25" wp14:editId="75A5000A">
            <wp:simplePos x="0" y="0"/>
            <wp:positionH relativeFrom="column">
              <wp:posOffset>85090</wp:posOffset>
            </wp:positionH>
            <wp:positionV relativeFrom="paragraph">
              <wp:posOffset>30480</wp:posOffset>
            </wp:positionV>
            <wp:extent cx="962025" cy="923925"/>
            <wp:effectExtent l="0" t="0" r="9525" b="9525"/>
            <wp:wrapNone/>
            <wp:docPr id="1" name="Picture 1" descr="C:\Users\Mamun\Desktop\PIL Log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mun\Desktop\PIL Logo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27A8">
        <w:rPr>
          <w:rFonts w:ascii="Times New Roman" w:eastAsia="Times New Roman" w:hAnsi="Times New Roman" w:cs="Calibri"/>
          <w:b/>
          <w:sz w:val="44"/>
          <w:szCs w:val="20"/>
        </w:rPr>
        <w:t>P</w:t>
      </w:r>
      <w:r w:rsidRPr="006627A8">
        <w:rPr>
          <w:rFonts w:ascii="Times New Roman" w:eastAsia="Times New Roman" w:hAnsi="Times New Roman" w:cs="Calibri"/>
          <w:b/>
          <w:sz w:val="48"/>
          <w:szCs w:val="48"/>
        </w:rPr>
        <w:t>ragati Insurance Limited</w:t>
      </w:r>
    </w:p>
    <w:p w:rsidR="002D0895" w:rsidRPr="006627A8" w:rsidRDefault="002D0895" w:rsidP="002D0895">
      <w:pPr>
        <w:spacing w:after="0" w:line="240" w:lineRule="auto"/>
        <w:jc w:val="center"/>
        <w:rPr>
          <w:rFonts w:ascii="Times New Roman" w:eastAsia="Times New Roman" w:hAnsi="Times New Roman" w:cs="Calibri"/>
          <w:b/>
          <w:sz w:val="30"/>
          <w:szCs w:val="32"/>
        </w:rPr>
      </w:pPr>
      <w:r w:rsidRPr="006627A8">
        <w:rPr>
          <w:rFonts w:ascii="Times New Roman" w:eastAsia="Times New Roman" w:hAnsi="Times New Roman" w:cs="Calibri"/>
          <w:b/>
          <w:sz w:val="30"/>
          <w:szCs w:val="32"/>
        </w:rPr>
        <w:t>Head Office</w:t>
      </w:r>
    </w:p>
    <w:p w:rsidR="002D0895" w:rsidRPr="006627A8" w:rsidRDefault="002D0895" w:rsidP="002D0895">
      <w:pPr>
        <w:tabs>
          <w:tab w:val="left" w:pos="2655"/>
          <w:tab w:val="center" w:pos="5450"/>
        </w:tabs>
        <w:spacing w:after="0" w:line="240" w:lineRule="auto"/>
        <w:jc w:val="center"/>
        <w:rPr>
          <w:rFonts w:ascii="Times New Roman" w:eastAsia="Times New Roman" w:hAnsi="Times New Roman" w:cs="Calibri"/>
          <w:bCs/>
          <w:sz w:val="18"/>
          <w:szCs w:val="18"/>
        </w:rPr>
      </w:pPr>
      <w:r w:rsidRPr="006627A8">
        <w:rPr>
          <w:rFonts w:ascii="Times New Roman" w:eastAsia="Times New Roman" w:hAnsi="Times New Roman" w:cs="Calibri"/>
          <w:bCs/>
          <w:sz w:val="18"/>
          <w:szCs w:val="18"/>
        </w:rPr>
        <w:t xml:space="preserve">Pragati Insurance </w:t>
      </w:r>
      <w:proofErr w:type="spellStart"/>
      <w:r w:rsidRPr="006627A8">
        <w:rPr>
          <w:rFonts w:ascii="Times New Roman" w:eastAsia="Times New Roman" w:hAnsi="Times New Roman" w:cs="Calibri"/>
          <w:bCs/>
          <w:sz w:val="18"/>
          <w:szCs w:val="18"/>
        </w:rPr>
        <w:t>Bhaban</w:t>
      </w:r>
      <w:proofErr w:type="spellEnd"/>
      <w:r w:rsidRPr="006627A8">
        <w:rPr>
          <w:rFonts w:ascii="Times New Roman" w:eastAsia="Times New Roman" w:hAnsi="Times New Roman" w:cs="Calibri"/>
          <w:bCs/>
          <w:sz w:val="18"/>
          <w:szCs w:val="18"/>
        </w:rPr>
        <w:t xml:space="preserve">, 20-21 </w:t>
      </w:r>
      <w:proofErr w:type="spellStart"/>
      <w:r w:rsidRPr="006627A8">
        <w:rPr>
          <w:rFonts w:ascii="Times New Roman" w:eastAsia="Times New Roman" w:hAnsi="Times New Roman" w:cs="Calibri"/>
          <w:bCs/>
          <w:sz w:val="18"/>
          <w:szCs w:val="18"/>
        </w:rPr>
        <w:t>Kawran</w:t>
      </w:r>
      <w:proofErr w:type="spellEnd"/>
      <w:r w:rsidRPr="006627A8">
        <w:rPr>
          <w:rFonts w:ascii="Times New Roman" w:eastAsia="Times New Roman" w:hAnsi="Times New Roman" w:cs="Calibri"/>
          <w:bCs/>
          <w:sz w:val="18"/>
          <w:szCs w:val="18"/>
        </w:rPr>
        <w:t xml:space="preserve"> Bazar, Dhaka-1215</w:t>
      </w:r>
    </w:p>
    <w:p w:rsidR="002D0895" w:rsidRPr="006627A8" w:rsidRDefault="002D0895" w:rsidP="002D0895">
      <w:pPr>
        <w:numPr>
          <w:ilvl w:val="1"/>
          <w:numId w:val="0"/>
        </w:numPr>
        <w:spacing w:after="0" w:line="240" w:lineRule="auto"/>
        <w:ind w:left="2880" w:hanging="2880"/>
        <w:jc w:val="center"/>
        <w:rPr>
          <w:rFonts w:ascii="Times New Roman" w:eastAsia="Times New Roman" w:hAnsi="Times New Roman" w:cs="Times New Roman"/>
          <w:iCs/>
          <w:color w:val="000000"/>
          <w:spacing w:val="15"/>
          <w:sz w:val="18"/>
          <w:szCs w:val="18"/>
          <w:lang w:val="fr-FR"/>
        </w:rPr>
      </w:pPr>
      <w:r w:rsidRPr="006627A8">
        <w:rPr>
          <w:rFonts w:ascii="Times New Roman" w:eastAsia="Times New Roman" w:hAnsi="Times New Roman" w:cs="Times New Roman"/>
          <w:iCs/>
          <w:color w:val="000000"/>
          <w:spacing w:val="15"/>
          <w:sz w:val="18"/>
          <w:szCs w:val="18"/>
          <w:lang w:val="fr-FR"/>
        </w:rPr>
        <w:t xml:space="preserve">Tel: </w:t>
      </w:r>
      <w:r>
        <w:rPr>
          <w:rFonts w:ascii="Times New Roman" w:eastAsia="Times New Roman" w:hAnsi="Times New Roman" w:cs="Times New Roman"/>
          <w:iCs/>
          <w:color w:val="000000"/>
          <w:spacing w:val="15"/>
          <w:sz w:val="18"/>
          <w:szCs w:val="18"/>
          <w:lang w:val="fr-FR"/>
        </w:rPr>
        <w:t>PABX: 9133680-2, Direct:880-2-55012683</w:t>
      </w:r>
    </w:p>
    <w:p w:rsidR="002D0895" w:rsidRDefault="002D0895" w:rsidP="002D0895">
      <w:pPr>
        <w:spacing w:after="0" w:line="240" w:lineRule="auto"/>
        <w:jc w:val="center"/>
        <w:rPr>
          <w:rFonts w:ascii="Times New Roman" w:eastAsia="Times New Roman" w:hAnsi="Times New Roman" w:cs="Calibri"/>
          <w:bCs/>
          <w:sz w:val="18"/>
          <w:szCs w:val="18"/>
          <w:lang w:val="fr-FR"/>
        </w:rPr>
      </w:pPr>
      <w:r>
        <w:rPr>
          <w:rFonts w:ascii="Times New Roman" w:eastAsia="Times New Roman" w:hAnsi="Times New Roman" w:cs="Calibri"/>
          <w:bCs/>
          <w:sz w:val="18"/>
          <w:szCs w:val="18"/>
          <w:lang w:val="fr-FR"/>
        </w:rPr>
        <w:t>E-mail:health</w:t>
      </w:r>
      <w:r w:rsidRPr="006627A8">
        <w:rPr>
          <w:rFonts w:ascii="Times New Roman" w:eastAsia="Times New Roman" w:hAnsi="Times New Roman" w:cs="Calibri"/>
          <w:bCs/>
          <w:sz w:val="18"/>
          <w:szCs w:val="18"/>
          <w:lang w:val="fr-FR"/>
        </w:rPr>
        <w:t>@pragatiinsurance.com, Web:www.pragatiinsurance.com</w:t>
      </w:r>
    </w:p>
    <w:p w:rsidR="002D0895" w:rsidRDefault="002D0895" w:rsidP="002D0895">
      <w:pPr>
        <w:pStyle w:val="NoSpacing"/>
        <w:jc w:val="both"/>
        <w:rPr>
          <w:rFonts w:ascii="Tahoma" w:hAnsi="Tahoma" w:cs="Tahoma"/>
          <w:b/>
          <w:sz w:val="24"/>
          <w:szCs w:val="24"/>
          <w:lang w:bidi="bn-BD"/>
        </w:rPr>
      </w:pPr>
    </w:p>
    <w:p w:rsidR="002D0895" w:rsidRDefault="002D0895" w:rsidP="00ED6D91">
      <w:pPr>
        <w:pStyle w:val="NoSpacing"/>
        <w:jc w:val="center"/>
        <w:rPr>
          <w:rFonts w:ascii="Tahoma" w:hAnsi="Tahoma" w:cs="Tahoma"/>
          <w:b/>
          <w:sz w:val="24"/>
          <w:szCs w:val="24"/>
          <w:lang w:bidi="bn-BD"/>
        </w:rPr>
      </w:pPr>
    </w:p>
    <w:p w:rsidR="00C2687F" w:rsidRPr="002D0895" w:rsidRDefault="00186A89" w:rsidP="002D0895">
      <w:pPr>
        <w:pStyle w:val="NoSpacing"/>
        <w:shd w:val="clear" w:color="auto" w:fill="C2D69B" w:themeFill="accent3" w:themeFillTint="99"/>
        <w:jc w:val="center"/>
        <w:rPr>
          <w:rFonts w:ascii="Tahoma" w:hAnsi="Tahoma" w:cs="Tahoma"/>
          <w:b/>
          <w:sz w:val="24"/>
          <w:szCs w:val="24"/>
          <w:lang w:bidi="bn-BD"/>
        </w:rPr>
      </w:pPr>
      <w:proofErr w:type="spellStart"/>
      <w:r>
        <w:rPr>
          <w:rFonts w:ascii="Tahoma" w:hAnsi="Tahoma" w:cs="Tahoma"/>
          <w:b/>
          <w:sz w:val="24"/>
          <w:szCs w:val="24"/>
          <w:lang w:bidi="bn-BD"/>
        </w:rPr>
        <w:t>Sorbojonee</w:t>
      </w:r>
      <w:r w:rsidR="005F7FA9">
        <w:rPr>
          <w:rFonts w:ascii="Tahoma" w:hAnsi="Tahoma" w:cs="Tahoma"/>
          <w:b/>
          <w:sz w:val="24"/>
          <w:szCs w:val="24"/>
          <w:lang w:bidi="bn-BD"/>
        </w:rPr>
        <w:t>n</w:t>
      </w:r>
      <w:proofErr w:type="spellEnd"/>
      <w:r w:rsidR="005F7FA9">
        <w:rPr>
          <w:rFonts w:ascii="Tahoma" w:hAnsi="Tahoma" w:cs="Tahoma"/>
          <w:b/>
          <w:sz w:val="24"/>
          <w:szCs w:val="24"/>
          <w:lang w:bidi="bn-BD"/>
        </w:rPr>
        <w:t xml:space="preserve"> </w:t>
      </w:r>
      <w:proofErr w:type="spellStart"/>
      <w:r w:rsidR="00B6018B">
        <w:rPr>
          <w:rFonts w:ascii="Tahoma" w:hAnsi="Tahoma" w:cs="Tahoma"/>
          <w:b/>
          <w:sz w:val="24"/>
          <w:szCs w:val="24"/>
          <w:lang w:bidi="bn-BD"/>
        </w:rPr>
        <w:t>Shurokkha</w:t>
      </w:r>
      <w:proofErr w:type="spellEnd"/>
      <w:r w:rsidR="00B6018B">
        <w:rPr>
          <w:rFonts w:ascii="Tahoma" w:hAnsi="Tahoma" w:cs="Tahoma"/>
          <w:b/>
          <w:sz w:val="24"/>
          <w:szCs w:val="24"/>
          <w:lang w:bidi="bn-BD"/>
        </w:rPr>
        <w:t xml:space="preserve"> </w:t>
      </w:r>
      <w:proofErr w:type="spellStart"/>
      <w:r w:rsidR="00B6018B">
        <w:rPr>
          <w:rFonts w:ascii="Tahoma" w:hAnsi="Tahoma" w:cs="Tahoma"/>
          <w:b/>
          <w:sz w:val="24"/>
          <w:szCs w:val="24"/>
          <w:lang w:bidi="bn-BD"/>
        </w:rPr>
        <w:t>Bima</w:t>
      </w:r>
      <w:proofErr w:type="spellEnd"/>
      <w:r w:rsidR="00ED6D91" w:rsidRPr="00ED6D91">
        <w:rPr>
          <w:rFonts w:ascii="Tahoma" w:hAnsi="Tahoma" w:cs="Tahoma"/>
          <w:b/>
          <w:sz w:val="24"/>
          <w:szCs w:val="24"/>
          <w:lang w:bidi="bn-BD"/>
        </w:rPr>
        <w:t xml:space="preserve"> Benefits</w:t>
      </w:r>
      <w:r w:rsidR="00B6018B">
        <w:rPr>
          <w:rFonts w:ascii="Tahoma" w:hAnsi="Tahoma" w:cs="Tahoma"/>
          <w:b/>
          <w:sz w:val="24"/>
          <w:szCs w:val="24"/>
          <w:lang w:bidi="bn-BD"/>
        </w:rPr>
        <w:t xml:space="preserve"> &amp; Terms</w:t>
      </w:r>
    </w:p>
    <w:p w:rsidR="006E5BF4" w:rsidRDefault="006E5BF4" w:rsidP="006E5BF4">
      <w:pPr>
        <w:pStyle w:val="NoSpacing"/>
        <w:jc w:val="both"/>
        <w:rPr>
          <w:rFonts w:asciiTheme="minorHAnsi" w:hAnsiTheme="minorHAnsi" w:cstheme="minorHAnsi"/>
          <w:sz w:val="13"/>
          <w:szCs w:val="21"/>
        </w:rPr>
      </w:pPr>
    </w:p>
    <w:p w:rsidR="00C2687F" w:rsidRPr="00B90327" w:rsidRDefault="00C2687F" w:rsidP="006E5BF4">
      <w:pPr>
        <w:pStyle w:val="NoSpacing"/>
        <w:jc w:val="both"/>
        <w:rPr>
          <w:rFonts w:asciiTheme="minorHAnsi" w:hAnsiTheme="minorHAnsi" w:cstheme="minorHAnsi"/>
          <w:sz w:val="13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6E5BF4" w:rsidRPr="00B90327" w:rsidTr="00B6018B">
        <w:tc>
          <w:tcPr>
            <w:tcW w:w="9576" w:type="dxa"/>
            <w:gridSpan w:val="2"/>
            <w:shd w:val="clear" w:color="auto" w:fill="CCC0D9" w:themeFill="accent4" w:themeFillTint="66"/>
          </w:tcPr>
          <w:p w:rsidR="006E5BF4" w:rsidRPr="00C2687F" w:rsidRDefault="006E5BF4" w:rsidP="00B6018B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</w:pPr>
            <w:r w:rsidRPr="00C2687F"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  <w:t>Benefi</w:t>
            </w:r>
            <w:r w:rsidR="00B6018B"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  <w:t xml:space="preserve">ts of </w:t>
            </w:r>
            <w:proofErr w:type="spellStart"/>
            <w:r w:rsidR="00186A89" w:rsidRPr="00186A89"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  <w:t>Sorbojoneen</w:t>
            </w:r>
            <w:proofErr w:type="spellEnd"/>
            <w:r w:rsidR="00B6018B"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="00B6018B"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  <w:t>Surokkha</w:t>
            </w:r>
            <w:proofErr w:type="spellEnd"/>
            <w:r w:rsidR="00B6018B"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="00B6018B"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  <w:t>Bima</w:t>
            </w:r>
            <w:proofErr w:type="spellEnd"/>
            <w:r w:rsidR="00186A89"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006E5BF4" w:rsidRPr="00B90327" w:rsidTr="006E5BF4">
        <w:trPr>
          <w:trHeight w:val="278"/>
        </w:trPr>
        <w:tc>
          <w:tcPr>
            <w:tcW w:w="4788" w:type="dxa"/>
            <w:shd w:val="clear" w:color="auto" w:fill="auto"/>
          </w:tcPr>
          <w:p w:rsidR="006E5BF4" w:rsidRPr="00C2687F" w:rsidRDefault="006E5BF4" w:rsidP="00C2687F">
            <w:pPr>
              <w:pStyle w:val="NoSpacing"/>
              <w:spacing w:line="276" w:lineRule="auto"/>
              <w:ind w:left="720"/>
              <w:jc w:val="both"/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</w:pPr>
            <w:r w:rsidRPr="00C2687F"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  <w:t xml:space="preserve">Maximum Benefit </w:t>
            </w:r>
          </w:p>
        </w:tc>
        <w:tc>
          <w:tcPr>
            <w:tcW w:w="4788" w:type="dxa"/>
            <w:shd w:val="clear" w:color="auto" w:fill="auto"/>
          </w:tcPr>
          <w:p w:rsidR="006E5BF4" w:rsidRPr="00C2687F" w:rsidRDefault="006E5BF4" w:rsidP="00C2687F">
            <w:pPr>
              <w:pStyle w:val="NoSpacing"/>
              <w:spacing w:line="276" w:lineRule="auto"/>
              <w:ind w:left="720"/>
              <w:jc w:val="both"/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</w:pPr>
            <w:r w:rsidRPr="00C2687F"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  <w:t>Tk.2,00,000/-</w:t>
            </w:r>
          </w:p>
        </w:tc>
      </w:tr>
      <w:tr w:rsidR="006E5BF4" w:rsidRPr="00B90327" w:rsidTr="006E5BF4">
        <w:trPr>
          <w:trHeight w:val="314"/>
        </w:trPr>
        <w:tc>
          <w:tcPr>
            <w:tcW w:w="4788" w:type="dxa"/>
            <w:shd w:val="clear" w:color="auto" w:fill="auto"/>
          </w:tcPr>
          <w:p w:rsidR="006E5BF4" w:rsidRPr="00C2687F" w:rsidRDefault="006E5BF4" w:rsidP="00C2687F">
            <w:pPr>
              <w:pStyle w:val="NoSpacing"/>
              <w:spacing w:line="276" w:lineRule="auto"/>
              <w:ind w:left="720"/>
              <w:jc w:val="both"/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</w:pPr>
            <w:r w:rsidRPr="00C2687F"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  <w:t xml:space="preserve">Premium (Per </w:t>
            </w:r>
            <w:r w:rsidR="00E77875" w:rsidRPr="00C2687F"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  <w:t>person</w:t>
            </w:r>
            <w:r w:rsidRPr="00C2687F"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  <w:t xml:space="preserve"> yearly) </w:t>
            </w:r>
          </w:p>
        </w:tc>
        <w:tc>
          <w:tcPr>
            <w:tcW w:w="4788" w:type="dxa"/>
            <w:shd w:val="clear" w:color="auto" w:fill="auto"/>
          </w:tcPr>
          <w:p w:rsidR="006E5BF4" w:rsidRPr="00C2687F" w:rsidRDefault="006E5BF4" w:rsidP="00C2687F">
            <w:pPr>
              <w:pStyle w:val="NoSpacing"/>
              <w:spacing w:line="276" w:lineRule="auto"/>
              <w:ind w:left="720"/>
              <w:jc w:val="both"/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</w:pPr>
            <w:r w:rsidRPr="00C2687F"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  <w:t xml:space="preserve">Tk.115/- (with </w:t>
            </w:r>
            <w:r w:rsidR="002D0895"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  <w:t xml:space="preserve">15% </w:t>
            </w:r>
            <w:r w:rsidRPr="00C2687F">
              <w:rPr>
                <w:rFonts w:ascii="Tahoma" w:hAnsi="Tahoma" w:cs="Tahoma"/>
                <w:b/>
                <w:color w:val="000000" w:themeColor="text1"/>
                <w:sz w:val="21"/>
                <w:szCs w:val="21"/>
              </w:rPr>
              <w:t>VAT)</w:t>
            </w:r>
          </w:p>
        </w:tc>
      </w:tr>
      <w:tr w:rsidR="006E5BF4" w:rsidRPr="00B90327" w:rsidTr="00ED6D91">
        <w:tc>
          <w:tcPr>
            <w:tcW w:w="9576" w:type="dxa"/>
            <w:gridSpan w:val="2"/>
          </w:tcPr>
          <w:p w:rsidR="006E5BF4" w:rsidRDefault="006E5BF4" w:rsidP="00C2687F">
            <w:pPr>
              <w:pStyle w:val="NoSpacing"/>
              <w:spacing w:line="276" w:lineRule="auto"/>
              <w:jc w:val="both"/>
              <w:rPr>
                <w:rFonts w:ascii="Tahoma" w:hAnsi="Tahoma" w:cs="Tahoma"/>
                <w:color w:val="000000" w:themeColor="text1"/>
                <w:sz w:val="21"/>
                <w:szCs w:val="21"/>
              </w:rPr>
            </w:pPr>
            <w:r w:rsidRPr="00C2687F">
              <w:rPr>
                <w:rFonts w:ascii="Tahoma" w:hAnsi="Tahoma" w:cs="Tahoma"/>
                <w:color w:val="000000" w:themeColor="text1"/>
                <w:sz w:val="21"/>
                <w:szCs w:val="21"/>
              </w:rPr>
              <w:t>If the Insured shall sustain may bodily injury resulting solely and directly from accident caused by outward, violent and visible areas, then Company/Corporation shall pay to the insured –</w:t>
            </w:r>
          </w:p>
          <w:p w:rsidR="00C2687F" w:rsidRPr="00C2687F" w:rsidRDefault="00C2687F" w:rsidP="00C2687F">
            <w:pPr>
              <w:pStyle w:val="NoSpacing"/>
              <w:spacing w:line="276" w:lineRule="auto"/>
              <w:jc w:val="both"/>
              <w:rPr>
                <w:rFonts w:ascii="Tahoma" w:hAnsi="Tahoma" w:cs="Tahoma"/>
                <w:color w:val="000000" w:themeColor="text1"/>
                <w:sz w:val="21"/>
                <w:szCs w:val="21"/>
              </w:rPr>
            </w:pPr>
          </w:p>
          <w:p w:rsidR="006E5BF4" w:rsidRPr="00C2687F" w:rsidRDefault="006E5BF4" w:rsidP="00C2687F">
            <w:pPr>
              <w:pStyle w:val="NoSpacing"/>
              <w:spacing w:line="276" w:lineRule="auto"/>
              <w:jc w:val="both"/>
              <w:rPr>
                <w:rFonts w:ascii="Tahoma" w:hAnsi="Tahoma" w:cs="Tahoma"/>
                <w:color w:val="000000" w:themeColor="text1"/>
                <w:sz w:val="7"/>
                <w:szCs w:val="21"/>
              </w:rPr>
            </w:pPr>
          </w:p>
          <w:tbl>
            <w:tblPr>
              <w:tblStyle w:val="TableGrid"/>
              <w:tblW w:w="0" w:type="auto"/>
              <w:tblInd w:w="355" w:type="dxa"/>
              <w:tblLook w:val="04A0" w:firstRow="1" w:lastRow="0" w:firstColumn="1" w:lastColumn="0" w:noHBand="0" w:noVBand="1"/>
            </w:tblPr>
            <w:tblGrid>
              <w:gridCol w:w="6570"/>
              <w:gridCol w:w="1890"/>
            </w:tblGrid>
            <w:tr w:rsidR="006E5BF4" w:rsidRPr="00C2687F" w:rsidTr="00B90327">
              <w:tc>
                <w:tcPr>
                  <w:tcW w:w="6570" w:type="dxa"/>
                </w:tcPr>
                <w:p w:rsidR="006E5BF4" w:rsidRPr="00C2687F" w:rsidRDefault="006E5BF4" w:rsidP="00C2687F">
                  <w:pPr>
                    <w:pStyle w:val="NoSpacing"/>
                    <w:numPr>
                      <w:ilvl w:val="0"/>
                      <w:numId w:val="2"/>
                    </w:numPr>
                    <w:spacing w:line="276" w:lineRule="auto"/>
                    <w:jc w:val="both"/>
                    <w:rPr>
                      <w:rFonts w:ascii="Tahoma" w:hAnsi="Tahoma" w:cs="Tahoma"/>
                      <w:color w:val="000000" w:themeColor="text1"/>
                      <w:sz w:val="21"/>
                      <w:szCs w:val="21"/>
                    </w:rPr>
                  </w:pPr>
                  <w:r w:rsidRPr="00C2687F">
                    <w:rPr>
                      <w:rFonts w:ascii="Tahoma" w:hAnsi="Tahoma" w:cs="Tahoma"/>
                      <w:color w:val="000000" w:themeColor="text1"/>
                      <w:sz w:val="21"/>
                      <w:szCs w:val="21"/>
                    </w:rPr>
                    <w:t>Death (Within 6 months of injury)</w:t>
                  </w:r>
                </w:p>
              </w:tc>
              <w:tc>
                <w:tcPr>
                  <w:tcW w:w="1890" w:type="dxa"/>
                </w:tcPr>
                <w:p w:rsidR="006E5BF4" w:rsidRPr="00C2687F" w:rsidRDefault="006E5BF4" w:rsidP="00C2687F">
                  <w:pPr>
                    <w:spacing w:line="276" w:lineRule="auto"/>
                    <w:jc w:val="center"/>
                    <w:rPr>
                      <w:rFonts w:ascii="Tahoma" w:hAnsi="Tahoma" w:cs="Tahoma"/>
                      <w:sz w:val="21"/>
                      <w:szCs w:val="21"/>
                    </w:rPr>
                  </w:pPr>
                  <w:r w:rsidRPr="00C2687F">
                    <w:rPr>
                      <w:rFonts w:ascii="Tahoma" w:hAnsi="Tahoma" w:cs="Tahoma"/>
                      <w:sz w:val="21"/>
                      <w:szCs w:val="21"/>
                    </w:rPr>
                    <w:t>Tk.2,00,000/-</w:t>
                  </w:r>
                </w:p>
              </w:tc>
            </w:tr>
            <w:tr w:rsidR="006E5BF4" w:rsidRPr="00C2687F" w:rsidTr="00B90327">
              <w:tc>
                <w:tcPr>
                  <w:tcW w:w="6570" w:type="dxa"/>
                </w:tcPr>
                <w:p w:rsidR="006E5BF4" w:rsidRPr="00C2687F" w:rsidRDefault="006E5BF4" w:rsidP="00C2687F">
                  <w:pPr>
                    <w:pStyle w:val="NoSpacing"/>
                    <w:numPr>
                      <w:ilvl w:val="0"/>
                      <w:numId w:val="2"/>
                    </w:numPr>
                    <w:spacing w:line="276" w:lineRule="auto"/>
                    <w:jc w:val="both"/>
                    <w:rPr>
                      <w:rFonts w:ascii="Tahoma" w:hAnsi="Tahoma" w:cs="Tahoma"/>
                      <w:color w:val="000000" w:themeColor="text1"/>
                      <w:sz w:val="21"/>
                      <w:szCs w:val="21"/>
                    </w:rPr>
                  </w:pPr>
                  <w:r w:rsidRPr="00C2687F">
                    <w:rPr>
                      <w:rFonts w:ascii="Tahoma" w:hAnsi="Tahoma" w:cs="Tahoma"/>
                      <w:color w:val="000000" w:themeColor="text1"/>
                      <w:sz w:val="21"/>
                      <w:szCs w:val="21"/>
                    </w:rPr>
                    <w:t xml:space="preserve">Total permanent loss of both eye sight/one eye and one limb/one hand and one foot (within 6 calendar months of injury)  </w:t>
                  </w:r>
                </w:p>
              </w:tc>
              <w:tc>
                <w:tcPr>
                  <w:tcW w:w="1890" w:type="dxa"/>
                </w:tcPr>
                <w:p w:rsidR="006E5BF4" w:rsidRPr="00C2687F" w:rsidRDefault="006E5BF4" w:rsidP="00C2687F">
                  <w:pPr>
                    <w:spacing w:line="276" w:lineRule="auto"/>
                    <w:jc w:val="center"/>
                    <w:rPr>
                      <w:rFonts w:ascii="Tahoma" w:hAnsi="Tahoma" w:cs="Tahoma"/>
                      <w:sz w:val="21"/>
                      <w:szCs w:val="21"/>
                    </w:rPr>
                  </w:pPr>
                  <w:r w:rsidRPr="00C2687F">
                    <w:rPr>
                      <w:rFonts w:ascii="Tahoma" w:hAnsi="Tahoma" w:cs="Tahoma"/>
                      <w:sz w:val="21"/>
                      <w:szCs w:val="21"/>
                    </w:rPr>
                    <w:t>Tk.2,00,000/-</w:t>
                  </w:r>
                </w:p>
              </w:tc>
            </w:tr>
            <w:tr w:rsidR="006E5BF4" w:rsidRPr="00C2687F" w:rsidTr="00B90327">
              <w:tc>
                <w:tcPr>
                  <w:tcW w:w="6570" w:type="dxa"/>
                </w:tcPr>
                <w:p w:rsidR="006E5BF4" w:rsidRPr="00C2687F" w:rsidRDefault="006E5BF4" w:rsidP="00C2687F">
                  <w:pPr>
                    <w:pStyle w:val="NoSpacing"/>
                    <w:numPr>
                      <w:ilvl w:val="0"/>
                      <w:numId w:val="2"/>
                    </w:numPr>
                    <w:spacing w:line="276" w:lineRule="auto"/>
                    <w:jc w:val="both"/>
                    <w:rPr>
                      <w:rFonts w:ascii="Tahoma" w:hAnsi="Tahoma" w:cs="Tahoma"/>
                      <w:color w:val="000000" w:themeColor="text1"/>
                      <w:sz w:val="21"/>
                      <w:szCs w:val="21"/>
                    </w:rPr>
                  </w:pPr>
                  <w:r w:rsidRPr="00C2687F">
                    <w:rPr>
                      <w:rFonts w:ascii="Tahoma" w:hAnsi="Tahoma" w:cs="Tahoma"/>
                      <w:color w:val="000000" w:themeColor="text1"/>
                      <w:sz w:val="21"/>
                      <w:szCs w:val="21"/>
                    </w:rPr>
                    <w:t xml:space="preserve">Total permanent loss of one eye sight/one hand and one foot (within 6 calendar months of injury)  </w:t>
                  </w:r>
                </w:p>
              </w:tc>
              <w:tc>
                <w:tcPr>
                  <w:tcW w:w="1890" w:type="dxa"/>
                </w:tcPr>
                <w:p w:rsidR="006E5BF4" w:rsidRPr="00C2687F" w:rsidRDefault="006E5BF4" w:rsidP="00C2687F">
                  <w:pPr>
                    <w:pStyle w:val="NoSpacing"/>
                    <w:spacing w:line="276" w:lineRule="auto"/>
                    <w:jc w:val="center"/>
                    <w:rPr>
                      <w:rFonts w:ascii="Tahoma" w:hAnsi="Tahoma" w:cs="Tahoma"/>
                      <w:color w:val="000000" w:themeColor="text1"/>
                      <w:sz w:val="21"/>
                      <w:szCs w:val="21"/>
                    </w:rPr>
                  </w:pPr>
                  <w:r w:rsidRPr="00C2687F">
                    <w:rPr>
                      <w:rFonts w:ascii="Tahoma" w:hAnsi="Tahoma" w:cs="Tahoma"/>
                      <w:color w:val="000000" w:themeColor="text1"/>
                      <w:sz w:val="21"/>
                      <w:szCs w:val="21"/>
                    </w:rPr>
                    <w:t>Tk.1,00,000/-</w:t>
                  </w:r>
                </w:p>
              </w:tc>
            </w:tr>
            <w:tr w:rsidR="006E5BF4" w:rsidRPr="00C2687F" w:rsidTr="00B90327">
              <w:tc>
                <w:tcPr>
                  <w:tcW w:w="6570" w:type="dxa"/>
                </w:tcPr>
                <w:p w:rsidR="006E5BF4" w:rsidRPr="00C2687F" w:rsidRDefault="006E5BF4" w:rsidP="00C2687F">
                  <w:pPr>
                    <w:pStyle w:val="NoSpacing"/>
                    <w:numPr>
                      <w:ilvl w:val="0"/>
                      <w:numId w:val="2"/>
                    </w:numPr>
                    <w:spacing w:line="276" w:lineRule="auto"/>
                    <w:jc w:val="both"/>
                    <w:rPr>
                      <w:rFonts w:ascii="Tahoma" w:hAnsi="Tahoma" w:cs="Tahoma"/>
                      <w:color w:val="000000" w:themeColor="text1"/>
                      <w:sz w:val="21"/>
                      <w:szCs w:val="21"/>
                    </w:rPr>
                  </w:pPr>
                  <w:r w:rsidRPr="00C2687F">
                    <w:rPr>
                      <w:rFonts w:ascii="Tahoma" w:hAnsi="Tahoma" w:cs="Tahoma"/>
                      <w:color w:val="000000" w:themeColor="text1"/>
                      <w:sz w:val="21"/>
                      <w:szCs w:val="21"/>
                    </w:rPr>
                    <w:t xml:space="preserve">Permanent total and absolute disablement caused by injury (within 12 </w:t>
                  </w:r>
                  <w:r w:rsidR="00E77875" w:rsidRPr="00C2687F">
                    <w:rPr>
                      <w:rFonts w:ascii="Tahoma" w:hAnsi="Tahoma" w:cs="Tahoma"/>
                      <w:color w:val="000000" w:themeColor="text1"/>
                      <w:sz w:val="21"/>
                      <w:szCs w:val="21"/>
                    </w:rPr>
                    <w:t>calendar</w:t>
                  </w:r>
                  <w:r w:rsidRPr="00C2687F">
                    <w:rPr>
                      <w:rFonts w:ascii="Tahoma" w:hAnsi="Tahoma" w:cs="Tahoma"/>
                      <w:color w:val="000000" w:themeColor="text1"/>
                      <w:sz w:val="21"/>
                      <w:szCs w:val="21"/>
                    </w:rPr>
                    <w:t xml:space="preserve"> months of injury)</w:t>
                  </w:r>
                </w:p>
              </w:tc>
              <w:tc>
                <w:tcPr>
                  <w:tcW w:w="1890" w:type="dxa"/>
                </w:tcPr>
                <w:p w:rsidR="006E5BF4" w:rsidRPr="00C2687F" w:rsidRDefault="006E5BF4" w:rsidP="00C2687F">
                  <w:pPr>
                    <w:pStyle w:val="NoSpacing"/>
                    <w:spacing w:line="276" w:lineRule="auto"/>
                    <w:jc w:val="center"/>
                    <w:rPr>
                      <w:rFonts w:ascii="Tahoma" w:hAnsi="Tahoma" w:cs="Tahoma"/>
                      <w:color w:val="000000" w:themeColor="text1"/>
                      <w:sz w:val="21"/>
                      <w:szCs w:val="21"/>
                    </w:rPr>
                  </w:pPr>
                  <w:r w:rsidRPr="00C2687F">
                    <w:rPr>
                      <w:rFonts w:ascii="Tahoma" w:hAnsi="Tahoma" w:cs="Tahoma"/>
                      <w:color w:val="000000" w:themeColor="text1"/>
                      <w:sz w:val="21"/>
                      <w:szCs w:val="21"/>
                    </w:rPr>
                    <w:t>Tk.2,00,000/-</w:t>
                  </w:r>
                </w:p>
              </w:tc>
            </w:tr>
          </w:tbl>
          <w:p w:rsidR="006E5BF4" w:rsidRPr="00C2687F" w:rsidRDefault="006E5BF4" w:rsidP="00C2687F">
            <w:pPr>
              <w:pStyle w:val="NoSpacing"/>
              <w:spacing w:line="276" w:lineRule="auto"/>
              <w:ind w:left="870"/>
              <w:jc w:val="both"/>
              <w:rPr>
                <w:rFonts w:ascii="Tahoma" w:hAnsi="Tahoma" w:cs="Tahoma"/>
                <w:color w:val="000000" w:themeColor="text1"/>
                <w:sz w:val="21"/>
                <w:szCs w:val="21"/>
              </w:rPr>
            </w:pPr>
          </w:p>
        </w:tc>
      </w:tr>
    </w:tbl>
    <w:p w:rsidR="006E5BF4" w:rsidRPr="00B90327" w:rsidRDefault="006E5BF4" w:rsidP="006E5BF4">
      <w:pPr>
        <w:jc w:val="both"/>
        <w:rPr>
          <w:rFonts w:cstheme="minorHAnsi"/>
          <w:sz w:val="2"/>
          <w:szCs w:val="21"/>
        </w:rPr>
      </w:pPr>
    </w:p>
    <w:p w:rsidR="002A6F02" w:rsidRDefault="002A6F02" w:rsidP="00B90327">
      <w:pPr>
        <w:jc w:val="both"/>
        <w:rPr>
          <w:rFonts w:cstheme="minorHAnsi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31C17" w:rsidRPr="005944E4" w:rsidTr="00B6018B">
        <w:tc>
          <w:tcPr>
            <w:tcW w:w="9576" w:type="dxa"/>
            <w:shd w:val="clear" w:color="auto" w:fill="C2D69B" w:themeFill="accent3" w:themeFillTint="99"/>
          </w:tcPr>
          <w:p w:rsidR="00931C17" w:rsidRPr="00B6018B" w:rsidRDefault="00B6018B" w:rsidP="00B6018B">
            <w:pPr>
              <w:spacing w:line="360" w:lineRule="auto"/>
              <w:jc w:val="center"/>
              <w:rPr>
                <w:rFonts w:ascii="Tahoma" w:hAnsi="Tahoma" w:cs="Tahoma"/>
                <w:b/>
              </w:rPr>
            </w:pPr>
            <w:r w:rsidRPr="00B6018B">
              <w:rPr>
                <w:rFonts w:ascii="Tahoma" w:hAnsi="Tahoma" w:cs="Tahoma"/>
                <w:b/>
              </w:rPr>
              <w:t>Salient Terms of Benefit</w:t>
            </w:r>
          </w:p>
        </w:tc>
      </w:tr>
      <w:tr w:rsidR="005944E4" w:rsidRPr="005944E4" w:rsidTr="005944E4">
        <w:tc>
          <w:tcPr>
            <w:tcW w:w="9576" w:type="dxa"/>
          </w:tcPr>
          <w:p w:rsidR="005944E4" w:rsidRPr="005944E4" w:rsidRDefault="005944E4" w:rsidP="00931C17">
            <w:pPr>
              <w:spacing w:line="36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Entry age limit</w:t>
            </w:r>
            <w:r w:rsidR="00186A89">
              <w:rPr>
                <w:rFonts w:ascii="Tahoma" w:hAnsi="Tahoma" w:cs="Tahoma"/>
              </w:rPr>
              <w:t xml:space="preserve"> -16 years and exit age limit- 7</w:t>
            </w:r>
            <w:bookmarkStart w:id="0" w:name="_GoBack"/>
            <w:bookmarkEnd w:id="0"/>
            <w:r>
              <w:rPr>
                <w:rFonts w:ascii="Tahoma" w:hAnsi="Tahoma" w:cs="Tahoma"/>
              </w:rPr>
              <w:t>5 years.</w:t>
            </w:r>
          </w:p>
        </w:tc>
      </w:tr>
      <w:tr w:rsidR="005944E4" w:rsidRPr="005944E4" w:rsidTr="005944E4">
        <w:tc>
          <w:tcPr>
            <w:tcW w:w="9576" w:type="dxa"/>
          </w:tcPr>
          <w:p w:rsidR="005944E4" w:rsidRPr="005944E4" w:rsidRDefault="005944E4" w:rsidP="00931C17">
            <w:pPr>
              <w:spacing w:line="360" w:lineRule="auto"/>
              <w:jc w:val="both"/>
              <w:rPr>
                <w:rFonts w:ascii="Tahoma" w:hAnsi="Tahoma" w:cs="Tahoma"/>
              </w:rPr>
            </w:pPr>
            <w:r w:rsidRPr="005944E4">
              <w:rPr>
                <w:rFonts w:ascii="Tahoma" w:hAnsi="Tahoma" w:cs="Tahoma"/>
              </w:rPr>
              <w:t>The insured person must be a citizen of Bangladesh.</w:t>
            </w:r>
          </w:p>
        </w:tc>
      </w:tr>
      <w:tr w:rsidR="005944E4" w:rsidRPr="005944E4" w:rsidTr="005944E4">
        <w:tc>
          <w:tcPr>
            <w:tcW w:w="9576" w:type="dxa"/>
          </w:tcPr>
          <w:p w:rsidR="005944E4" w:rsidRPr="005944E4" w:rsidRDefault="005944E4" w:rsidP="00931C17">
            <w:pPr>
              <w:spacing w:line="360" w:lineRule="auto"/>
              <w:jc w:val="both"/>
              <w:rPr>
                <w:rFonts w:ascii="Tahoma" w:hAnsi="Tahoma" w:cs="Tahoma"/>
              </w:rPr>
            </w:pPr>
            <w:r w:rsidRPr="005944E4">
              <w:rPr>
                <w:rFonts w:ascii="Tahoma" w:hAnsi="Tahoma" w:cs="Tahoma"/>
              </w:rPr>
              <w:t>Territorial scope - Bangladesh Only.</w:t>
            </w:r>
          </w:p>
        </w:tc>
      </w:tr>
      <w:tr w:rsidR="005944E4" w:rsidRPr="005944E4" w:rsidTr="005944E4">
        <w:tc>
          <w:tcPr>
            <w:tcW w:w="9576" w:type="dxa"/>
          </w:tcPr>
          <w:p w:rsidR="005944E4" w:rsidRPr="005944E4" w:rsidRDefault="00931C17" w:rsidP="00931C17">
            <w:pPr>
              <w:spacing w:line="36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Pragati Insurance Limited will not pay any refund amount (if any</w:t>
            </w:r>
            <w:r w:rsidR="00F075E6">
              <w:rPr>
                <w:rFonts w:ascii="Tahoma" w:hAnsi="Tahoma" w:cs="Tahoma"/>
              </w:rPr>
              <w:t xml:space="preserve"> remained</w:t>
            </w:r>
            <w:r>
              <w:rPr>
                <w:rFonts w:ascii="Tahoma" w:hAnsi="Tahoma" w:cs="Tahoma"/>
              </w:rPr>
              <w:t>) at the end of the policy period.</w:t>
            </w:r>
          </w:p>
        </w:tc>
      </w:tr>
    </w:tbl>
    <w:p w:rsidR="005944E4" w:rsidRPr="00B90327" w:rsidRDefault="005944E4" w:rsidP="00B90327">
      <w:pPr>
        <w:jc w:val="both"/>
        <w:rPr>
          <w:rFonts w:cstheme="minorHAnsi"/>
          <w:sz w:val="21"/>
          <w:szCs w:val="21"/>
        </w:rPr>
      </w:pPr>
    </w:p>
    <w:sectPr w:rsidR="005944E4" w:rsidRPr="00B90327" w:rsidSect="002D0895">
      <w:footerReference w:type="default" r:id="rId9"/>
      <w:pgSz w:w="12240" w:h="15840"/>
      <w:pgMar w:top="720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6EFC" w:rsidRDefault="00FA6EFC" w:rsidP="00B6018B">
      <w:pPr>
        <w:spacing w:after="0" w:line="240" w:lineRule="auto"/>
      </w:pPr>
      <w:r>
        <w:separator/>
      </w:r>
    </w:p>
  </w:endnote>
  <w:endnote w:type="continuationSeparator" w:id="0">
    <w:p w:rsidR="00FA6EFC" w:rsidRDefault="00FA6EFC" w:rsidP="00B60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018B" w:rsidRDefault="00B6018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186A89" w:rsidRPr="00186A89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B6018B" w:rsidRDefault="00B6018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6EFC" w:rsidRDefault="00FA6EFC" w:rsidP="00B6018B">
      <w:pPr>
        <w:spacing w:after="0" w:line="240" w:lineRule="auto"/>
      </w:pPr>
      <w:r>
        <w:separator/>
      </w:r>
    </w:p>
  </w:footnote>
  <w:footnote w:type="continuationSeparator" w:id="0">
    <w:p w:rsidR="00FA6EFC" w:rsidRDefault="00FA6EFC" w:rsidP="00B601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81AB3"/>
    <w:multiLevelType w:val="hybridMultilevel"/>
    <w:tmpl w:val="71B4A3DA"/>
    <w:lvl w:ilvl="0" w:tplc="6BE80B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7411F6"/>
    <w:multiLevelType w:val="hybridMultilevel"/>
    <w:tmpl w:val="3720276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CA460A"/>
    <w:multiLevelType w:val="multilevel"/>
    <w:tmpl w:val="4B2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F02"/>
    <w:rsid w:val="00017435"/>
    <w:rsid w:val="000945A7"/>
    <w:rsid w:val="000B2324"/>
    <w:rsid w:val="00186A89"/>
    <w:rsid w:val="002A6F02"/>
    <w:rsid w:val="002D0895"/>
    <w:rsid w:val="00584E5D"/>
    <w:rsid w:val="005944E4"/>
    <w:rsid w:val="0059712C"/>
    <w:rsid w:val="005F7FA9"/>
    <w:rsid w:val="006E5BF4"/>
    <w:rsid w:val="006E7B9A"/>
    <w:rsid w:val="00843D07"/>
    <w:rsid w:val="00891266"/>
    <w:rsid w:val="0092198B"/>
    <w:rsid w:val="00931C17"/>
    <w:rsid w:val="009E5414"/>
    <w:rsid w:val="00AF116C"/>
    <w:rsid w:val="00B6018B"/>
    <w:rsid w:val="00B90327"/>
    <w:rsid w:val="00C2687F"/>
    <w:rsid w:val="00DE0637"/>
    <w:rsid w:val="00DF59D5"/>
    <w:rsid w:val="00DF5B29"/>
    <w:rsid w:val="00E77875"/>
    <w:rsid w:val="00EB01EC"/>
    <w:rsid w:val="00EC3FC4"/>
    <w:rsid w:val="00ED6D91"/>
    <w:rsid w:val="00F075E6"/>
    <w:rsid w:val="00FA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F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E5BF4"/>
    <w:pPr>
      <w:spacing w:after="0" w:line="240" w:lineRule="auto"/>
    </w:pPr>
    <w:rPr>
      <w:rFonts w:ascii="Calibri" w:eastAsia="Calibri" w:hAnsi="Calibri" w:cs="Vrinda"/>
    </w:rPr>
  </w:style>
  <w:style w:type="character" w:styleId="Hyperlink">
    <w:name w:val="Hyperlink"/>
    <w:basedOn w:val="DefaultParagraphFont"/>
    <w:uiPriority w:val="99"/>
    <w:unhideWhenUsed/>
    <w:rsid w:val="006E5BF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E5B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68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87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601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18B"/>
  </w:style>
  <w:style w:type="paragraph" w:styleId="Footer">
    <w:name w:val="footer"/>
    <w:basedOn w:val="Normal"/>
    <w:link w:val="FooterChar"/>
    <w:uiPriority w:val="99"/>
    <w:unhideWhenUsed/>
    <w:rsid w:val="00B601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1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F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E5BF4"/>
    <w:pPr>
      <w:spacing w:after="0" w:line="240" w:lineRule="auto"/>
    </w:pPr>
    <w:rPr>
      <w:rFonts w:ascii="Calibri" w:eastAsia="Calibri" w:hAnsi="Calibri" w:cs="Vrinda"/>
    </w:rPr>
  </w:style>
  <w:style w:type="character" w:styleId="Hyperlink">
    <w:name w:val="Hyperlink"/>
    <w:basedOn w:val="DefaultParagraphFont"/>
    <w:uiPriority w:val="99"/>
    <w:unhideWhenUsed/>
    <w:rsid w:val="006E5BF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E5B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68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87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601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18B"/>
  </w:style>
  <w:style w:type="paragraph" w:styleId="Footer">
    <w:name w:val="footer"/>
    <w:basedOn w:val="Normal"/>
    <w:link w:val="FooterChar"/>
    <w:uiPriority w:val="99"/>
    <w:unhideWhenUsed/>
    <w:rsid w:val="00B601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69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Rifat Jahan</dc:creator>
  <cp:lastModifiedBy>Rifat Jahan</cp:lastModifiedBy>
  <cp:revision>8</cp:revision>
  <cp:lastPrinted>2023-10-05T10:33:00Z</cp:lastPrinted>
  <dcterms:created xsi:type="dcterms:W3CDTF">2023-07-12T07:00:00Z</dcterms:created>
  <dcterms:modified xsi:type="dcterms:W3CDTF">2025-08-21T05:31:00Z</dcterms:modified>
</cp:coreProperties>
</file>