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903D8" w14:textId="77777777" w:rsidR="002B0B6D" w:rsidRPr="002B0B6D" w:rsidRDefault="002B0B6D" w:rsidP="002B0B6D">
      <w:pPr>
        <w:rPr>
          <w:rFonts w:ascii="Arial" w:hAnsi="Arial" w:cs="Arial"/>
          <w:b/>
          <w:bCs/>
          <w:sz w:val="20"/>
          <w:szCs w:val="20"/>
          <w:lang w:val="es-GT" w:eastAsia="es-GT"/>
        </w:rPr>
      </w:pPr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OPE-003 - Use </w:t>
      </w:r>
      <w:proofErr w:type="spellStart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>consistent</w:t>
      </w:r>
      <w:proofErr w:type="spellEnd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>processes</w:t>
      </w:r>
      <w:proofErr w:type="spellEnd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(</w:t>
      </w:r>
      <w:proofErr w:type="spellStart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>e.g</w:t>
      </w:r>
      <w:proofErr w:type="spellEnd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. </w:t>
      </w:r>
      <w:proofErr w:type="spellStart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>checklist</w:t>
      </w:r>
      <w:proofErr w:type="spellEnd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) </w:t>
      </w:r>
      <w:proofErr w:type="spellStart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>to</w:t>
      </w:r>
      <w:proofErr w:type="spellEnd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>assess</w:t>
      </w:r>
      <w:proofErr w:type="spellEnd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>deployment</w:t>
      </w:r>
      <w:proofErr w:type="spellEnd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>readiness</w:t>
      </w:r>
      <w:proofErr w:type="spellEnd"/>
    </w:p>
    <w:p w14:paraId="416EA9D4" w14:textId="38656EDA" w:rsidR="002B0B6D" w:rsidRPr="002B0B6D" w:rsidRDefault="00AC1052" w:rsidP="002B0B6D">
      <w:pPr>
        <w:rPr>
          <w:rFonts w:ascii="Arial" w:hAnsi="Arial" w:cs="Arial"/>
          <w:sz w:val="20"/>
          <w:szCs w:val="20"/>
        </w:rPr>
      </w:pPr>
      <w:r>
        <w:rPr>
          <w:lang w:eastAsia="es-GT"/>
        </w:rPr>
        <w:pict w14:anchorId="29157CE7">
          <v:rect id="_x0000_i1025" style="width:0;height:1.5pt" o:hralign="center" o:hrstd="t" o:hr="t" fillcolor="#a0a0a0" stroked="f"/>
        </w:pict>
      </w:r>
    </w:p>
    <w:p w14:paraId="1160C5D1" w14:textId="1CBAB2EB" w:rsidR="002B0B6D" w:rsidRPr="002B0B6D" w:rsidRDefault="002B0B6D" w:rsidP="002B0B6D">
      <w:pPr>
        <w:rPr>
          <w:rFonts w:ascii="Arial" w:hAnsi="Arial" w:cs="Arial"/>
          <w:sz w:val="20"/>
          <w:szCs w:val="20"/>
        </w:rPr>
      </w:pPr>
      <w:r w:rsidRPr="002B0B6D">
        <w:rPr>
          <w:rFonts w:ascii="Arial" w:hAnsi="Arial" w:cs="Arial"/>
          <w:sz w:val="20"/>
          <w:szCs w:val="20"/>
        </w:rPr>
        <w:t>In the same service a demo environment is configured, which is used for development, testing and presentation scenarios to future users of the tool.</w:t>
      </w:r>
    </w:p>
    <w:p w14:paraId="4891A1DE" w14:textId="77777777" w:rsidR="002B0B6D" w:rsidRPr="002B0B6D" w:rsidRDefault="002B0B6D" w:rsidP="002B0B6D">
      <w:pPr>
        <w:rPr>
          <w:rFonts w:ascii="Arial" w:hAnsi="Arial" w:cs="Arial"/>
          <w:sz w:val="20"/>
          <w:szCs w:val="20"/>
        </w:rPr>
      </w:pPr>
      <w:r w:rsidRPr="002B0B6D">
        <w:rPr>
          <w:rFonts w:ascii="Arial" w:hAnsi="Arial" w:cs="Arial"/>
          <w:sz w:val="20"/>
          <w:szCs w:val="20"/>
        </w:rPr>
        <w:t xml:space="preserve">The databases used for each of the environments mentioned above are separated </w:t>
      </w:r>
      <w:proofErr w:type="gramStart"/>
      <w:r w:rsidRPr="002B0B6D">
        <w:rPr>
          <w:rFonts w:ascii="Arial" w:hAnsi="Arial" w:cs="Arial"/>
          <w:sz w:val="20"/>
          <w:szCs w:val="20"/>
        </w:rPr>
        <w:t>in order to</w:t>
      </w:r>
      <w:proofErr w:type="gramEnd"/>
      <w:r w:rsidRPr="002B0B6D">
        <w:rPr>
          <w:rFonts w:ascii="Arial" w:hAnsi="Arial" w:cs="Arial"/>
          <w:sz w:val="20"/>
          <w:szCs w:val="20"/>
        </w:rPr>
        <w:t xml:space="preserve"> ensure the integrity and security of the information.</w:t>
      </w:r>
    </w:p>
    <w:p w14:paraId="15FB8B4E" w14:textId="77777777" w:rsidR="002B0B6D" w:rsidRPr="002B0B6D" w:rsidRDefault="002B0B6D" w:rsidP="002B0B6D">
      <w:pPr>
        <w:rPr>
          <w:rFonts w:ascii="Arial" w:hAnsi="Arial" w:cs="Arial"/>
          <w:sz w:val="20"/>
          <w:szCs w:val="20"/>
        </w:rPr>
      </w:pPr>
      <w:r w:rsidRPr="002B0B6D">
        <w:rPr>
          <w:rFonts w:ascii="Arial" w:hAnsi="Arial" w:cs="Arial"/>
          <w:sz w:val="20"/>
          <w:szCs w:val="20"/>
        </w:rPr>
        <w:t>As best practices, the client has been recommended to implement a Test environment and/or develop DevOps in the organization to achieve comprehensive development on the platform.</w:t>
      </w:r>
    </w:p>
    <w:p w14:paraId="6E1BF804" w14:textId="77777777" w:rsidR="002B0B6D" w:rsidRPr="002B0B6D" w:rsidRDefault="002B0B6D" w:rsidP="002B0B6D">
      <w:pPr>
        <w:rPr>
          <w:rFonts w:ascii="Arial" w:hAnsi="Arial" w:cs="Arial"/>
          <w:sz w:val="20"/>
          <w:szCs w:val="20"/>
        </w:rPr>
      </w:pPr>
      <w:r w:rsidRPr="002B0B6D">
        <w:rPr>
          <w:rFonts w:ascii="Arial" w:hAnsi="Arial" w:cs="Arial"/>
          <w:sz w:val="20"/>
          <w:szCs w:val="20"/>
        </w:rPr>
        <w:t xml:space="preserve">At this stage of the project, only the production environment was included, but a subsequent stage involves creating a testing and QA environment for the </w:t>
      </w:r>
      <w:proofErr w:type="spellStart"/>
      <w:r w:rsidRPr="002B0B6D">
        <w:rPr>
          <w:rFonts w:ascii="Arial" w:hAnsi="Arial" w:cs="Arial"/>
          <w:sz w:val="20"/>
          <w:szCs w:val="20"/>
        </w:rPr>
        <w:t>Seguros</w:t>
      </w:r>
      <w:proofErr w:type="spellEnd"/>
      <w:r w:rsidRPr="002B0B6D">
        <w:rPr>
          <w:rFonts w:ascii="Arial" w:hAnsi="Arial" w:cs="Arial"/>
          <w:sz w:val="20"/>
          <w:szCs w:val="20"/>
        </w:rPr>
        <w:t xml:space="preserve"> Patria platform, which will reduce downtime for software and database updates and modernizations.</w:t>
      </w:r>
    </w:p>
    <w:p w14:paraId="00BBB1CC" w14:textId="77777777" w:rsidR="0089173A" w:rsidRDefault="0089173A"/>
    <w:sectPr w:rsidR="0089173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09A52" w14:textId="77777777" w:rsidR="00AC1052" w:rsidRDefault="00AC1052" w:rsidP="00AC1052">
      <w:pPr>
        <w:spacing w:after="0" w:line="240" w:lineRule="auto"/>
      </w:pPr>
      <w:r>
        <w:separator/>
      </w:r>
    </w:p>
  </w:endnote>
  <w:endnote w:type="continuationSeparator" w:id="0">
    <w:p w14:paraId="060C6C5B" w14:textId="77777777" w:rsidR="00AC1052" w:rsidRDefault="00AC1052" w:rsidP="00AC1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38B29" w14:textId="77777777" w:rsidR="00AC1052" w:rsidRDefault="00AC1052" w:rsidP="00AC1052">
      <w:pPr>
        <w:spacing w:after="0" w:line="240" w:lineRule="auto"/>
      </w:pPr>
      <w:r>
        <w:separator/>
      </w:r>
    </w:p>
  </w:footnote>
  <w:footnote w:type="continuationSeparator" w:id="0">
    <w:p w14:paraId="1DB4C4BF" w14:textId="77777777" w:rsidR="00AC1052" w:rsidRDefault="00AC1052" w:rsidP="00AC1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1EC71" w14:textId="2AEF7936" w:rsidR="00AC1052" w:rsidRDefault="00AC1052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4D4E48B8" wp14:editId="4009E81B">
          <wp:simplePos x="0" y="0"/>
          <wp:positionH relativeFrom="margin">
            <wp:align>right</wp:align>
          </wp:positionH>
          <wp:positionV relativeFrom="paragraph">
            <wp:posOffset>-52705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3B40D2C4" wp14:editId="0EEF1782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A8"/>
    <w:rsid w:val="001036F1"/>
    <w:rsid w:val="002B0B6D"/>
    <w:rsid w:val="003B0D2F"/>
    <w:rsid w:val="00462336"/>
    <w:rsid w:val="0089173A"/>
    <w:rsid w:val="008E7A39"/>
    <w:rsid w:val="00A01BA8"/>
    <w:rsid w:val="00AC1052"/>
    <w:rsid w:val="00CC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7E0D313E"/>
  <w15:chartTrackingRefBased/>
  <w15:docId w15:val="{CC908B14-CDD1-4007-BC47-0191D115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6D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01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GT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1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GT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GT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GT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GT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GT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G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1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B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B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B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B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B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B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1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character" w:customStyle="1" w:styleId="TtuloCar">
    <w:name w:val="Título Car"/>
    <w:basedOn w:val="Fuentedeprrafopredeter"/>
    <w:link w:val="Ttulo"/>
    <w:uiPriority w:val="10"/>
    <w:rsid w:val="00A01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1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character" w:customStyle="1" w:styleId="SubttuloCar">
    <w:name w:val="Subtítulo Car"/>
    <w:basedOn w:val="Fuentedeprrafopredeter"/>
    <w:link w:val="Subttulo"/>
    <w:uiPriority w:val="11"/>
    <w:rsid w:val="00A01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1BA8"/>
    <w:pPr>
      <w:spacing w:before="160"/>
      <w:jc w:val="center"/>
    </w:pPr>
    <w:rPr>
      <w:i/>
      <w:iCs/>
      <w:color w:val="404040" w:themeColor="text1" w:themeTint="BF"/>
      <w:lang w:val="es-GT"/>
    </w:rPr>
  </w:style>
  <w:style w:type="character" w:customStyle="1" w:styleId="CitaCar">
    <w:name w:val="Cita Car"/>
    <w:basedOn w:val="Fuentedeprrafopredeter"/>
    <w:link w:val="Cita"/>
    <w:uiPriority w:val="29"/>
    <w:rsid w:val="00A01B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1BA8"/>
    <w:pPr>
      <w:ind w:left="720"/>
      <w:contextualSpacing/>
    </w:pPr>
    <w:rPr>
      <w:lang w:val="es-GT"/>
    </w:rPr>
  </w:style>
  <w:style w:type="character" w:styleId="nfasisintenso">
    <w:name w:val="Intense Emphasis"/>
    <w:basedOn w:val="Fuentedeprrafopredeter"/>
    <w:uiPriority w:val="21"/>
    <w:qFormat/>
    <w:rsid w:val="00A01B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1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GT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1B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1BA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C10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052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C10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05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5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693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4</cp:revision>
  <dcterms:created xsi:type="dcterms:W3CDTF">2025-06-03T15:55:00Z</dcterms:created>
  <dcterms:modified xsi:type="dcterms:W3CDTF">2025-07-29T21:07:00Z</dcterms:modified>
</cp:coreProperties>
</file>