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79CB" w14:textId="7777777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SMBCTEX-003 – Expert Design Review</w:t>
      </w:r>
    </w:p>
    <w:p w14:paraId="17B8B544" w14:textId="6087AB85" w:rsidR="000E62D9" w:rsidRDefault="00FC5309" w:rsidP="000E62D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40EA2C8">
          <v:rect id="_x0000_i1025" style="width:0;height:1.5pt" o:hralign="center" o:hrstd="t" o:hr="t" fillcolor="#a0a0a0" stroked="f"/>
        </w:pict>
      </w:r>
    </w:p>
    <w:p w14:paraId="02962CA7" w14:textId="55D86AD6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Project Title:</w:t>
      </w:r>
      <w:r w:rsidR="00B86FF5">
        <w:rPr>
          <w:rFonts w:ascii="Arial" w:hAnsi="Arial" w:cs="Arial"/>
          <w:b/>
          <w:bCs/>
          <w:sz w:val="20"/>
          <w:szCs w:val="20"/>
        </w:rPr>
        <w:t xml:space="preserve"> </w:t>
      </w:r>
      <w:r w:rsidR="00B86FF5" w:rsidRPr="00B86FF5">
        <w:rPr>
          <w:rFonts w:ascii="Arial" w:hAnsi="Arial" w:cs="Arial"/>
          <w:sz w:val="20"/>
          <w:szCs w:val="20"/>
        </w:rPr>
        <w:t>IX-RD-PS-SegurosPatria-01Migración infraestructura Seguros Patria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Document Title:</w:t>
      </w:r>
      <w:r w:rsidRPr="000E62D9">
        <w:rPr>
          <w:rFonts w:ascii="Arial" w:hAnsi="Arial" w:cs="Arial"/>
          <w:sz w:val="20"/>
          <w:szCs w:val="20"/>
        </w:rPr>
        <w:t xml:space="preserve"> Expert Design Review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Document Code:</w:t>
      </w:r>
      <w:r w:rsidRPr="000E62D9">
        <w:rPr>
          <w:rFonts w:ascii="Arial" w:hAnsi="Arial" w:cs="Arial"/>
          <w:sz w:val="20"/>
          <w:szCs w:val="20"/>
        </w:rPr>
        <w:t xml:space="preserve"> SMBCTEX-003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Version:</w:t>
      </w:r>
      <w:r w:rsidRPr="000E62D9">
        <w:rPr>
          <w:rFonts w:ascii="Arial" w:hAnsi="Arial" w:cs="Arial"/>
          <w:sz w:val="20"/>
          <w:szCs w:val="20"/>
        </w:rPr>
        <w:t xml:space="preserve"> 1.0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Date:</w:t>
      </w:r>
      <w:r w:rsidRPr="000E62D9">
        <w:rPr>
          <w:rFonts w:ascii="Arial" w:hAnsi="Arial" w:cs="Arial"/>
          <w:sz w:val="20"/>
          <w:szCs w:val="20"/>
        </w:rPr>
        <w:t xml:space="preserve"> June 3, 2025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Prepared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Intcomex Cloud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Reviewed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Julio Diaz</w:t>
      </w:r>
    </w:p>
    <w:p w14:paraId="563BB638" w14:textId="6CDF147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4BCA5AFC" w14:textId="3B09FDB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Purpose</w:t>
      </w:r>
    </w:p>
    <w:p w14:paraId="2D1161D2" w14:textId="1E2E2F73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 xml:space="preserve">This document presents an expert review of the solution architecture designed and implemented for Seguros Patria under the project code </w:t>
      </w:r>
      <w:r w:rsidR="00FC5309" w:rsidRPr="00B86FF5">
        <w:rPr>
          <w:rFonts w:ascii="Arial" w:hAnsi="Arial" w:cs="Arial"/>
          <w:sz w:val="20"/>
          <w:szCs w:val="20"/>
        </w:rPr>
        <w:t>IX-RD-PS-SegurosPatria-01</w:t>
      </w:r>
      <w:r w:rsidRPr="000E62D9">
        <w:rPr>
          <w:rFonts w:ascii="Arial" w:hAnsi="Arial" w:cs="Arial"/>
          <w:sz w:val="20"/>
          <w:szCs w:val="20"/>
        </w:rPr>
        <w:t>. The review evaluates the infrastructure against AWS Well-Architected Framework pillars and industry best practices, ensuring the solution aligns with security, performance, cost-efficiency, and operational excellence objectives.</w:t>
      </w:r>
    </w:p>
    <w:p w14:paraId="0EE27AD3" w14:textId="4520C9DC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218EB9B6" w14:textId="41EE281F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Review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36"/>
        <w:gridCol w:w="5005"/>
      </w:tblGrid>
      <w:tr w:rsidR="000E62D9" w:rsidRPr="000E62D9" w14:paraId="0B66BEC9" w14:textId="77777777" w:rsidTr="000E6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73269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Pillar</w:t>
            </w:r>
          </w:p>
        </w:tc>
        <w:tc>
          <w:tcPr>
            <w:tcW w:w="1806" w:type="dxa"/>
            <w:vAlign w:val="center"/>
            <w:hideMark/>
          </w:tcPr>
          <w:p w14:paraId="26D5E84C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960" w:type="dxa"/>
            <w:vAlign w:val="center"/>
            <w:hideMark/>
          </w:tcPr>
          <w:p w14:paraId="773D72B7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0E62D9" w:rsidRPr="000E62D9" w14:paraId="22A35D9A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D27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Operational Excellence</w:t>
            </w:r>
          </w:p>
        </w:tc>
        <w:tc>
          <w:tcPr>
            <w:tcW w:w="1806" w:type="dxa"/>
            <w:vAlign w:val="center"/>
            <w:hideMark/>
          </w:tcPr>
          <w:p w14:paraId="63E55C27" w14:textId="233BA5AA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710D347C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Clear monitoring, logging, and runbook practices are in place</w:t>
            </w:r>
          </w:p>
        </w:tc>
      </w:tr>
      <w:tr w:rsidR="000E62D9" w:rsidRPr="000E62D9" w14:paraId="6E5AFD02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ADCA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Security</w:t>
            </w:r>
          </w:p>
        </w:tc>
        <w:tc>
          <w:tcPr>
            <w:tcW w:w="1806" w:type="dxa"/>
            <w:vAlign w:val="center"/>
            <w:hideMark/>
          </w:tcPr>
          <w:p w14:paraId="7BFA1E35" w14:textId="737DD07B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565D2F6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Strong IAM controls, encryption, and network segmentation implemented</w:t>
            </w:r>
          </w:p>
        </w:tc>
      </w:tr>
      <w:tr w:rsidR="000E62D9" w:rsidRPr="000E62D9" w14:paraId="789A553B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272B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Reliability</w:t>
            </w:r>
          </w:p>
        </w:tc>
        <w:tc>
          <w:tcPr>
            <w:tcW w:w="1806" w:type="dxa"/>
            <w:vAlign w:val="center"/>
            <w:hideMark/>
          </w:tcPr>
          <w:p w14:paraId="7B5076C2" w14:textId="5C0D4CD6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Partial</w:t>
            </w:r>
          </w:p>
        </w:tc>
        <w:tc>
          <w:tcPr>
            <w:tcW w:w="4960" w:type="dxa"/>
            <w:vAlign w:val="center"/>
            <w:hideMark/>
          </w:tcPr>
          <w:p w14:paraId="58E8DE0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Single Availability Zone architecture limits fault tolerance</w:t>
            </w:r>
          </w:p>
        </w:tc>
      </w:tr>
      <w:tr w:rsidR="000E62D9" w:rsidRPr="000E62D9" w14:paraId="005DFCE9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BC7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Performance Efficiency</w:t>
            </w:r>
          </w:p>
        </w:tc>
        <w:tc>
          <w:tcPr>
            <w:tcW w:w="1806" w:type="dxa"/>
            <w:vAlign w:val="center"/>
            <w:hideMark/>
          </w:tcPr>
          <w:p w14:paraId="3D7EB071" w14:textId="741C2BAE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043B40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Well-sized services with optimization through RDS and FSx</w:t>
            </w:r>
          </w:p>
        </w:tc>
      </w:tr>
      <w:tr w:rsidR="000E62D9" w:rsidRPr="000E62D9" w14:paraId="46FE7A55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28F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Cost Optimization</w:t>
            </w:r>
          </w:p>
        </w:tc>
        <w:tc>
          <w:tcPr>
            <w:tcW w:w="1806" w:type="dxa"/>
            <w:vAlign w:val="center"/>
            <w:hideMark/>
          </w:tcPr>
          <w:p w14:paraId="3D7D9AE0" w14:textId="50E633B4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Improving</w:t>
            </w:r>
          </w:p>
        </w:tc>
        <w:tc>
          <w:tcPr>
            <w:tcW w:w="4960" w:type="dxa"/>
            <w:vAlign w:val="center"/>
            <w:hideMark/>
          </w:tcPr>
          <w:p w14:paraId="16AB5C3E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Initial modeling complete; lacks automated cost tracking or usage alerts</w:t>
            </w:r>
          </w:p>
        </w:tc>
      </w:tr>
    </w:tbl>
    <w:p w14:paraId="2BA7F77B" w14:textId="15ECD26B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65CDF309" w14:textId="051D2C05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Architecture Review</w:t>
      </w:r>
    </w:p>
    <w:p w14:paraId="28F199CE" w14:textId="449BDEDE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Strengths</w:t>
      </w:r>
    </w:p>
    <w:p w14:paraId="57A63F23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Modular Design:</w:t>
      </w:r>
      <w:r w:rsidRPr="000E62D9">
        <w:rPr>
          <w:rFonts w:ascii="Arial" w:hAnsi="Arial" w:cs="Arial"/>
          <w:sz w:val="20"/>
          <w:szCs w:val="20"/>
        </w:rPr>
        <w:t xml:space="preserve"> Clear separation of compute, storage, directory, and networking layers.</w:t>
      </w:r>
    </w:p>
    <w:p w14:paraId="1FD1109C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Scalability:</w:t>
      </w:r>
      <w:r w:rsidRPr="000E62D9">
        <w:rPr>
          <w:rFonts w:ascii="Arial" w:hAnsi="Arial" w:cs="Arial"/>
          <w:sz w:val="20"/>
          <w:szCs w:val="20"/>
        </w:rPr>
        <w:t xml:space="preserve"> Designed to scale across two AZs even though deployed in one initially.</w:t>
      </w:r>
    </w:p>
    <w:p w14:paraId="327703EB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Security:</w:t>
      </w:r>
      <w:r w:rsidRPr="000E62D9">
        <w:rPr>
          <w:rFonts w:ascii="Arial" w:hAnsi="Arial" w:cs="Arial"/>
          <w:sz w:val="20"/>
          <w:szCs w:val="20"/>
        </w:rPr>
        <w:t xml:space="preserve"> Comprehensive IAM policies, MFA for root, encrypted storage, and secure access boundaries.</w:t>
      </w:r>
    </w:p>
    <w:p w14:paraId="1ADE20A5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Backup &amp; Monitoring:</w:t>
      </w:r>
      <w:r w:rsidRPr="000E62D9">
        <w:rPr>
          <w:rFonts w:ascii="Arial" w:hAnsi="Arial" w:cs="Arial"/>
          <w:sz w:val="20"/>
          <w:szCs w:val="20"/>
        </w:rPr>
        <w:t xml:space="preserve"> AWS Backup, CloudWatch, and CloudTrail are properly configured.</w:t>
      </w:r>
    </w:p>
    <w:p w14:paraId="56971E5A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lastRenderedPageBreak/>
        <w:t>Compliance:</w:t>
      </w:r>
      <w:r w:rsidRPr="000E62D9">
        <w:rPr>
          <w:rFonts w:ascii="Arial" w:hAnsi="Arial" w:cs="Arial"/>
          <w:sz w:val="20"/>
          <w:szCs w:val="20"/>
        </w:rPr>
        <w:t xml:space="preserve"> Infrastructure adheres to AWS best practices, with well-documented configurations.</w:t>
      </w:r>
    </w:p>
    <w:p w14:paraId="7E743650" w14:textId="690FC2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Areas of Concern</w:t>
      </w:r>
    </w:p>
    <w:p w14:paraId="4B54902D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High Availability:</w:t>
      </w:r>
      <w:r w:rsidRPr="000E62D9">
        <w:rPr>
          <w:rFonts w:ascii="Arial" w:hAnsi="Arial" w:cs="Arial"/>
          <w:sz w:val="20"/>
          <w:szCs w:val="20"/>
        </w:rPr>
        <w:t xml:space="preserve"> Currently deployed in a single AZ due to cost considerations; introduces a single point of failure.</w:t>
      </w:r>
    </w:p>
    <w:p w14:paraId="062BE498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Automation:</w:t>
      </w:r>
      <w:r w:rsidRPr="000E62D9">
        <w:rPr>
          <w:rFonts w:ascii="Arial" w:hAnsi="Arial" w:cs="Arial"/>
          <w:sz w:val="20"/>
          <w:szCs w:val="20"/>
        </w:rPr>
        <w:t xml:space="preserve"> Manual patching and deployment workflows limit agility and recovery speed.</w:t>
      </w:r>
    </w:p>
    <w:p w14:paraId="5CED5151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Environments:</w:t>
      </w:r>
      <w:r w:rsidRPr="000E62D9">
        <w:rPr>
          <w:rFonts w:ascii="Arial" w:hAnsi="Arial" w:cs="Arial"/>
          <w:sz w:val="20"/>
          <w:szCs w:val="20"/>
        </w:rPr>
        <w:t xml:space="preserve"> Not yet provisioned, increasing risk during production updates.</w:t>
      </w:r>
    </w:p>
    <w:p w14:paraId="17556FD0" w14:textId="39511003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43AF3ACE" w14:textId="13C5EC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Detailed Recommendations</w:t>
      </w:r>
    </w:p>
    <w:p w14:paraId="346FCC2D" w14:textId="77E71E0B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High Availability &amp; Fault Tolerance</w:t>
      </w:r>
    </w:p>
    <w:p w14:paraId="3FF89DEF" w14:textId="77777777" w:rsidR="000E62D9" w:rsidRPr="000E62D9" w:rsidRDefault="000E62D9" w:rsidP="000E62D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Migrate to a Multi-AZ architecture for EC2 and RDS services.</w:t>
      </w:r>
    </w:p>
    <w:p w14:paraId="3FCFAD85" w14:textId="77777777" w:rsidR="000E62D9" w:rsidRPr="000E62D9" w:rsidRDefault="000E62D9" w:rsidP="000E62D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Increases availability and minimizes business disruption during AZ-level failures.</w:t>
      </w:r>
    </w:p>
    <w:p w14:paraId="1D409D09" w14:textId="7216512B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CI/CD Pipeline</w:t>
      </w:r>
    </w:p>
    <w:p w14:paraId="52D53451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Implement AWS CodePipeline + CodeDeploy for automated builds and updates.</w:t>
      </w:r>
    </w:p>
    <w:p w14:paraId="5844DD4B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Reduces human error and improves deployment speed, version control, and rollback.</w:t>
      </w:r>
    </w:p>
    <w:p w14:paraId="64EA663A" w14:textId="2D6E5C6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Cost Management</w:t>
      </w:r>
    </w:p>
    <w:p w14:paraId="0F60B310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Use AWS Budgets and Cost Explorer for ongoing tracking.</w:t>
      </w:r>
    </w:p>
    <w:p w14:paraId="0BC2272F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Enables real-time awareness of usage spikes and encourages ongoing cost optimization.</w:t>
      </w:r>
    </w:p>
    <w:p w14:paraId="3265FCA8" w14:textId="61BFF444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Infrastructure</w:t>
      </w:r>
    </w:p>
    <w:p w14:paraId="0D9A96EB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Deploy isolated Dev/Test environments with resource limits.</w:t>
      </w:r>
    </w:p>
    <w:p w14:paraId="7E9C7FB2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Facilitates safe testing and shortens deployment cycles for new features or patches.</w:t>
      </w:r>
    </w:p>
    <w:p w14:paraId="54DBD70F" w14:textId="75E02551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10D63CFC" w14:textId="605466A2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Compliance with AWS Well-Architected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5103"/>
      </w:tblGrid>
      <w:tr w:rsidR="000E62D9" w:rsidRPr="000E62D9" w14:paraId="2D605BEB" w14:textId="77777777" w:rsidTr="000E62D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05EE3D8F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Pillar</w:t>
            </w:r>
          </w:p>
        </w:tc>
        <w:tc>
          <w:tcPr>
            <w:tcW w:w="1387" w:type="dxa"/>
            <w:vAlign w:val="center"/>
            <w:hideMark/>
          </w:tcPr>
          <w:p w14:paraId="1FBC384B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Review Status</w:t>
            </w:r>
          </w:p>
        </w:tc>
        <w:tc>
          <w:tcPr>
            <w:tcW w:w="5058" w:type="dxa"/>
            <w:vAlign w:val="center"/>
            <w:hideMark/>
          </w:tcPr>
          <w:p w14:paraId="12C86892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Supporting Evidence</w:t>
            </w:r>
          </w:p>
        </w:tc>
      </w:tr>
      <w:tr w:rsidR="000E62D9" w:rsidRPr="000E62D9" w14:paraId="6EB23782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4B306A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Operational Excellence</w:t>
            </w:r>
          </w:p>
        </w:tc>
        <w:tc>
          <w:tcPr>
            <w:tcW w:w="1387" w:type="dxa"/>
            <w:vAlign w:val="center"/>
            <w:hideMark/>
          </w:tcPr>
          <w:p w14:paraId="43135564" w14:textId="5D5D9DA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7BFA88E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Runbooks, monitoring dashboards, training sessions</w:t>
            </w:r>
          </w:p>
        </w:tc>
      </w:tr>
      <w:tr w:rsidR="000E62D9" w:rsidRPr="000E62D9" w14:paraId="053DF8D8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60873F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Security</w:t>
            </w:r>
          </w:p>
        </w:tc>
        <w:tc>
          <w:tcPr>
            <w:tcW w:w="1387" w:type="dxa"/>
            <w:vAlign w:val="center"/>
            <w:hideMark/>
          </w:tcPr>
          <w:p w14:paraId="4D55500D" w14:textId="19FE16F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CECD89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IAM roles, encryption, VPC setup, logging</w:t>
            </w:r>
          </w:p>
        </w:tc>
      </w:tr>
      <w:tr w:rsidR="000E62D9" w:rsidRPr="000E62D9" w14:paraId="53520C46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5801DB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Reliability</w:t>
            </w:r>
          </w:p>
        </w:tc>
        <w:tc>
          <w:tcPr>
            <w:tcW w:w="1387" w:type="dxa"/>
            <w:vAlign w:val="center"/>
            <w:hideMark/>
          </w:tcPr>
          <w:p w14:paraId="0F016FAB" w14:textId="5A52DA5D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Partially</w:t>
            </w:r>
          </w:p>
        </w:tc>
        <w:tc>
          <w:tcPr>
            <w:tcW w:w="5058" w:type="dxa"/>
            <w:vAlign w:val="center"/>
            <w:hideMark/>
          </w:tcPr>
          <w:p w14:paraId="4525B9B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Designed for high availability but deployed in single AZ</w:t>
            </w:r>
          </w:p>
        </w:tc>
      </w:tr>
      <w:tr w:rsidR="000E62D9" w:rsidRPr="000E62D9" w14:paraId="3A6A31CB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DADCA2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lastRenderedPageBreak/>
              <w:t>Performance Efficiency</w:t>
            </w:r>
          </w:p>
        </w:tc>
        <w:tc>
          <w:tcPr>
            <w:tcW w:w="1387" w:type="dxa"/>
            <w:vAlign w:val="center"/>
            <w:hideMark/>
          </w:tcPr>
          <w:p w14:paraId="5F2FE84B" w14:textId="299DFBD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4BEF67B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RDS optimization, FSx scaling, use of ALB &amp; WAF</w:t>
            </w:r>
          </w:p>
        </w:tc>
      </w:tr>
      <w:tr w:rsidR="000E62D9" w:rsidRPr="000E62D9" w14:paraId="30AF329D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705049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Cost Optimization</w:t>
            </w:r>
          </w:p>
        </w:tc>
        <w:tc>
          <w:tcPr>
            <w:tcW w:w="1387" w:type="dxa"/>
            <w:vAlign w:val="center"/>
            <w:hideMark/>
          </w:tcPr>
          <w:p w14:paraId="368D4E59" w14:textId="330FA41B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Improving</w:t>
            </w:r>
          </w:p>
        </w:tc>
        <w:tc>
          <w:tcPr>
            <w:tcW w:w="5058" w:type="dxa"/>
            <w:vAlign w:val="center"/>
            <w:hideMark/>
          </w:tcPr>
          <w:p w14:paraId="6603891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Initial modeling done; no real-time cost management configured</w:t>
            </w:r>
          </w:p>
        </w:tc>
      </w:tr>
    </w:tbl>
    <w:p w14:paraId="4C358328" w14:textId="330499A6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3BF5725E" w14:textId="76CE99C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Expert Review Conclusion</w:t>
      </w:r>
    </w:p>
    <w:p w14:paraId="52315C02" w14:textId="77777777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>The solution designed and deployed under the SMBCTEX initiative demonstrates a solid architectural foundation with careful attention to security, performance, and manageability. However, to fully align with enterprise-grade cloud architecture standards, the implementation should expand to support multi-AZ failover, automate operations, and enhance cost governance.</w:t>
      </w:r>
    </w:p>
    <w:p w14:paraId="4AA3AD17" w14:textId="52874DA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04342892" w14:textId="4AB6B83D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993"/>
        <w:gridCol w:w="3685"/>
      </w:tblGrid>
      <w:tr w:rsidR="000E62D9" w:rsidRPr="000E62D9" w14:paraId="40E8DF15" w14:textId="77777777" w:rsidTr="000E62D9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0051B0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954" w:type="dxa"/>
            <w:vAlign w:val="center"/>
            <w:hideMark/>
          </w:tcPr>
          <w:p w14:paraId="3EEA4836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963" w:type="dxa"/>
            <w:vAlign w:val="center"/>
            <w:hideMark/>
          </w:tcPr>
          <w:p w14:paraId="3CE11EB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Signature</w:t>
            </w:r>
          </w:p>
        </w:tc>
        <w:tc>
          <w:tcPr>
            <w:tcW w:w="3640" w:type="dxa"/>
            <w:vAlign w:val="center"/>
            <w:hideMark/>
          </w:tcPr>
          <w:p w14:paraId="2363A620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</w:tr>
      <w:tr w:rsidR="000E62D9" w:rsidRPr="000E62D9" w14:paraId="4D0BA79F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0C31114" w14:textId="3C2B9943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Julio Diaz</w:t>
            </w:r>
          </w:p>
        </w:tc>
        <w:tc>
          <w:tcPr>
            <w:tcW w:w="1954" w:type="dxa"/>
            <w:vAlign w:val="center"/>
            <w:hideMark/>
          </w:tcPr>
          <w:p w14:paraId="16730E0D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AWS Solutions Architect</w:t>
            </w:r>
          </w:p>
        </w:tc>
        <w:tc>
          <w:tcPr>
            <w:tcW w:w="963" w:type="dxa"/>
            <w:vAlign w:val="center"/>
            <w:hideMark/>
          </w:tcPr>
          <w:p w14:paraId="56EEBDC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1FF31F7C" w14:textId="41E779F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14628A21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2A54DA" w14:textId="4257EB3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Edwin Mendoza</w:t>
            </w:r>
          </w:p>
        </w:tc>
        <w:tc>
          <w:tcPr>
            <w:tcW w:w="1954" w:type="dxa"/>
            <w:vAlign w:val="center"/>
            <w:hideMark/>
          </w:tcPr>
          <w:p w14:paraId="1A062416" w14:textId="4824EB3C" w:rsidR="000E62D9" w:rsidRPr="000E62D9" w:rsidRDefault="00FC5309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</w:tc>
        <w:tc>
          <w:tcPr>
            <w:tcW w:w="963" w:type="dxa"/>
            <w:vAlign w:val="center"/>
            <w:hideMark/>
          </w:tcPr>
          <w:p w14:paraId="78A3214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253F9C79" w14:textId="683EE28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0A639DEB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359C1FF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[Seguros Patria Rep]</w:t>
            </w:r>
          </w:p>
        </w:tc>
        <w:tc>
          <w:tcPr>
            <w:tcW w:w="1954" w:type="dxa"/>
            <w:vAlign w:val="center"/>
            <w:hideMark/>
          </w:tcPr>
          <w:p w14:paraId="45741B5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Client Representative</w:t>
            </w:r>
          </w:p>
        </w:tc>
        <w:tc>
          <w:tcPr>
            <w:tcW w:w="963" w:type="dxa"/>
            <w:vAlign w:val="center"/>
            <w:hideMark/>
          </w:tcPr>
          <w:p w14:paraId="1249D24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35153A20" w14:textId="4F85412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ADEE01" w14:textId="16ACB499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327F8BBA" w14:textId="77777777" w:rsidR="0089173A" w:rsidRPr="000E62D9" w:rsidRDefault="0089173A">
      <w:pPr>
        <w:rPr>
          <w:rFonts w:ascii="Arial" w:hAnsi="Arial" w:cs="Arial"/>
          <w:sz w:val="20"/>
          <w:szCs w:val="20"/>
        </w:rPr>
      </w:pPr>
    </w:p>
    <w:sectPr w:rsidR="0089173A" w:rsidRPr="000E62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65722" w14:textId="77777777" w:rsidR="00B86FF5" w:rsidRDefault="00B86FF5" w:rsidP="00B86FF5">
      <w:pPr>
        <w:spacing w:after="0" w:line="240" w:lineRule="auto"/>
      </w:pPr>
      <w:r>
        <w:separator/>
      </w:r>
    </w:p>
  </w:endnote>
  <w:endnote w:type="continuationSeparator" w:id="0">
    <w:p w14:paraId="1655EFB3" w14:textId="77777777" w:rsidR="00B86FF5" w:rsidRDefault="00B86FF5" w:rsidP="00B8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4A5CD" w14:textId="77777777" w:rsidR="00B86FF5" w:rsidRDefault="00B86FF5" w:rsidP="00B86FF5">
      <w:pPr>
        <w:spacing w:after="0" w:line="240" w:lineRule="auto"/>
      </w:pPr>
      <w:r>
        <w:separator/>
      </w:r>
    </w:p>
  </w:footnote>
  <w:footnote w:type="continuationSeparator" w:id="0">
    <w:p w14:paraId="0DBF348D" w14:textId="77777777" w:rsidR="00B86FF5" w:rsidRDefault="00B86FF5" w:rsidP="00B8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AA795" w14:textId="32968DE2" w:rsidR="00B86FF5" w:rsidRDefault="00B86FF5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83D139C" wp14:editId="54CDD60A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727F61D" wp14:editId="63B57A74">
          <wp:simplePos x="0" y="0"/>
          <wp:positionH relativeFrom="margin">
            <wp:posOffset>0</wp:posOffset>
          </wp:positionH>
          <wp:positionV relativeFrom="paragraph">
            <wp:posOffset>17145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883"/>
    <w:multiLevelType w:val="multilevel"/>
    <w:tmpl w:val="50D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0E2"/>
    <w:multiLevelType w:val="multilevel"/>
    <w:tmpl w:val="A53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6030"/>
    <w:multiLevelType w:val="multilevel"/>
    <w:tmpl w:val="BE5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46198"/>
    <w:multiLevelType w:val="multilevel"/>
    <w:tmpl w:val="B70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91B53"/>
    <w:multiLevelType w:val="multilevel"/>
    <w:tmpl w:val="E17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79C4"/>
    <w:multiLevelType w:val="multilevel"/>
    <w:tmpl w:val="6B1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962">
    <w:abstractNumId w:val="2"/>
  </w:num>
  <w:num w:numId="2" w16cid:durableId="1293513748">
    <w:abstractNumId w:val="0"/>
  </w:num>
  <w:num w:numId="3" w16cid:durableId="648442251">
    <w:abstractNumId w:val="5"/>
  </w:num>
  <w:num w:numId="4" w16cid:durableId="2006784571">
    <w:abstractNumId w:val="3"/>
  </w:num>
  <w:num w:numId="5" w16cid:durableId="1815950945">
    <w:abstractNumId w:val="1"/>
  </w:num>
  <w:num w:numId="6" w16cid:durableId="110680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9"/>
    <w:rsid w:val="000E62D9"/>
    <w:rsid w:val="00361875"/>
    <w:rsid w:val="00462336"/>
    <w:rsid w:val="0089173A"/>
    <w:rsid w:val="008E7A39"/>
    <w:rsid w:val="00B86FF5"/>
    <w:rsid w:val="00CC4CD0"/>
    <w:rsid w:val="00FC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5F9ADF32"/>
  <w15:chartTrackingRefBased/>
  <w15:docId w15:val="{7ED8B8B5-60EE-4514-A73E-D2DF54F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2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6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FF5"/>
  </w:style>
  <w:style w:type="paragraph" w:styleId="Piedepgina">
    <w:name w:val="footer"/>
    <w:basedOn w:val="Normal"/>
    <w:link w:val="PiedepginaCar"/>
    <w:uiPriority w:val="99"/>
    <w:unhideWhenUsed/>
    <w:rsid w:val="00B86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</cp:revision>
  <dcterms:created xsi:type="dcterms:W3CDTF">2025-06-03T18:19:00Z</dcterms:created>
  <dcterms:modified xsi:type="dcterms:W3CDTF">2025-07-29T22:15:00Z</dcterms:modified>
</cp:coreProperties>
</file>