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CB04" w14:textId="641235B4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8F98832" w14:textId="78E85767" w:rsidR="007A6A1E" w:rsidRDefault="007A18EA" w:rsidP="007A6A1E">
      <w:pPr>
        <w:rPr>
          <w:rFonts w:ascii="Arial" w:hAnsi="Arial" w:cs="Arial"/>
          <w:b/>
          <w:bCs/>
          <w:sz w:val="20"/>
          <w:szCs w:val="20"/>
        </w:rPr>
      </w:pPr>
      <w:r w:rsidRPr="007A18EA">
        <w:rPr>
          <w:rFonts w:ascii="Arial" w:hAnsi="Arial" w:cs="Arial"/>
          <w:b/>
          <w:bCs/>
          <w:sz w:val="20"/>
          <w:szCs w:val="20"/>
        </w:rPr>
        <w:t xml:space="preserve">SMBCTEX-001 - </w:t>
      </w:r>
      <w:proofErr w:type="spellStart"/>
      <w:r w:rsidRPr="007A18EA">
        <w:rPr>
          <w:rFonts w:ascii="Arial" w:hAnsi="Arial" w:cs="Arial"/>
          <w:b/>
          <w:bCs/>
          <w:sz w:val="20"/>
          <w:szCs w:val="20"/>
        </w:rPr>
        <w:t>Design</w:t>
      </w:r>
      <w:proofErr w:type="spellEnd"/>
      <w:r w:rsidRPr="007A18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18EA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="00C8075B">
        <w:rPr>
          <w:rFonts w:ascii="Arial" w:hAnsi="Arial" w:cs="Arial"/>
          <w:sz w:val="20"/>
          <w:szCs w:val="20"/>
        </w:rPr>
        <w:pict w14:anchorId="27EAC207">
          <v:rect id="_x0000_i1025" style="width:0;height:1.5pt" o:hralign="center" o:hrstd="t" o:hr="t" fillcolor="#a0a0a0" stroked="f"/>
        </w:pict>
      </w:r>
    </w:p>
    <w:p w14:paraId="4994A0D0" w14:textId="334A6B0C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65EA16F0" w14:textId="76B39512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r w:rsidR="00A979A9" w:rsidRPr="00A979A9">
        <w:rPr>
          <w:rFonts w:ascii="Arial" w:hAnsi="Arial" w:cs="Arial"/>
          <w:sz w:val="20"/>
          <w:szCs w:val="20"/>
        </w:rPr>
        <w:t>IX-RD-PS-Smartsoft-01</w:t>
      </w:r>
      <w:r w:rsidR="00A979A9" w:rsidRPr="00A979A9">
        <w:rPr>
          <w:rFonts w:ascii="Arial" w:hAnsi="Arial" w:cs="Arial"/>
          <w:sz w:val="20"/>
          <w:szCs w:val="20"/>
        </w:rPr>
        <w:tab/>
        <w:t>Implementación herramienta de procesamiento de documentos</w:t>
      </w:r>
      <w:r w:rsidRPr="007A6A1E">
        <w:rPr>
          <w:rFonts w:ascii="Arial" w:hAnsi="Arial" w:cs="Arial"/>
          <w:sz w:val="20"/>
          <w:szCs w:val="20"/>
        </w:rPr>
        <w:br/>
      </w:r>
      <w:r w:rsidRPr="007A6A1E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Partner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Intcomex</w:t>
      </w:r>
      <w:proofErr w:type="spellEnd"/>
      <w:r>
        <w:rPr>
          <w:rFonts w:ascii="Arial" w:hAnsi="Arial" w:cs="Arial"/>
          <w:sz w:val="20"/>
          <w:szCs w:val="20"/>
        </w:rPr>
        <w:t xml:space="preserve"> Cloud</w:t>
      </w:r>
      <w:r w:rsidRPr="007A6A1E">
        <w:rPr>
          <w:rFonts w:ascii="Arial" w:hAnsi="Arial" w:cs="Arial"/>
          <w:sz w:val="20"/>
          <w:szCs w:val="20"/>
        </w:rPr>
        <w:br/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Region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US-EAST (N. Virginia)</w:t>
      </w:r>
    </w:p>
    <w:p w14:paraId="607EEB0C" w14:textId="296EA978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This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document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outlines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the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architecture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components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strategies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best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practices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A6A1E">
        <w:rPr>
          <w:rFonts w:ascii="Arial" w:hAnsi="Arial" w:cs="Arial"/>
          <w:sz w:val="20"/>
          <w:szCs w:val="20"/>
        </w:rPr>
        <w:t>deploying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7A6A1E">
        <w:rPr>
          <w:rFonts w:ascii="Arial" w:hAnsi="Arial" w:cs="Arial"/>
          <w:sz w:val="20"/>
          <w:szCs w:val="20"/>
        </w:rPr>
        <w:t>secure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scalable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cost-optimized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cloud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75B">
        <w:rPr>
          <w:rFonts w:ascii="Arial" w:hAnsi="Arial" w:cs="Arial"/>
          <w:sz w:val="20"/>
          <w:szCs w:val="20"/>
        </w:rPr>
        <w:t>Smartsoft</w:t>
      </w:r>
      <w:proofErr w:type="spellEnd"/>
      <w:r w:rsidR="00727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Amazon Web </w:t>
      </w:r>
      <w:proofErr w:type="spellStart"/>
      <w:r w:rsidRPr="007A6A1E">
        <w:rPr>
          <w:rFonts w:ascii="Arial" w:hAnsi="Arial" w:cs="Arial"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(AWS).</w:t>
      </w:r>
    </w:p>
    <w:p w14:paraId="000C20DA" w14:textId="626ABACA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6C54F77A" w14:textId="4699CB79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Objectives</w:t>
      </w:r>
      <w:proofErr w:type="spellEnd"/>
    </w:p>
    <w:p w14:paraId="106F01EC" w14:textId="77777777" w:rsidR="00FA6AD0" w:rsidRPr="00FA6AD0" w:rsidRDefault="00FA6AD0" w:rsidP="00676856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FA6AD0">
        <w:rPr>
          <w:rFonts w:ascii="Arial" w:hAnsi="Arial" w:cs="Arial"/>
          <w:sz w:val="20"/>
          <w:szCs w:val="20"/>
        </w:rPr>
        <w:t>Provide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A6AD0">
        <w:rPr>
          <w:rFonts w:ascii="Arial" w:hAnsi="Arial" w:cs="Arial"/>
          <w:sz w:val="20"/>
          <w:szCs w:val="20"/>
        </w:rPr>
        <w:t>tool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for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access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to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different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auction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platforms</w:t>
      </w:r>
      <w:proofErr w:type="spellEnd"/>
    </w:p>
    <w:p w14:paraId="0DA974BB" w14:textId="77777777" w:rsidR="00FA6AD0" w:rsidRPr="00FA6AD0" w:rsidRDefault="00FA6AD0" w:rsidP="00676856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FA6AD0">
        <w:rPr>
          <w:rFonts w:ascii="Arial" w:hAnsi="Arial" w:cs="Arial"/>
          <w:sz w:val="20"/>
          <w:szCs w:val="20"/>
        </w:rPr>
        <w:t>Have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A6AD0">
        <w:rPr>
          <w:rFonts w:ascii="Arial" w:hAnsi="Arial" w:cs="Arial"/>
          <w:sz w:val="20"/>
          <w:szCs w:val="20"/>
        </w:rPr>
        <w:t>record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of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who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makes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A6AD0">
        <w:rPr>
          <w:rFonts w:ascii="Arial" w:hAnsi="Arial" w:cs="Arial"/>
          <w:sz w:val="20"/>
          <w:szCs w:val="20"/>
        </w:rPr>
        <w:t>purchase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transaction</w:t>
      </w:r>
      <w:proofErr w:type="spellEnd"/>
    </w:p>
    <w:p w14:paraId="2881D635" w14:textId="77777777" w:rsidR="007A6A1E" w:rsidRPr="007A6A1E" w:rsidRDefault="007A6A1E" w:rsidP="00676856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Improve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scalability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reliability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security</w:t>
      </w:r>
      <w:proofErr w:type="spellEnd"/>
    </w:p>
    <w:p w14:paraId="180369B3" w14:textId="77777777" w:rsidR="007A6A1E" w:rsidRPr="007A6A1E" w:rsidRDefault="007A6A1E" w:rsidP="00676856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sz w:val="20"/>
          <w:szCs w:val="20"/>
        </w:rPr>
        <w:t xml:space="preserve">Reduce </w:t>
      </w:r>
      <w:proofErr w:type="spellStart"/>
      <w:r w:rsidRPr="007A6A1E">
        <w:rPr>
          <w:rFonts w:ascii="Arial" w:hAnsi="Arial" w:cs="Arial"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costs</w:t>
      </w:r>
      <w:proofErr w:type="spellEnd"/>
    </w:p>
    <w:p w14:paraId="55FAC594" w14:textId="77777777" w:rsidR="007A6A1E" w:rsidRPr="007A6A1E" w:rsidRDefault="007A6A1E" w:rsidP="00676856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Modernize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legacy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systems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A6A1E">
        <w:rPr>
          <w:rFonts w:ascii="Arial" w:hAnsi="Arial" w:cs="Arial"/>
          <w:sz w:val="20"/>
          <w:szCs w:val="20"/>
        </w:rPr>
        <w:t>enable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future DevOps </w:t>
      </w:r>
      <w:proofErr w:type="spellStart"/>
      <w:r w:rsidRPr="007A6A1E">
        <w:rPr>
          <w:rFonts w:ascii="Arial" w:hAnsi="Arial" w:cs="Arial"/>
          <w:sz w:val="20"/>
          <w:szCs w:val="20"/>
        </w:rPr>
        <w:t>practices</w:t>
      </w:r>
      <w:proofErr w:type="spellEnd"/>
    </w:p>
    <w:p w14:paraId="107A9888" w14:textId="338CBCE9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A3A641C" w14:textId="4AA66CAB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3D1F63AF" w14:textId="77777777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Key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Components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</w:p>
    <w:p w14:paraId="783FFE6C" w14:textId="79D8F12F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Compute:</w:t>
      </w:r>
      <w:r w:rsidRPr="007A6A1E">
        <w:rPr>
          <w:rFonts w:ascii="Arial" w:hAnsi="Arial" w:cs="Arial"/>
          <w:sz w:val="20"/>
          <w:szCs w:val="20"/>
        </w:rPr>
        <w:t xml:space="preserve"> Amazon </w:t>
      </w:r>
      <w:r w:rsidR="00676856">
        <w:rPr>
          <w:rFonts w:ascii="Arial" w:hAnsi="Arial" w:cs="Arial"/>
          <w:sz w:val="20"/>
          <w:szCs w:val="20"/>
        </w:rPr>
        <w:t>EC2</w:t>
      </w:r>
    </w:p>
    <w:p w14:paraId="72E0CDBE" w14:textId="152E8C09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Storage:</w:t>
      </w:r>
      <w:r w:rsidRPr="007A6A1E">
        <w:rPr>
          <w:rFonts w:ascii="Arial" w:hAnsi="Arial" w:cs="Arial"/>
          <w:sz w:val="20"/>
          <w:szCs w:val="20"/>
        </w:rPr>
        <w:t xml:space="preserve"> Amazon </w:t>
      </w:r>
      <w:r w:rsidR="00D442C4">
        <w:rPr>
          <w:rFonts w:ascii="Arial" w:hAnsi="Arial" w:cs="Arial"/>
          <w:sz w:val="20"/>
          <w:szCs w:val="20"/>
        </w:rPr>
        <w:t>S3</w:t>
      </w:r>
    </w:p>
    <w:p w14:paraId="3541DEF8" w14:textId="62BB36C0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Directory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="00D442C4">
        <w:rPr>
          <w:rFonts w:ascii="Arial" w:hAnsi="Arial" w:cs="Arial"/>
          <w:sz w:val="20"/>
          <w:szCs w:val="20"/>
        </w:rPr>
        <w:t>Cognito</w:t>
      </w:r>
      <w:proofErr w:type="spellEnd"/>
    </w:p>
    <w:p w14:paraId="3B13AE21" w14:textId="21F81E74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Web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r w:rsidR="00791F17">
        <w:rPr>
          <w:rFonts w:ascii="Arial" w:hAnsi="Arial" w:cs="Arial"/>
          <w:sz w:val="20"/>
          <w:szCs w:val="20"/>
        </w:rPr>
        <w:t xml:space="preserve">Amazon S3 </w:t>
      </w:r>
      <w:proofErr w:type="spellStart"/>
      <w:r w:rsidR="00791F17">
        <w:rPr>
          <w:rFonts w:ascii="Arial" w:hAnsi="Arial" w:cs="Arial"/>
          <w:sz w:val="20"/>
          <w:szCs w:val="20"/>
        </w:rPr>
        <w:t>static</w:t>
      </w:r>
      <w:proofErr w:type="spellEnd"/>
      <w:r w:rsidR="00791F1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1F17">
        <w:rPr>
          <w:rFonts w:ascii="Arial" w:hAnsi="Arial" w:cs="Arial"/>
          <w:sz w:val="20"/>
          <w:szCs w:val="20"/>
        </w:rPr>
        <w:t>website</w:t>
      </w:r>
      <w:proofErr w:type="spellEnd"/>
    </w:p>
    <w:p w14:paraId="7D0C0040" w14:textId="23038E58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DNS &amp; Load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Balancing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Route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53, </w:t>
      </w:r>
      <w:proofErr w:type="spellStart"/>
      <w:r w:rsidR="002C07CB">
        <w:rPr>
          <w:rFonts w:ascii="Arial" w:hAnsi="Arial" w:cs="Arial"/>
          <w:sz w:val="20"/>
          <w:szCs w:val="20"/>
        </w:rPr>
        <w:t>Cloudfront</w:t>
      </w:r>
      <w:proofErr w:type="spellEnd"/>
    </w:p>
    <w:p w14:paraId="50729667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Security:</w:t>
      </w:r>
      <w:r w:rsidRPr="007A6A1E">
        <w:rPr>
          <w:rFonts w:ascii="Arial" w:hAnsi="Arial" w:cs="Arial"/>
          <w:sz w:val="20"/>
          <w:szCs w:val="20"/>
        </w:rPr>
        <w:t xml:space="preserve"> AWS WAF, Security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AWS </w:t>
      </w:r>
      <w:proofErr w:type="spellStart"/>
      <w:r w:rsidRPr="007A6A1E">
        <w:rPr>
          <w:rFonts w:ascii="Arial" w:hAnsi="Arial" w:cs="Arial"/>
          <w:sz w:val="20"/>
          <w:szCs w:val="20"/>
        </w:rPr>
        <w:t>Certificate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</w:t>
      </w:r>
    </w:p>
    <w:p w14:paraId="5700D0B2" w14:textId="063E9DDD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Management: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</w:p>
    <w:p w14:paraId="5553305A" w14:textId="77777777" w:rsid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Networking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VPC, </w:t>
      </w:r>
      <w:proofErr w:type="spellStart"/>
      <w:r w:rsidRPr="007A6A1E">
        <w:rPr>
          <w:rFonts w:ascii="Arial" w:hAnsi="Arial" w:cs="Arial"/>
          <w:sz w:val="20"/>
          <w:szCs w:val="20"/>
        </w:rPr>
        <w:t>Subnets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Security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Landing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Zone</w:t>
      </w:r>
      <w:proofErr w:type="spellEnd"/>
    </w:p>
    <w:p w14:paraId="08D0209B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24C28B7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01EEC3C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3C0F591A" w14:textId="39381534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02DD1959" w14:textId="77777777" w:rsidR="00A979A9" w:rsidRPr="007A6A1E" w:rsidRDefault="00A979A9" w:rsidP="007A6A1E">
      <w:pPr>
        <w:rPr>
          <w:rFonts w:ascii="Arial" w:hAnsi="Arial" w:cs="Arial"/>
          <w:sz w:val="20"/>
          <w:szCs w:val="20"/>
        </w:rPr>
      </w:pPr>
    </w:p>
    <w:p w14:paraId="7372D7EA" w14:textId="77777777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lastRenderedPageBreak/>
        <w:t>Scalability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br/>
      </w:r>
      <w:proofErr w:type="spellStart"/>
      <w:r w:rsidRPr="007A6A1E">
        <w:rPr>
          <w:rFonts w:ascii="Arial" w:hAnsi="Arial" w:cs="Arial"/>
          <w:sz w:val="20"/>
          <w:szCs w:val="20"/>
        </w:rPr>
        <w:t>The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deployed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A6A1E">
        <w:rPr>
          <w:rFonts w:ascii="Arial" w:hAnsi="Arial" w:cs="Arial"/>
          <w:sz w:val="20"/>
          <w:szCs w:val="20"/>
        </w:rPr>
        <w:t>one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Availability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Zone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but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designed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to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scale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across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two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AZs</w:t>
      </w:r>
      <w:proofErr w:type="spellEnd"/>
      <w:r w:rsidRPr="007A6A1E">
        <w:rPr>
          <w:rFonts w:ascii="Arial" w:hAnsi="Arial" w:cs="Arial"/>
          <w:sz w:val="20"/>
          <w:szCs w:val="20"/>
        </w:rPr>
        <w:t>.</w:t>
      </w:r>
    </w:p>
    <w:p w14:paraId="17D22971" w14:textId="77222ACB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748C8A39" w14:textId="751CA5FF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Security and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Compliance</w:t>
      </w:r>
      <w:proofErr w:type="spellEnd"/>
    </w:p>
    <w:p w14:paraId="4E9F930F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IAM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Policies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Least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privilege</w:t>
      </w:r>
      <w:proofErr w:type="spellEnd"/>
      <w:r w:rsidRPr="007A6A1E">
        <w:rPr>
          <w:rFonts w:ascii="Arial" w:hAnsi="Arial" w:cs="Arial"/>
          <w:sz w:val="20"/>
          <w:szCs w:val="20"/>
        </w:rPr>
        <w:t>, role-</w:t>
      </w:r>
      <w:proofErr w:type="spellStart"/>
      <w:r w:rsidRPr="007A6A1E">
        <w:rPr>
          <w:rFonts w:ascii="Arial" w:hAnsi="Arial" w:cs="Arial"/>
          <w:sz w:val="20"/>
          <w:szCs w:val="20"/>
        </w:rPr>
        <w:t>based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access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temporary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credentials</w:t>
      </w:r>
      <w:proofErr w:type="spellEnd"/>
    </w:p>
    <w:p w14:paraId="5AD98515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7A6A1E">
        <w:rPr>
          <w:rFonts w:ascii="Arial" w:hAnsi="Arial" w:cs="Arial"/>
          <w:sz w:val="20"/>
          <w:szCs w:val="20"/>
        </w:rPr>
        <w:t>enabled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secured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roles</w:t>
      </w:r>
    </w:p>
    <w:p w14:paraId="65D36047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Encryption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Data at </w:t>
      </w:r>
      <w:proofErr w:type="spellStart"/>
      <w:r w:rsidRPr="007A6A1E">
        <w:rPr>
          <w:rFonts w:ascii="Arial" w:hAnsi="Arial" w:cs="Arial"/>
          <w:sz w:val="20"/>
          <w:szCs w:val="20"/>
        </w:rPr>
        <w:t>rest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and in </w:t>
      </w:r>
      <w:proofErr w:type="spellStart"/>
      <w:r w:rsidRPr="007A6A1E">
        <w:rPr>
          <w:rFonts w:ascii="Arial" w:hAnsi="Arial" w:cs="Arial"/>
          <w:sz w:val="20"/>
          <w:szCs w:val="20"/>
        </w:rPr>
        <w:t>transit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KMS and </w:t>
      </w:r>
      <w:proofErr w:type="spellStart"/>
      <w:r w:rsidRPr="007A6A1E">
        <w:rPr>
          <w:rFonts w:ascii="Arial" w:hAnsi="Arial" w:cs="Arial"/>
          <w:sz w:val="20"/>
          <w:szCs w:val="20"/>
        </w:rPr>
        <w:t>Certificate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</w:t>
      </w:r>
    </w:p>
    <w:p w14:paraId="792161FA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Network Security:</w:t>
      </w:r>
      <w:r w:rsidRPr="007A6A1E">
        <w:rPr>
          <w:rFonts w:ascii="Arial" w:hAnsi="Arial" w:cs="Arial"/>
          <w:sz w:val="20"/>
          <w:szCs w:val="20"/>
        </w:rPr>
        <w:t xml:space="preserve"> Fine-</w:t>
      </w:r>
      <w:proofErr w:type="spellStart"/>
      <w:r w:rsidRPr="007A6A1E">
        <w:rPr>
          <w:rFonts w:ascii="Arial" w:hAnsi="Arial" w:cs="Arial"/>
          <w:sz w:val="20"/>
          <w:szCs w:val="20"/>
        </w:rPr>
        <w:t>grained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security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private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subnets</w:t>
      </w:r>
      <w:proofErr w:type="spellEnd"/>
    </w:p>
    <w:p w14:paraId="10B89A07" w14:textId="74D0A82E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4F9A8BB" w14:textId="47C4E701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Operations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</w:p>
    <w:p w14:paraId="48CACB86" w14:textId="2B3AE6D3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Tools:</w:t>
      </w:r>
      <w:r w:rsidRPr="007A6A1E">
        <w:rPr>
          <w:rFonts w:ascii="Arial" w:hAnsi="Arial" w:cs="Arial"/>
          <w:sz w:val="20"/>
          <w:szCs w:val="20"/>
        </w:rPr>
        <w:t xml:space="preserve"> Amazon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</w:p>
    <w:p w14:paraId="26EEB95C" w14:textId="4E54FEE2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Logging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CloudTrail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auditing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Logs</w:t>
      </w:r>
    </w:p>
    <w:p w14:paraId="2F49C48E" w14:textId="46B51C49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Alarms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Threshold-based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alerts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</w:p>
    <w:p w14:paraId="3C065606" w14:textId="03D0D5FD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5A1F073C" w14:textId="4E24C44B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Maintenance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Support</w:t>
      </w:r>
      <w:proofErr w:type="spellEnd"/>
    </w:p>
    <w:p w14:paraId="73656794" w14:textId="623142AC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Patch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Management:</w:t>
      </w:r>
      <w:r w:rsidRPr="007A6A1E">
        <w:rPr>
          <w:rFonts w:ascii="Arial" w:hAnsi="Arial" w:cs="Arial"/>
          <w:sz w:val="20"/>
          <w:szCs w:val="20"/>
        </w:rPr>
        <w:t xml:space="preserve"> manual </w:t>
      </w:r>
      <w:proofErr w:type="spellStart"/>
      <w:r w:rsidRPr="007A6A1E">
        <w:rPr>
          <w:rFonts w:ascii="Arial" w:hAnsi="Arial" w:cs="Arial"/>
          <w:sz w:val="20"/>
          <w:szCs w:val="20"/>
        </w:rPr>
        <w:t>patching</w:t>
      </w:r>
      <w:proofErr w:type="spellEnd"/>
    </w:p>
    <w:p w14:paraId="1443905B" w14:textId="5937BB55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Recovery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r w:rsidR="00D75C40">
        <w:rPr>
          <w:rFonts w:ascii="Arial" w:hAnsi="Arial" w:cs="Arial"/>
          <w:sz w:val="20"/>
          <w:szCs w:val="20"/>
        </w:rPr>
        <w:t xml:space="preserve">S3 </w:t>
      </w:r>
      <w:proofErr w:type="spellStart"/>
      <w:r w:rsidR="00D75C40">
        <w:rPr>
          <w:rFonts w:ascii="Arial" w:hAnsi="Arial" w:cs="Arial"/>
          <w:sz w:val="20"/>
          <w:szCs w:val="20"/>
        </w:rPr>
        <w:t>Versioning</w:t>
      </w:r>
      <w:proofErr w:type="spellEnd"/>
    </w:p>
    <w:p w14:paraId="4420F147" w14:textId="77777777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Playbooks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Documented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procedures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training </w:t>
      </w:r>
      <w:proofErr w:type="spellStart"/>
      <w:r w:rsidRPr="007A6A1E">
        <w:rPr>
          <w:rFonts w:ascii="Arial" w:hAnsi="Arial" w:cs="Arial"/>
          <w:sz w:val="20"/>
          <w:szCs w:val="20"/>
        </w:rPr>
        <w:t>sessions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conducted</w:t>
      </w:r>
      <w:proofErr w:type="spellEnd"/>
    </w:p>
    <w:p w14:paraId="3ED4F979" w14:textId="7DAE0653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0B737824" w14:textId="40BC9A1A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Optimization</w:t>
      </w:r>
      <w:proofErr w:type="spellEnd"/>
    </w:p>
    <w:p w14:paraId="67D4C71B" w14:textId="77777777" w:rsidR="007A6A1E" w:rsidRPr="007A6A1E" w:rsidRDefault="007A6A1E" w:rsidP="007A6A1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Initial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Estimate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Provided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Calculator</w:t>
      </w:r>
      <w:proofErr w:type="spellEnd"/>
    </w:p>
    <w:p w14:paraId="68E74254" w14:textId="4FBED7A3" w:rsidR="007A6A1E" w:rsidRPr="007A6A1E" w:rsidRDefault="007A6A1E" w:rsidP="007A6A1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Controls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Auto-scaling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right-sizing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of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resources</w:t>
      </w:r>
      <w:proofErr w:type="spellEnd"/>
    </w:p>
    <w:p w14:paraId="0AE88376" w14:textId="18359FEE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507EB69" w14:textId="214C4CDF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Dev/Test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</w:p>
    <w:p w14:paraId="6BDECEB1" w14:textId="77777777" w:rsidR="007A6A1E" w:rsidRPr="007A6A1E" w:rsidRDefault="007A6A1E" w:rsidP="007A6A1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Separate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Dev and Test </w:t>
      </w:r>
      <w:proofErr w:type="spellStart"/>
      <w:r w:rsidRPr="007A6A1E">
        <w:rPr>
          <w:rFonts w:ascii="Arial" w:hAnsi="Arial" w:cs="Arial"/>
          <w:sz w:val="20"/>
          <w:szCs w:val="20"/>
        </w:rPr>
        <w:t>environments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recommended</w:t>
      </w:r>
      <w:proofErr w:type="spellEnd"/>
    </w:p>
    <w:p w14:paraId="5DAC5B4E" w14:textId="77777777" w:rsidR="007A6A1E" w:rsidRPr="007A6A1E" w:rsidRDefault="007A6A1E" w:rsidP="007A6A1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Staging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environment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under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consideration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future </w:t>
      </w:r>
      <w:proofErr w:type="spellStart"/>
      <w:r w:rsidRPr="007A6A1E">
        <w:rPr>
          <w:rFonts w:ascii="Arial" w:hAnsi="Arial" w:cs="Arial"/>
          <w:sz w:val="20"/>
          <w:szCs w:val="20"/>
        </w:rPr>
        <w:t>rollouts</w:t>
      </w:r>
      <w:proofErr w:type="spellEnd"/>
    </w:p>
    <w:p w14:paraId="383794AE" w14:textId="5C453803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133FFA3" w14:textId="77777777" w:rsidR="00A979A9" w:rsidRDefault="00A979A9" w:rsidP="007A6A1E">
      <w:pPr>
        <w:rPr>
          <w:rFonts w:ascii="Arial" w:hAnsi="Arial" w:cs="Arial"/>
          <w:sz w:val="20"/>
          <w:szCs w:val="20"/>
        </w:rPr>
      </w:pPr>
    </w:p>
    <w:p w14:paraId="5487E049" w14:textId="77777777" w:rsidR="00A979A9" w:rsidRDefault="00A979A9" w:rsidP="007A6A1E">
      <w:pPr>
        <w:rPr>
          <w:rFonts w:ascii="Arial" w:hAnsi="Arial" w:cs="Arial"/>
          <w:sz w:val="20"/>
          <w:szCs w:val="20"/>
        </w:rPr>
      </w:pPr>
    </w:p>
    <w:p w14:paraId="4AFD8642" w14:textId="77777777" w:rsidR="00A979A9" w:rsidRPr="007A6A1E" w:rsidRDefault="00A979A9" w:rsidP="007A6A1E">
      <w:pPr>
        <w:rPr>
          <w:rFonts w:ascii="Arial" w:hAnsi="Arial" w:cs="Arial"/>
          <w:sz w:val="20"/>
          <w:szCs w:val="20"/>
        </w:rPr>
      </w:pPr>
    </w:p>
    <w:p w14:paraId="474FACC7" w14:textId="7C64A857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lastRenderedPageBreak/>
        <w:t>Diagrams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Documentation</w:t>
      </w:r>
      <w:proofErr w:type="spellEnd"/>
    </w:p>
    <w:p w14:paraId="56A438C4" w14:textId="30A3E5EA" w:rsidR="007A6A1E" w:rsidRDefault="007A6A1E" w:rsidP="007A6A1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Architectural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diagram</w:t>
      </w:r>
      <w:proofErr w:type="spellEnd"/>
    </w:p>
    <w:p w14:paraId="26915446" w14:textId="5DD57626" w:rsidR="007A6A1E" w:rsidRPr="007A6A1E" w:rsidRDefault="004E5C93" w:rsidP="007A6A1E">
      <w:pPr>
        <w:ind w:left="720"/>
        <w:rPr>
          <w:rFonts w:ascii="Arial" w:hAnsi="Arial" w:cs="Arial"/>
          <w:sz w:val="20"/>
          <w:szCs w:val="20"/>
        </w:rPr>
      </w:pPr>
      <w:r w:rsidRPr="004E5C9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6227DC" wp14:editId="4E0CD85E">
            <wp:extent cx="5172710" cy="5042535"/>
            <wp:effectExtent l="0" t="0" r="8890" b="5715"/>
            <wp:docPr id="1324436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FD4C" w14:textId="3504D51F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D69BE3F" w14:textId="77777777" w:rsidR="0089173A" w:rsidRPr="007A6A1E" w:rsidRDefault="0089173A">
      <w:pPr>
        <w:rPr>
          <w:rFonts w:ascii="Arial" w:hAnsi="Arial" w:cs="Arial"/>
          <w:sz w:val="20"/>
          <w:szCs w:val="20"/>
        </w:rPr>
      </w:pPr>
    </w:p>
    <w:sectPr w:rsidR="0089173A" w:rsidRPr="007A6A1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236DC" w14:textId="77777777" w:rsidR="00A979A9" w:rsidRDefault="00A979A9" w:rsidP="00A979A9">
      <w:pPr>
        <w:spacing w:after="0" w:line="240" w:lineRule="auto"/>
      </w:pPr>
      <w:r>
        <w:separator/>
      </w:r>
    </w:p>
  </w:endnote>
  <w:endnote w:type="continuationSeparator" w:id="0">
    <w:p w14:paraId="609829A2" w14:textId="77777777" w:rsidR="00A979A9" w:rsidRDefault="00A979A9" w:rsidP="00A9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20790" w14:textId="77777777" w:rsidR="00A979A9" w:rsidRDefault="00A979A9" w:rsidP="00A979A9">
      <w:pPr>
        <w:spacing w:after="0" w:line="240" w:lineRule="auto"/>
      </w:pPr>
      <w:r>
        <w:separator/>
      </w:r>
    </w:p>
  </w:footnote>
  <w:footnote w:type="continuationSeparator" w:id="0">
    <w:p w14:paraId="74CD7E9B" w14:textId="77777777" w:rsidR="00A979A9" w:rsidRDefault="00A979A9" w:rsidP="00A9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7D0B8" w14:textId="20861727" w:rsidR="00A979A9" w:rsidRDefault="00A979A9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0C02BAC" wp14:editId="53330271">
          <wp:simplePos x="0" y="0"/>
          <wp:positionH relativeFrom="margin">
            <wp:align>right</wp:align>
          </wp:positionH>
          <wp:positionV relativeFrom="paragraph">
            <wp:posOffset>-45085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36C1E00" wp14:editId="2AD59D2A">
          <wp:simplePos x="0" y="0"/>
          <wp:positionH relativeFrom="margin">
            <wp:posOffset>0</wp:posOffset>
          </wp:positionH>
          <wp:positionV relativeFrom="paragraph">
            <wp:posOffset>10795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C7A54"/>
    <w:multiLevelType w:val="multilevel"/>
    <w:tmpl w:val="545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B7BB0"/>
    <w:multiLevelType w:val="multilevel"/>
    <w:tmpl w:val="9F5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228E1"/>
    <w:multiLevelType w:val="multilevel"/>
    <w:tmpl w:val="1A7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2779E"/>
    <w:multiLevelType w:val="multilevel"/>
    <w:tmpl w:val="63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35B1"/>
    <w:multiLevelType w:val="multilevel"/>
    <w:tmpl w:val="088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F654C"/>
    <w:multiLevelType w:val="multilevel"/>
    <w:tmpl w:val="C4A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47509"/>
    <w:multiLevelType w:val="multilevel"/>
    <w:tmpl w:val="63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261EB"/>
    <w:multiLevelType w:val="hybridMultilevel"/>
    <w:tmpl w:val="998C007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51305E"/>
    <w:multiLevelType w:val="multilevel"/>
    <w:tmpl w:val="FB929C8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9" w15:restartNumberingAfterBreak="0">
    <w:nsid w:val="6FEF069A"/>
    <w:multiLevelType w:val="multilevel"/>
    <w:tmpl w:val="F23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B0649"/>
    <w:multiLevelType w:val="multilevel"/>
    <w:tmpl w:val="7A26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F217019"/>
    <w:multiLevelType w:val="multilevel"/>
    <w:tmpl w:val="66E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1048">
    <w:abstractNumId w:val="3"/>
  </w:num>
  <w:num w:numId="2" w16cid:durableId="72356568">
    <w:abstractNumId w:val="11"/>
  </w:num>
  <w:num w:numId="3" w16cid:durableId="867521799">
    <w:abstractNumId w:val="0"/>
  </w:num>
  <w:num w:numId="4" w16cid:durableId="882406473">
    <w:abstractNumId w:val="2"/>
  </w:num>
  <w:num w:numId="5" w16cid:durableId="599803063">
    <w:abstractNumId w:val="5"/>
  </w:num>
  <w:num w:numId="6" w16cid:durableId="43413991">
    <w:abstractNumId w:val="4"/>
  </w:num>
  <w:num w:numId="7" w16cid:durableId="962156347">
    <w:abstractNumId w:val="9"/>
  </w:num>
  <w:num w:numId="8" w16cid:durableId="1316836716">
    <w:abstractNumId w:val="1"/>
  </w:num>
  <w:num w:numId="9" w16cid:durableId="1203862954">
    <w:abstractNumId w:val="10"/>
  </w:num>
  <w:num w:numId="10" w16cid:durableId="1317300397">
    <w:abstractNumId w:val="8"/>
  </w:num>
  <w:num w:numId="11" w16cid:durableId="1635528846">
    <w:abstractNumId w:val="6"/>
  </w:num>
  <w:num w:numId="12" w16cid:durableId="338655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1E"/>
    <w:rsid w:val="00160F4B"/>
    <w:rsid w:val="002C07CB"/>
    <w:rsid w:val="00361875"/>
    <w:rsid w:val="00462336"/>
    <w:rsid w:val="004E5C93"/>
    <w:rsid w:val="00602145"/>
    <w:rsid w:val="006431CA"/>
    <w:rsid w:val="00676856"/>
    <w:rsid w:val="00727AF8"/>
    <w:rsid w:val="00767F33"/>
    <w:rsid w:val="00791F17"/>
    <w:rsid w:val="007A18EA"/>
    <w:rsid w:val="007A6A1E"/>
    <w:rsid w:val="0089173A"/>
    <w:rsid w:val="008E7A39"/>
    <w:rsid w:val="00A90124"/>
    <w:rsid w:val="00A979A9"/>
    <w:rsid w:val="00C8075B"/>
    <w:rsid w:val="00CC4CD0"/>
    <w:rsid w:val="00D442C4"/>
    <w:rsid w:val="00D75C40"/>
    <w:rsid w:val="00FA6AD0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1659830"/>
  <w15:chartTrackingRefBased/>
  <w15:docId w15:val="{5490E6D5-1034-4283-BF10-A4168FF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A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9A9"/>
  </w:style>
  <w:style w:type="paragraph" w:styleId="Piedepgina">
    <w:name w:val="footer"/>
    <w:basedOn w:val="Normal"/>
    <w:link w:val="PiedepginaCar"/>
    <w:uiPriority w:val="99"/>
    <w:unhideWhenUsed/>
    <w:rsid w:val="00A9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15</cp:revision>
  <dcterms:created xsi:type="dcterms:W3CDTF">2025-06-03T17:55:00Z</dcterms:created>
  <dcterms:modified xsi:type="dcterms:W3CDTF">2025-07-31T20:40:00Z</dcterms:modified>
</cp:coreProperties>
</file>