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INTECA</w:t>
      </w:r>
    </w:p>
    <w:p>
      <w:pPr>
        <w:pStyle w:val="Subtitle"/>
      </w:pPr>
      <w:r>
        <w:t>Guía institucional de cursos y oportunidades en el sector salud</w:t>
      </w:r>
    </w:p>
    <w:p>
      <w:r>
        <w:t>Instituto Técnico del Caribe</w:t>
        <w:br/>
        <w:t>República Dominicana  •  30 de septiembre de 2026</w:t>
      </w:r>
    </w:p>
    <w:p>
      <w:r>
        <w:t>Esta guía presenta qué es INTECA, su oferta formativa de referencia y las funciones de diez áreas vinculadas al sector salud. Está dirigida a personas que desean capacitarse, elegir una ruta laboral o conocer cómo cada puesto contribuye al servicio al paciente.</w:t>
      </w:r>
    </w:p>
    <w:p>
      <w:pPr>
        <w:pStyle w:val="Heading2"/>
      </w:pPr>
      <w:r>
        <w:t>Qué es INTECA</w:t>
      </w:r>
    </w:p>
    <w:p>
      <w:r>
        <w:t>INTECA es una institución privada de formación técnica orientada al sector salud, con énfasis en autorizaciones médicas, precertificaciones, atención al usuario y conocimientos aplicados a los procesos administrativos y de servicio. Su propósito es acercar la formación práctica a las necesidades de ARS, clínicas, hospitales, centros diagnósticos, laboratorios y farmacias.</w:t>
      </w:r>
    </w:p>
    <w:p>
      <w:r>
        <w:t>Su fundador y director general es Luis Alcides Ramírez Escalante, quien ha comunicado una trayectoria de más de 15 años en autorizaciones, precertificaciones y atención al usuario del sector salud. La modalidad virtual permite orientar sus actividades a participantes de República Dominicana y otros países de América Latina, adaptando la aplicación normativa a cada país.</w:t>
      </w:r>
    </w:p>
    <w:p>
      <w:pPr>
        <w:pStyle w:val="Heading2"/>
      </w:pPr>
      <w:r>
        <w:t>Misión</w:t>
      </w:r>
    </w:p>
    <w:p>
      <w:r>
        <w:t>Formar profesionales técnicos altamente capacitados en el ámbito de la salud, con énfasis en autorizaciones médicas, atención al afiliado y procesos administrativos, contribuyendo al fortalecimiento del sistema sanitario dominicano mediante educación accesible, práctica y de alta calidad.</w:t>
      </w:r>
    </w:p>
    <w:p>
      <w:pPr>
        <w:pStyle w:val="Heading2"/>
      </w:pPr>
      <w:r>
        <w:t>Visión y valores</w:t>
      </w:r>
    </w:p>
    <w:p>
      <w:r>
        <w:t>La visión institucional es convertirse en un referente de formación especializada para el sector salud dominicano, con impacto en la profesionalización del talento humano y la mejora de los servicios. Las alianzas institucionales forman parte de ese objetivo y deben distinguirse de los convenios ya formalizados.</w:t>
      </w:r>
    </w:p>
    <w:p>
      <w:r>
        <w:t>Valores institucionales: excelencia, innovación, compromiso social, transparencia, colaboración y equidad.</w:t>
      </w:r>
    </w:p>
    <w:p>
      <w:pPr>
        <w:pStyle w:val="Heading2"/>
      </w:pPr>
      <w:r>
        <w:t>Respaldo institucional</w:t>
      </w:r>
    </w:p>
    <w:p>
      <w:r>
        <w:t>INTECA comunica en su portal el aval del Colegio Médico Dominicano y de la Sociedad Dominicana de Médicos Salubristas. El alcance de cada aval debe corresponder al documento emitido y al programa específico. Un aval gremial no equivale por sí solo a un título universitario ni a una licencia profesional. [1]</w:t>
      </w:r>
    </w:p>
    <w:p>
      <w:r>
        <w:br w:type="page"/>
      </w:r>
    </w:p>
    <w:p>
      <w:pPr>
        <w:pStyle w:val="Heading1"/>
      </w:pPr>
      <w:r>
        <w:t>Oferta académica de INTECA</w:t>
      </w:r>
    </w:p>
    <w:p>
      <w:r>
        <w:t>La oferta reúne los programas comunicados por INTECA. La dirección confirmó el 30 de septiembre de 2026 las duraciones de Enfermería, Promotor de Seguros, Promotor de Salud y Máster en Oficial de Autorizaciones Médicas. Las demás duraciones se mantienen como referencia de convocatorias anteriores.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2376"/>
        <w:gridCol w:w="4176"/>
      </w:tblGrid>
      <w:tr>
        <w:trPr>
          <w:tblHeader/>
          <w:cantSplit/>
        </w:trP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A50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20"/>
              </w:rPr>
              <w:t>Programa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A50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20"/>
              </w:rPr>
              <w:t>Duración de referencia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A50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20"/>
              </w:rPr>
              <w:t>Orientación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>Oficial de Autorizaciones Médicas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/>
            </w:pPr>
            <w:r>
              <w:rPr>
                <w:sz w:val="20"/>
              </w:rPr>
              <w:t>5 meses de referencia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>Coberturas, solicitudes, documentación y servicio al afiliado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FF4F7"/>
          </w:tcPr>
          <w:p>
            <w:pPr>
              <w:spacing w:after="40" w:line="240" w:lineRule="auto"/>
            </w:pPr>
            <w:r>
              <w:rPr>
                <w:sz w:val="20"/>
              </w:rPr>
              <w:t>Precertificaciones Médicas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FF4F7"/>
          </w:tcPr>
          <w:p>
            <w:pPr>
              <w:spacing w:after="40" w:line="240" w:lineRule="auto"/>
            </w:pPr>
            <w:r>
              <w:rPr>
                <w:sz w:val="20"/>
              </w:rPr>
              <w:t>4 meses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FF4F7"/>
          </w:tcPr>
          <w:p>
            <w:pPr>
              <w:spacing w:after="40" w:line="240" w:lineRule="auto"/>
            </w:pPr>
            <w:r>
              <w:rPr>
                <w:sz w:val="20"/>
              </w:rPr>
              <w:t>Gestión previa de expedientes para procedimientos programados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>Atención al Usuario o Paciente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>4 meses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>Recepción, orientación, comunicación y manejo de solicitudes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FF4F7"/>
          </w:tcPr>
          <w:p>
            <w:pPr>
              <w:spacing w:after="40" w:line="240" w:lineRule="auto"/>
            </w:pPr>
            <w:r>
              <w:rPr>
                <w:sz w:val="20"/>
              </w:rPr>
              <w:t>Farmacología Aplicada para Visitadores Médicos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FF4F7"/>
          </w:tcPr>
          <w:p>
            <w:pPr>
              <w:spacing w:after="40" w:line="240" w:lineRule="auto"/>
            </w:pPr>
            <w:r>
              <w:rPr>
                <w:sz w:val="20"/>
              </w:rPr>
              <w:t>4 meses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FF4F7"/>
          </w:tcPr>
          <w:p>
            <w:pPr>
              <w:spacing w:after="40" w:line="240" w:lineRule="auto"/>
            </w:pPr>
            <w:r>
              <w:rPr>
                <w:sz w:val="20"/>
              </w:rPr>
              <w:t>Medicamentos, información científica y comunicación profesional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>Auxiliar de Enfermería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>1 año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>Apoyo al cuidado conforme a formación, supervisión y competencias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FF4F7"/>
          </w:tcPr>
          <w:p>
            <w:pPr>
              <w:spacing w:after="40" w:line="240" w:lineRule="auto"/>
            </w:pPr>
            <w:r>
              <w:rPr>
                <w:sz w:val="20"/>
              </w:rPr>
              <w:t>Promotor de Seguros de Salud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FF4F7"/>
          </w:tcPr>
          <w:p>
            <w:pPr>
              <w:spacing w:after="40" w:line="240" w:lineRule="auto"/>
            </w:pPr>
            <w:r>
              <w:rPr>
                <w:sz w:val="20"/>
              </w:rPr>
              <w:t>4 meses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FF4F7"/>
          </w:tcPr>
          <w:p>
            <w:pPr>
              <w:spacing w:after="40" w:line="240" w:lineRule="auto"/>
            </w:pPr>
            <w:r>
              <w:rPr>
                <w:sz w:val="20"/>
              </w:rPr>
              <w:t>Seguros, orientación comercial y afiliación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>Promotor de Salud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>4 meses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>Educación sanitaria y promoción comunitaria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FF4F7"/>
          </w:tcPr>
          <w:p>
            <w:pPr>
              <w:spacing w:after="40" w:line="240" w:lineRule="auto"/>
            </w:pPr>
            <w:r>
              <w:rPr>
                <w:sz w:val="20"/>
              </w:rPr>
              <w:t>Máster en Oficial de Autorizaciones Médicas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FF4F7"/>
          </w:tcPr>
          <w:p>
            <w:pPr>
              <w:spacing w:after="40" w:line="240" w:lineRule="auto"/>
            </w:pPr>
            <w:r>
              <w:rPr>
                <w:sz w:val="20"/>
              </w:rPr>
              <w:t>1 año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FF4F7"/>
          </w:tcPr>
          <w:p>
            <w:pPr>
              <w:spacing w:after="40" w:line="240" w:lineRule="auto"/>
            </w:pPr>
            <w:r>
              <w:rPr>
                <w:sz w:val="20"/>
              </w:rPr>
              <w:t>Formación ampliada en el área de autorizaciones</w:t>
            </w:r>
          </w:p>
        </w:tc>
      </w:tr>
    </w:tbl>
    <w:p/>
    <w:p>
      <w:r>
        <w:t>El curso de Oficial de Autorizaciones Médicas y el Máster se presentan como programas distintos. El Máster dura un año; su denominación institucional no acredita por sí sola el grado universitario de maestría. Deben consultarse su pensum, requisitos y certificado.</w:t>
      </w:r>
    </w:p>
    <w:p>
      <w:pPr>
        <w:pStyle w:val="Heading2"/>
      </w:pPr>
      <w:r>
        <w:t>Otras áreas incluidas en esta guía</w:t>
      </w:r>
    </w:p>
    <w:p>
      <w:r>
        <w:t>Facturación médica, farmacia y visita médica también se explican como áreas laborales. Para sus cursos independientes deben confirmarse apertura, duración y tarifa.</w:t>
      </w:r>
    </w:p>
    <w:p>
      <w:pPr>
        <w:pStyle w:val="Heading2"/>
      </w:pPr>
      <w:r>
        <w:t>Talleres y contenidos complementarios</w:t>
      </w:r>
    </w:p>
    <w:p>
      <w:pPr>
        <w:pStyle w:val="ListBullet"/>
      </w:pPr>
      <w:r>
        <w:t>Sistema Dominicano de Seguridad Social y Ley 87-01; orientación sobre el PDSS y sus catálogos vigentes.</w:t>
      </w:r>
    </w:p>
    <w:p>
      <w:pPr>
        <w:pStyle w:val="ListBullet"/>
      </w:pPr>
      <w:r>
        <w:t>Terminología médica, clasificación CIE-10 y uso de códigos de procedimientos según los sistemas aplicables.</w:t>
      </w:r>
    </w:p>
    <w:p>
      <w:pPr>
        <w:pStyle w:val="ListBullet"/>
      </w:pPr>
      <w:r>
        <w:t>Gestión administrativa de emergencias, hospitalizaciones y expedientes de alto costo, dentro de las funciones del puesto.</w:t>
      </w:r>
    </w:p>
    <w:p>
      <w:pPr>
        <w:pStyle w:val="ListBullet"/>
      </w:pPr>
      <w:r>
        <w:t>Protocolos telefónicos, atención humanizada, confidencialidad, herramientas digitales y manejo de casos.</w:t>
      </w:r>
    </w:p>
    <w:p>
      <w:r>
        <w:t>Cada programa debe precisar contenidos, carga horaria y evaluación en su ficha académica.</w:t>
      </w:r>
    </w:p>
    <w:p>
      <w:r>
        <w:br w:type="page"/>
      </w:r>
    </w:p>
    <w:p>
      <w:pPr>
        <w:pStyle w:val="Heading1"/>
      </w:pPr>
      <w:r>
        <w:t>Precios horarios y condiciones de estudio</w:t>
      </w:r>
    </w:p>
    <w:p>
      <w:pPr>
        <w:pStyle w:val="Heading2"/>
      </w:pPr>
      <w:r>
        <w:t>Tarifa de referencia comunicada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2088"/>
        <w:gridCol w:w="4968"/>
      </w:tblGrid>
      <w:tr>
        <w:trPr>
          <w:tblHeader/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A50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A50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20"/>
              </w:rPr>
              <w:t>Monto de referencia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A50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20"/>
              </w:rPr>
              <w:t>Condición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>Inscripción general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>RD$2,500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>Confirmar aplicación al curso y cohorte elegidos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FF4F7"/>
          </w:tcPr>
          <w:p>
            <w:pPr>
              <w:spacing w:after="40" w:line="240" w:lineRule="auto"/>
            </w:pPr>
            <w:r>
              <w:rPr>
                <w:sz w:val="20"/>
              </w:rPr>
              <w:t>Mensualidad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FF4F7"/>
          </w:tcPr>
          <w:p>
            <w:pPr>
              <w:spacing w:after="40" w:line="240" w:lineRule="auto"/>
            </w:pPr>
            <w:r>
              <w:rPr>
                <w:sz w:val="20"/>
              </w:rPr>
              <w:t>RD$2,000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FF4F7"/>
          </w:tcPr>
          <w:p>
            <w:pPr>
              <w:spacing w:after="40" w:line="240" w:lineRule="auto"/>
            </w:pPr>
            <w:r>
              <w:rPr>
                <w:sz w:val="20"/>
              </w:rPr>
              <w:t>Confirmar número de cuotas y fechas de pago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>Certificado y materiales de determinados talleres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>RD$500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>Referencia de talleres anteriores; no es un cargo general de todos los cursos</w:t>
            </w:r>
          </w:p>
        </w:tc>
      </w:tr>
    </w:tbl>
    <w:p/>
    <w:p>
      <w:r>
        <w:t>Estos importes proceden de comunicaciones previas de INTECA y se presentan como referencia, no como cotización vigente al 30 de septiembre de 2026. Las promociones, exenciones y acuerdos especiales deben quedar por escrito para el participante.</w:t>
      </w:r>
    </w:p>
    <w:p>
      <w:pPr>
        <w:pStyle w:val="Heading2"/>
      </w:pPr>
      <w:r>
        <w:t>Cómo estimar la inversión total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4032"/>
        <w:gridCol w:w="2448"/>
      </w:tblGrid>
      <w:tr>
        <w:trPr>
          <w:tblHeader/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A50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20"/>
              </w:rPr>
              <w:t>Supuesto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A50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20"/>
              </w:rPr>
              <w:t>Cálculo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A50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20"/>
              </w:rPr>
              <w:t>Subtotal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>Curso con cuatro mensualidades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>RD$2,500 + 4 × RD$2,000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>RD$10,500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FF4F7"/>
          </w:tcPr>
          <w:p>
            <w:pPr>
              <w:spacing w:after="40" w:line="240" w:lineRule="auto"/>
            </w:pPr>
            <w:r>
              <w:rPr>
                <w:sz w:val="20"/>
              </w:rPr>
              <w:t>Curso con cinco mensualidades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FF4F7"/>
          </w:tcPr>
          <w:p>
            <w:pPr>
              <w:spacing w:after="40" w:line="240" w:lineRule="auto"/>
            </w:pPr>
            <w:r>
              <w:rPr>
                <w:sz w:val="20"/>
              </w:rPr>
              <w:t>RD$2,500 + 5 × RD$2,000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FF4F7"/>
          </w:tcPr>
          <w:p>
            <w:pPr>
              <w:spacing w:after="40" w:line="240" w:lineRule="auto"/>
            </w:pPr>
            <w:r>
              <w:rPr>
                <w:sz w:val="20"/>
              </w:rPr>
              <w:t>RD$12,500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>Curso con seis mensualidades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>RD$2,500 + 6 × RD$2,000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>RD$14,500</w:t>
            </w:r>
          </w:p>
        </w:tc>
      </w:tr>
    </w:tbl>
    <w:p/>
    <w:p>
      <w:r>
        <w:t>Son cálculos ilustrativos si se mantiene esa tarifa y se cobra una cuota por mes. No incluyen cargos adicionales que pudieran corresponder a certificación, prácticas, uniformes u otros conceptos; su existencia debe confirmarse antes del pago.</w:t>
      </w:r>
    </w:p>
    <w:p>
      <w:pPr>
        <w:pStyle w:val="Heading2"/>
      </w:pPr>
      <w:r>
        <w:t>Modalidad y horarios</w:t>
      </w:r>
    </w:p>
    <w:p>
      <w:r>
        <w:t>La modalidad virtual es una de las principales vías comunicadas por INTECA. El portal también menciona opciones presenciales y semipresenciales, cuya disponibilidad debe confirmarse por curso. [2] En convocatorias anteriores de Autorizaciones Médicas se comunicaron grupos sabatinos de 10:00 a. m. a 12:00 m. y de 4:00 a 6:00 p. m., hora de República Dominicana; no constituyen horarios confirmados de una nueva cohorte.</w:t>
      </w:r>
    </w:p>
    <w:p>
      <w:pPr>
        <w:pStyle w:val="Heading2"/>
      </w:pPr>
      <w:r>
        <w:t>Formación y evaluación</w:t>
      </w:r>
    </w:p>
    <w:p>
      <w:r>
        <w:t>La orientación práctica puede desarrollarse mediante expedientes simulados, ejercicios de servicio, análisis documental y actividades evaluadas. La ficha académica debe precisar asistencia mínima, evaluaciones, nota de aprobación, materiales y condiciones de certificación. Las prácticas clínicas requieren organización presencial, supervisión y condiciones apropiadas al programa.</w:t>
      </w:r>
    </w:p>
    <w:p>
      <w:r>
        <w:t>La pasantía, el acceso a grabaciones, la entrega de materiales y el apoyo de empleabilidad deben confirmarse expresamente. No se presume una colocación laboral garantizada por completar un curso.</w:t>
      </w:r>
    </w:p>
    <w:p>
      <w:r>
        <w:br w:type="page"/>
      </w:r>
    </w:p>
    <w:p>
      <w:pPr>
        <w:pStyle w:val="Heading1"/>
      </w:pPr>
      <w:r>
        <w:t>Oficial de autorizaciones médicas</w:t>
      </w:r>
    </w:p>
    <w:p>
      <w:pPr>
        <w:pStyle w:val="Heading2"/>
      </w:pPr>
      <w:r>
        <w:t>Qué es y cuál es su propósito</w:t>
      </w:r>
    </w:p>
    <w:p>
      <w:r>
        <w:t>Es la persona que gestiona administrativamente solicitudes de cobertura de servicios de salud conforme al plan del afiliado, las reglas aplicables y las facultades de su puesto. Puede trabajar del lado de una ARS o de una prestadora de servicios de salud, con responsabilidades diferentes en cada organización.</w:t>
      </w:r>
    </w:p>
    <w:p>
      <w:r>
        <w:t>En una ARS puede validar información, registrar solicitudes y emitir respuestas dentro de los niveles autorizados. En una clínica o centro suele tramitar la solicitud ante la ARS y dar seguimiento. Las decisiones que requieren valoración médica corresponden al personal clínico autorizado.</w:t>
      </w:r>
    </w:p>
    <w:p>
      <w:pPr>
        <w:pStyle w:val="Heading2"/>
      </w:pPr>
      <w:r>
        <w:t>Funciones habituales</w:t>
      </w:r>
    </w:p>
    <w:p>
      <w:pPr>
        <w:pStyle w:val="ListBullet"/>
      </w:pPr>
      <w:r>
        <w:t>Verificar identidad del paciente, afiliación y datos necesarios para procesar la solicitud.</w:t>
      </w:r>
    </w:p>
    <w:p>
      <w:pPr>
        <w:pStyle w:val="ListBullet"/>
      </w:pPr>
      <w:r>
        <w:t>Revisar órdenes, diagnósticos consignados, códigos, soportes y datos del prestador sin modificar el criterio clínico.</w:t>
      </w:r>
    </w:p>
    <w:p>
      <w:pPr>
        <w:pStyle w:val="ListBullet"/>
      </w:pPr>
      <w:r>
        <w:t>Consultar cobertura, condiciones, límites y participación del afiliado según las reglas vigentes.</w:t>
      </w:r>
    </w:p>
    <w:p>
      <w:pPr>
        <w:pStyle w:val="ListBullet"/>
      </w:pPr>
      <w:r>
        <w:t>Registrar el resultado y comunicar documentos faltantes, próximos pasos o necesidad de revisión especializada.</w:t>
      </w:r>
    </w:p>
    <w:p>
      <w:pPr>
        <w:pStyle w:val="ListBullet"/>
      </w:pPr>
      <w:r>
        <w:t>Escalar discrepancias y mantener trazabilidad y confidencialidad del expediente.</w:t>
      </w:r>
    </w:p>
    <w:p>
      <w:pPr>
        <w:pStyle w:val="Heading2"/>
      </w:pPr>
      <w:r>
        <w:t>Qué conviene aprender</w:t>
      </w:r>
    </w:p>
    <w:p>
      <w:r>
        <w:t>Terminología médica, estructura del SDSS, lectura del catálogo aplicable, CIE-10 como herramienta de clasificación, códigos de servicios, manejo de portales, atención telefónica, redacción y organización documental. El oficial debe aprender a detectar inconsistencias sin inventar diagnósticos o códigos para obtener cobertura.</w:t>
      </w:r>
    </w:p>
    <w:p>
      <w:pPr>
        <w:pStyle w:val="Heading2"/>
      </w:pPr>
      <w:r>
        <w:t>Dónde puede trabajar</w:t>
      </w:r>
    </w:p>
    <w:p>
      <w:r>
        <w:t>ARS; admisiones y autorizaciones de clínicas y hospitales; centros de imágenes; laboratorios; unidades administrativas de servicios ambulatorios y centros de atención al afiliado. La contratación depende del perfil y los requisitos de cada empleador.</w:t>
      </w:r>
    </w:p>
    <w:p>
      <w:pPr>
        <w:pStyle w:val="Heading2"/>
      </w:pPr>
      <w:r>
        <w:t>Ventajas de esta área</w:t>
      </w:r>
    </w:p>
    <w:p>
      <w:r>
        <w:t>Permite desarrollar una especialidad administrativa directamente vinculada al acceso a servicios. Aporta habilidades transferibles de validación, servicio y manejo de plataformas. Con experiencia y formación adicional puede servir de base para coordinación operativa, control de calidad o apoyo a la revisión administrativa de expedientes.</w:t>
      </w:r>
    </w:p>
    <w:p>
      <w:pPr>
        <w:pStyle w:val="Heading2"/>
      </w:pPr>
      <w:r>
        <w:t>Ejemplo de trabajo</w:t>
      </w:r>
    </w:p>
    <w:p>
      <w:r>
        <w:t>Ante una solicitud de estudio diagnóstico, verifica los datos y soportes, consulta las condiciones de cobertura, tramita el caso y comunica el resultado por el canal autorizado. Si surge una duda clínica, la deriva al profesional competente.</w:t>
      </w:r>
    </w:p>
    <w:p>
      <w:r>
        <w:t>Perfil afín: personas organizadas, pacientes, cuidadosas con los detalles y capaces de trabajar con volumen de solicitudes sin perder precisión.</w:t>
      </w:r>
    </w:p>
    <w:p>
      <w:r>
        <w:br w:type="page"/>
      </w:r>
    </w:p>
    <w:p>
      <w:pPr>
        <w:pStyle w:val="Heading1"/>
      </w:pPr>
      <w:r>
        <w:t>Precertificaciones y facturación médica</w:t>
      </w:r>
    </w:p>
    <w:p>
      <w:pPr>
        <w:pStyle w:val="Heading2"/>
      </w:pPr>
      <w:r>
        <w:t>Qué es la precertificación médica</w:t>
      </w:r>
    </w:p>
    <w:p>
      <w:r>
        <w:t>Es la revisión previa de una solicitud de servicio programado, como un procedimiento o ingreso, para comprobar que el expediente reúne las condiciones administrativas y, cuando corresponde, la evaluación clínica necesaria para la decisión de cobertura. La denominación y el proceso pueden variar entre instituciones.</w:t>
      </w:r>
    </w:p>
    <w:p>
      <w:r>
        <w:t>El personal administrativo recibe órdenes y soportes, verifica datos, solicita faltantes, coordina con la ARS o el prestador y da seguimiento a la respuesta. La evaluación de pertinencia clínica debe realizarla el profesional facultado. Una precertificación no debe interpretarse como pago incondicional de cualquier gasto posterior.</w:t>
      </w:r>
    </w:p>
    <w:p>
      <w:r>
        <w:t>Se requieren capacidad de lectura documental, terminología, conocimiento de coberturas, control de fechas y comunicación con varios equipos. Puede trabajarse en ARS, clínicas, hospitales y unidades de procedimientos programados.</w:t>
      </w:r>
    </w:p>
    <w:p>
      <w:r>
        <w:t>Ventajas: desarrolla análisis de expedientes, anticipación de dificultades y coordinación entre áreas. Puede facilitar una trayectoria hacia coordinación de casos o gestión administrativa especializada, según experiencia y formación.</w:t>
      </w:r>
    </w:p>
    <w:p>
      <w:pPr>
        <w:pStyle w:val="Heading2"/>
      </w:pPr>
      <w:r>
        <w:t>Qué es la facturación médica</w:t>
      </w:r>
    </w:p>
    <w:p>
      <w:r>
        <w:t>Es el proceso de convertir los servicios efectivamente prestados y documentados en cargos y reclamaciones de cobro. Incluye identificar al responsable del pago, aplicar tarifas acordadas, integrar soportes y conciliar respuestas y pagos. Conecta la operación asistencial con los ingresos del prestador.</w:t>
      </w:r>
    </w:p>
    <w:p>
      <w:pPr>
        <w:pStyle w:val="ListBullet"/>
      </w:pPr>
      <w:r>
        <w:t>Revisar identidad, fechas, servicios registrados, autorizaciones y documentación de soporte.</w:t>
      </w:r>
    </w:p>
    <w:p>
      <w:pPr>
        <w:pStyle w:val="ListBullet"/>
      </w:pPr>
      <w:r>
        <w:t>Aplicar códigos y tarifas según contratos y registros; comprobar duplicidades o inconsistencias.</w:t>
      </w:r>
    </w:p>
    <w:p>
      <w:pPr>
        <w:pStyle w:val="ListBullet"/>
      </w:pPr>
      <w:r>
        <w:t>Preparar y enviar reclamaciones, registrar devoluciones y corregir errores respaldados por evidencia.</w:t>
      </w:r>
    </w:p>
    <w:p>
      <w:pPr>
        <w:pStyle w:val="ListBullet"/>
      </w:pPr>
      <w:r>
        <w:t>Dar seguimiento a cuentas por cobrar y conciliar lo facturado, aceptado y pagado.</w:t>
      </w:r>
    </w:p>
    <w:p>
      <w:r>
        <w:t>Puede ejercerse en clínicas, hospitales, consultorios, centros diagnósticos y empresas de apoyo administrativo. Conviene aprender hojas de cálculo, sistemas de facturación, lectura de contratos, gestión de glosas o devoluciones y conciliación.</w:t>
      </w:r>
    </w:p>
    <w:p>
      <w:r>
        <w:t>Ventajas: permite comprender el ciclo de ingresos, desarrollar habilidades cuantitativas y avanzar hacia cobros, conciliación o supervisión administrativa. Exige precisión: nunca debe facturarse un servicio no realizado ni alterarse un soporte para obtener pago.</w:t>
      </w:r>
    </w:p>
    <w:p>
      <w:pPr>
        <w:pStyle w:val="Heading2"/>
      </w:pPr>
      <w:r>
        <w:t>Diferencias entre los tres procesos</w:t>
      </w:r>
    </w:p>
    <w:p>
      <w:r>
        <w:t>Autorizaciones gestiona solicitudes de cobertura; precertificaciones organiza la revisión previa de determinados servicios programados; facturación prepara y sigue el cobro de servicios documentados. Son funciones relacionadas, pero ninguna sustituye el registro clínico ni el criterio médico.</w:t>
      </w:r>
    </w:p>
    <w:p>
      <w:r>
        <w:br w:type="page"/>
      </w:r>
    </w:p>
    <w:p>
      <w:pPr>
        <w:pStyle w:val="Heading1"/>
      </w:pPr>
      <w:r>
        <w:t>Atención al usuario o paciente</w:t>
      </w:r>
    </w:p>
    <w:p>
      <w:pPr>
        <w:pStyle w:val="Heading2"/>
      </w:pPr>
      <w:r>
        <w:t>Qué es</w:t>
      </w:r>
    </w:p>
    <w:p>
      <w:r>
        <w:t>Es el conjunto de acciones destinadas a orientar, escuchar y acompañar a las personas durante su relación con una institución de salud. El personal de esta área facilita información clara, organiza solicitudes y ayuda a que el usuario conozca el siguiente paso de su trámite.</w:t>
      </w:r>
    </w:p>
    <w:p>
      <w:r>
        <w:t>La atención humanizada reconoce que el paciente o familiar puede estar preocupado, con dolor o bajo presión económica. Combina empatía, claridad y capacidad de resolver dentro de las atribuciones del puesto.</w:t>
      </w:r>
    </w:p>
    <w:p>
      <w:pPr>
        <w:pStyle w:val="Heading2"/>
      </w:pPr>
      <w:r>
        <w:t>Funciones habituales</w:t>
      </w:r>
    </w:p>
    <w:p>
      <w:pPr>
        <w:pStyle w:val="ListBullet"/>
      </w:pPr>
      <w:r>
        <w:t>Recibir usuarios por canales presenciales, telefónicos o digitales y comprobar los datos necesarios.</w:t>
      </w:r>
    </w:p>
    <w:p>
      <w:pPr>
        <w:pStyle w:val="ListBullet"/>
      </w:pPr>
      <w:r>
        <w:t>Orientar sobre citas, documentos, procesos, canales de servicio y cobertura cuando corresponda.</w:t>
      </w:r>
    </w:p>
    <w:p>
      <w:pPr>
        <w:pStyle w:val="ListBullet"/>
      </w:pPr>
      <w:r>
        <w:t>Registrar solicitudes, reclamaciones y compromisos de respuesta sin prometer resultados fuera de su control.</w:t>
      </w:r>
    </w:p>
    <w:p>
      <w:pPr>
        <w:pStyle w:val="ListBullet"/>
      </w:pPr>
      <w:r>
        <w:t>Coordinar con admisiones, autorizaciones, facturación y equipos asistenciales.</w:t>
      </w:r>
    </w:p>
    <w:p>
      <w:pPr>
        <w:pStyle w:val="ListBullet"/>
      </w:pPr>
      <w:r>
        <w:t>Identificar barreras de comunicación o accesibilidad y buscar apoyo adecuado.</w:t>
      </w:r>
    </w:p>
    <w:p>
      <w:pPr>
        <w:pStyle w:val="ListBullet"/>
      </w:pPr>
      <w:r>
        <w:t>Derivar consultas clínicas y situaciones urgentes al personal responsable conforme al protocolo.</w:t>
      </w:r>
    </w:p>
    <w:p>
      <w:pPr>
        <w:pStyle w:val="Heading2"/>
      </w:pPr>
      <w:r>
        <w:t>Habilidades y formación útil</w:t>
      </w:r>
    </w:p>
    <w:p>
      <w:r>
        <w:t>Escucha activa, comunicación oral y escrita, manejo de conflictos, servicio telefónico, uso de CRM, organización de turnos y protección de datos. También conviene conocer los procesos de la institución para explicar requisitos sin confundir al paciente.</w:t>
      </w:r>
    </w:p>
    <w:p>
      <w:pPr>
        <w:pStyle w:val="Heading2"/>
      </w:pPr>
      <w:r>
        <w:t>Lugares de trabajo</w:t>
      </w:r>
    </w:p>
    <w:p>
      <w:r>
        <w:t>Recepciones de clínicas y hospitales, consultorios, centros diagnósticos, laboratorios, ARS, centros de llamadas y unidades de atención al afiliado. Algunas tareas se realizan a distancia cuando la organización lo permite y dispone de controles de privacidad.</w:t>
      </w:r>
    </w:p>
    <w:p>
      <w:pPr>
        <w:pStyle w:val="Heading2"/>
      </w:pPr>
      <w:r>
        <w:t>Ventajas de trabajar en esta área</w:t>
      </w:r>
    </w:p>
    <w:p>
      <w:r>
        <w:t>Es una vía para adquirir experiencia transversal en el funcionamiento del sector. Desarrolla habilidades de comunicación aplicables a distintas empresas y puede abrir rutas hacia coordinación de servicio, calidad, experiencia del paciente, admisiones o gestión de equipos.</w:t>
      </w:r>
    </w:p>
    <w:p>
      <w:r>
        <w:t>El impacto del trabajo es visible: una orientación precisa puede evitar traslados innecesarios, expedientes incompletos y frustración. La capacidad de tratar a las personas con respeto tiene valor en cualquier punto del proceso de atención.</w:t>
      </w:r>
    </w:p>
    <w:p>
      <w:pPr>
        <w:pStyle w:val="Heading2"/>
      </w:pPr>
      <w:r>
        <w:t>Ejemplo de trabajo</w:t>
      </w:r>
    </w:p>
    <w:p>
      <w:r>
        <w:t>Si un afiliado no entiende por qué falta un documento, el representante explica cuál es, para qué se requiere y cómo entregarlo. Registra el seguimiento y coordina con el área que puede resolver el caso, sin atribuirse una decisión que no le corresponde.</w:t>
      </w:r>
    </w:p>
    <w:p>
      <w:r>
        <w:t>Perfil afín: personas con vocación de servicio, autocontrol, buena expresión y disposición para trabajar con usuarios de distintas edades y necesidades.</w:t>
      </w:r>
    </w:p>
    <w:p>
      <w:r>
        <w:br w:type="page"/>
      </w:r>
    </w:p>
    <w:p>
      <w:pPr>
        <w:pStyle w:val="Heading1"/>
      </w:pPr>
      <w:r>
        <w:t>Promoción de seguros y promoción de salud</w:t>
      </w:r>
    </w:p>
    <w:p>
      <w:pPr>
        <w:pStyle w:val="Heading2"/>
      </w:pPr>
      <w:r>
        <w:t>Qué es un promotor de seguros de salud</w:t>
      </w:r>
    </w:p>
    <w:p>
      <w:r>
        <w:t>En el contexto de las ARS dominicanas, es la persona o entidad acreditada para promover servicios de aseguramiento de salud y gestionar afiliaciones conforme a las reglas aplicables. SISALRIL define y regula esta figura. No debe confundirse con un promotor comunitario de salud. [3]</w:t>
      </w:r>
    </w:p>
    <w:p>
      <w:r>
        <w:t>Su trabajo puede incluir explicar planes, red de prestadores, beneficios, limitaciones y trámites; captar interesados; revisar documentación y acompañar procesos autorizados. La comunicación comercial debe ser transparente y respetar la decisión del afiliado.</w:t>
      </w:r>
    </w:p>
    <w:p>
      <w:r>
        <w:t>Conviene dominar seguridad social, productos, técnicas de venta consultiva, seguimiento comercial y ética. Puede vincularse a ARS o entidades autorizadas de promoción, según las condiciones del contrato y la acreditación.</w:t>
      </w:r>
    </w:p>
    <w:p>
      <w:r>
        <w:t>Ventajas: combina servicio y habilidades comerciales, permite construir relaciones y puede incluir remuneración variable cuando el contrato lo establece. Los ingresos y la estabilidad dependen de resultados, condiciones y empleador; no son automáticos.</w:t>
      </w:r>
    </w:p>
    <w:p>
      <w:r>
        <w:t>El curso de Promotor de Seguros de INTECA dura cuatro meses. Para la acreditación de persona física, SISALRIL publica, entre otros requisitos, certificación de entrenamiento emitida por una ARS y examen de acreditación. Un certificado académico de INTECA no sustituye automáticamente ese requisito ni la licencia. Un reconocimiento diferente requeriría una decisión formal aplicable. [4]</w:t>
      </w:r>
    </w:p>
    <w:p>
      <w:r>
        <w:t>Si se trata de seguros de vida, vehículos u otros ramos, deben revisarse sus requisitos propios; esta descripción se concentra en seguros de salud vinculados a ARS.</w:t>
      </w:r>
    </w:p>
    <w:p>
      <w:pPr>
        <w:pStyle w:val="Heading2"/>
      </w:pPr>
      <w:r>
        <w:t>Qué es un promotor de salud comunitaria</w:t>
      </w:r>
    </w:p>
    <w:p>
      <w:r>
        <w:t>Es una persona que apoya la educación, participación y orientación de una comunidad para mejorar su salud. Puede facilitar actividades preventivas y conectar a las personas con los servicios. Su labor se relaciona con el enfoque de promoción de la salud, que considera tanto los hábitos como las condiciones sociales y los entornos. [5]</w:t>
      </w:r>
    </w:p>
    <w:p>
      <w:r>
        <w:t>El curso de Promotor de Salud de INTECA dura cuatro meses. Este perfil puede colaborar en charlas, campañas, actividades comunitarias, identificación de barreras de acceso y seguimiento de acciones educativas. Debe utilizar información validada y derivar los problemas clínicos al servicio correspondiente.</w:t>
      </w:r>
    </w:p>
    <w:p>
      <w:r>
        <w:t>Los espacios de trabajo pueden incluir programas comunitarios, organizaciones sociales, proyectos de salud y equipos de atención primaria. Conviene aprender educación sanitaria, comunicación accesible, organización comunitaria y registro de actividades.</w:t>
      </w:r>
    </w:p>
    <w:p>
      <w:r>
        <w:t>Ventajas: permite generar cercanía con la comunidad, fortalecer liderazgo y participación, y contribuir a la prevención. La continuidad laboral puede depender del presupuesto y duración del programa.</w:t>
      </w:r>
    </w:p>
    <w:p>
      <w:pPr>
        <w:pStyle w:val="Heading2"/>
      </w:pPr>
      <w:r>
        <w:t>Diferencia esencial</w:t>
      </w:r>
    </w:p>
    <w:p>
      <w:r>
        <w:t>El promotor de seguros orienta sobre aseguramiento y afiliación dentro de un marco regulado. El promotor comunitario trabaja en educación y participación para la salud. Ninguno adquiere por ese rol facultad para diagnosticar o prescribir.</w:t>
      </w:r>
    </w:p>
    <w:p>
      <w:r>
        <w:br w:type="page"/>
      </w:r>
    </w:p>
    <w:p>
      <w:pPr>
        <w:pStyle w:val="Heading1"/>
      </w:pPr>
      <w:r>
        <w:t>Farmacología y visita médica</w:t>
      </w:r>
    </w:p>
    <w:p>
      <w:pPr>
        <w:pStyle w:val="Heading2"/>
      </w:pPr>
      <w:r>
        <w:t>Qué es la farmacología aplicada para visitadores médicos</w:t>
      </w:r>
    </w:p>
    <w:p>
      <w:r>
        <w:t>Es la formación sobre medicamentos orientada a comprender y comunicar sus características con rigor. Incluye principios de acción, usos aprobados, precauciones, reacciones adversas e interacciones, con la profundidad adecuada al perfil del participante.</w:t>
      </w:r>
    </w:p>
    <w:p>
      <w:r>
        <w:t>Para quien trabaja en promoción farmacéutica, esta base ayuda a interpretar fichas técnicas y materiales científicos y a responder preguntas dentro de su competencia. El conocimiento farmacológico complementa las habilidades comerciales; no otorga facultad para prescribir, cambiar tratamientos ni atender pacientes de forma independiente.</w:t>
      </w:r>
    </w:p>
    <w:p>
      <w:pPr>
        <w:pStyle w:val="Heading2"/>
      </w:pPr>
      <w:r>
        <w:t>Contenidos que conviene dominar</w:t>
      </w:r>
    </w:p>
    <w:p>
      <w:pPr>
        <w:pStyle w:val="ListBullet"/>
      </w:pPr>
      <w:r>
        <w:t>Diferencia entre principio activo, marca, presentación, forma farmacéutica y vía de administración.</w:t>
      </w:r>
    </w:p>
    <w:p>
      <w:pPr>
        <w:pStyle w:val="ListBullet"/>
      </w:pPr>
      <w:r>
        <w:t>Conceptos de farmacocinética y farmacodinamia y principales grupos terapéuticos.</w:t>
      </w:r>
    </w:p>
    <w:p>
      <w:pPr>
        <w:pStyle w:val="ListBullet"/>
      </w:pPr>
      <w:r>
        <w:t>Lectura crítica de información científica, indicaciones aprobadas, contraindicaciones y precauciones.</w:t>
      </w:r>
    </w:p>
    <w:p>
      <w:pPr>
        <w:pStyle w:val="ListBullet"/>
      </w:pPr>
      <w:r>
        <w:t>Detección y canalización de reportes de posibles reacciones adversas según el procedimiento de la empresa.</w:t>
      </w:r>
    </w:p>
    <w:p>
      <w:pPr>
        <w:pStyle w:val="ListBullet"/>
      </w:pPr>
      <w:r>
        <w:t>Comunicación ética de beneficios y riesgos, sin exageraciones ni promesas terapéuticas.</w:t>
      </w:r>
    </w:p>
    <w:p>
      <w:pPr>
        <w:pStyle w:val="Heading2"/>
      </w:pPr>
      <w:r>
        <w:t>Qué es un visitador médico</w:t>
      </w:r>
    </w:p>
    <w:p>
      <w:r>
        <w:t>Es el representante que presenta información sobre productos de una empresa del sector farmacéutico o sanitario a profesionales y establecimientos, dentro de su territorio y responsabilidades. La visita médica combina preparación técnica, organización comercial y seguimiento de relaciones profesionales.</w:t>
      </w:r>
    </w:p>
    <w:p>
      <w:r>
        <w:t>Sus tareas pueden incluir planificar rutas, preparar presentaciones, visitar médicos y farmacias, registrar actividades en un CRM, dar seguimiento a consultas y coordinar con áreas técnicas. Las muestras, materiales y actividades promocionales deben manejarse según las reglas aplicables y las políticas de la empresa.</w:t>
      </w:r>
    </w:p>
    <w:p>
      <w:pPr>
        <w:pStyle w:val="Heading2"/>
      </w:pPr>
      <w:r>
        <w:t>Dónde puede trabajar y qué se exige</w:t>
      </w:r>
    </w:p>
    <w:p>
      <w:r>
        <w:t>Laboratorios farmacéuticos, distribuidores y empresas de productos sanitarios, según el perfil del puesto. Los requisitos de grado académico, experiencia, licencia de conducir, vehículo y disponibilidad de viaje varían por empleador. Un curso de farmacología aplicada no asegura por sí solo la contratación.</w:t>
      </w:r>
    </w:p>
    <w:p>
      <w:pPr>
        <w:pStyle w:val="Heading2"/>
      </w:pPr>
      <w:r>
        <w:t>Ventajas de estas áreas</w:t>
      </w:r>
    </w:p>
    <w:p>
      <w:r>
        <w:t>Farmacología aplicada mejora la comprensión de productos y la precisión al comunicar información. La visita médica permite combinar aprendizaje técnico, relaciones profesionales y trabajo comercial; puede ofrecer incentivos, movilidad y posibilidades de coordinación territorial según el contrato y el desempeño.</w:t>
      </w:r>
    </w:p>
    <w:p>
      <w:r>
        <w:t>Perfil afín: personas con interés científico, capacidad de estudio, buena comunicación, disciplina comercial y disposición para trabajar por objetivos. El programa de Farmacología Aplicada de INTECA tiene como referencia cuatro meses, sujeto a la ficha de la cohorte.</w:t>
      </w:r>
    </w:p>
    <w:p>
      <w:r>
        <w:br w:type="page"/>
      </w:r>
    </w:p>
    <w:p>
      <w:pPr>
        <w:pStyle w:val="Heading1"/>
      </w:pPr>
      <w:r>
        <w:t>Enfermería y auxiliar de enfermería</w:t>
      </w:r>
    </w:p>
    <w:p>
      <w:pPr>
        <w:pStyle w:val="Heading2"/>
      </w:pPr>
      <w:r>
        <w:t>Qué es la enfermería</w:t>
      </w:r>
    </w:p>
    <w:p>
      <w:r>
        <w:t>La enfermería es una disciplina de salud dedicada al cuidado de personas, familias y comunidades. Participa en promoción de la salud, prevención, atención y recuperación, con responsabilidades que dependen de la formación y la autorización profesional. La OPS destaca su papel en los servicios y en la atención primaria. [6]</w:t>
      </w:r>
    </w:p>
    <w:p>
      <w:r>
        <w:t>La enfermera o el enfermero profesional posee una formación específica que permite asumir las funciones de su nivel. El trabajo integra observación, planificación del cuidado, ejecución de intervenciones autorizadas, educación al paciente y evaluación, en coordinación con el equipo de salud.</w:t>
      </w:r>
    </w:p>
    <w:p>
      <w:pPr>
        <w:pStyle w:val="Heading2"/>
      </w:pPr>
      <w:r>
        <w:t>Qué hace un auxiliar de enfermería</w:t>
      </w:r>
    </w:p>
    <w:p>
      <w:r>
        <w:t>Apoya actividades de cuidado dentro de las competencias adquiridas, bajo la supervisión correspondiente. No debe confundirse el curso de auxiliar con una licenciatura ni presentar ambos perfiles como equivalentes.</w:t>
      </w:r>
    </w:p>
    <w:p>
      <w:pPr>
        <w:pStyle w:val="ListBullet"/>
      </w:pPr>
      <w:r>
        <w:t>Colaborar en higiene, comodidad, movilidad y organización del entorno del paciente conforme al plan de cuidado.</w:t>
      </w:r>
    </w:p>
    <w:p>
      <w:pPr>
        <w:pStyle w:val="ListBullet"/>
      </w:pPr>
      <w:r>
        <w:t>Apoyar la preparación de materiales y aplicar medidas de higiene y prevención de infecciones.</w:t>
      </w:r>
    </w:p>
    <w:p>
      <w:pPr>
        <w:pStyle w:val="ListBullet"/>
      </w:pPr>
      <w:r>
        <w:t>Observar y comunicar cambios o necesidades al profesional responsable.</w:t>
      </w:r>
    </w:p>
    <w:p>
      <w:pPr>
        <w:pStyle w:val="ListBullet"/>
      </w:pPr>
      <w:r>
        <w:t>Registrar actividades y realizar únicamente las tareas para las que esté formado y autorizado.</w:t>
      </w:r>
    </w:p>
    <w:p>
      <w:r>
        <w:t>La administración de medicamentos, los procedimientos invasivos y otras intervenciones exigen comprobar el alcance permitido al puesto y la supervisión requerida. El nombre de un curso no autoriza por sí mismo a ejecutarlos.</w:t>
      </w:r>
    </w:p>
    <w:p>
      <w:pPr>
        <w:pStyle w:val="Heading2"/>
      </w:pPr>
      <w:r>
        <w:t>Formación y requisitos</w:t>
      </w:r>
    </w:p>
    <w:p>
      <w:r>
        <w:t>Conviene estudiar anatomía y fisiología básicas, bioseguridad, comunicación, ética, seguridad del paciente y fundamentos del cuidado. La práctica supervisada es esencial para adquirir habilidades de atención; la teoría virtual por sí sola no demuestra competencia clínica.</w:t>
      </w:r>
    </w:p>
    <w:p>
      <w:r>
        <w:t>Antes de matricularse debe confirmarse el nivel del programa, requisitos de entrada, carga horaria, prácticas, titulación que se entrega y alcance de su reconocimiento. En INTECA, el programa de Enfermería tiene una duración de un año, según confirmación de la dirección. El precio, calendario, prácticas y condiciones de certificación deben consultarse para la cohorte disponible.</w:t>
      </w:r>
    </w:p>
    <w:p>
      <w:pPr>
        <w:pStyle w:val="Heading2"/>
      </w:pPr>
      <w:r>
        <w:t>Lugares de trabajo y ventajas</w:t>
      </w:r>
    </w:p>
    <w:p>
      <w:r>
        <w:t>Según formación y habilitación aplicables, existen funciones en hospitales, clínicas, servicios ambulatorios, atención domiciliaria y cuidados de larga duración. Cada empleador debe definir requisitos y responsabilidades.</w:t>
      </w:r>
    </w:p>
    <w:p>
      <w:r>
        <w:t>La principal ventaja es contribuir directamente al cuidado y bienestar. También permite desarrollar trabajo en equipo, observación y comunicación, y continuar una trayectoria de formación profesional. Los turnos, la carga física y la exposición ocupacional forman parte de las condiciones que se deben conocer al elegir esta área.</w:t>
      </w:r>
    </w:p>
    <w:p>
      <w:r>
        <w:br w:type="page"/>
      </w:r>
    </w:p>
    <w:p>
      <w:pPr>
        <w:pStyle w:val="Heading1"/>
      </w:pPr>
      <w:r>
        <w:t>Farmacia y apoyo farmacéutico</w:t>
      </w:r>
    </w:p>
    <w:p>
      <w:pPr>
        <w:pStyle w:val="Heading2"/>
      </w:pPr>
      <w:r>
        <w:t>Qué es el área de farmacia</w:t>
      </w:r>
    </w:p>
    <w:p>
      <w:r>
        <w:t>Comprende actividades relacionadas con la calidad, conservación, suministro y uso adecuado de medicamentos. Puede desarrollarse en farmacias comunitarias, servicios hospitalarios, almacenes y distribución, con funciones y requisitos distintos según el establecimiento.</w:t>
      </w:r>
    </w:p>
    <w:p>
      <w:r>
        <w:t>El profesional farmacéutico y el auxiliar de farmacia tienen niveles de formación y responsabilidades diferentes. El auxiliar apoya procesos operativos dentro del alcance autorizado; un curso técnico no lo convierte en profesional farmacéutico ni le atribuye la dirección técnica de un establecimiento.</w:t>
      </w:r>
    </w:p>
    <w:p>
      <w:pPr>
        <w:pStyle w:val="Heading2"/>
      </w:pPr>
      <w:r>
        <w:t>Funciones de apoyo habituales</w:t>
      </w:r>
    </w:p>
    <w:p>
      <w:pPr>
        <w:pStyle w:val="ListBullet"/>
      </w:pPr>
      <w:r>
        <w:t>Recibir productos y verificar cantidades, integridad, lotes y fechas de vencimiento.</w:t>
      </w:r>
    </w:p>
    <w:p>
      <w:pPr>
        <w:pStyle w:val="ListBullet"/>
      </w:pPr>
      <w:r>
        <w:t>Organizar inventarios y mantener las condiciones de almacenamiento indicadas para cada producto.</w:t>
      </w:r>
    </w:p>
    <w:p>
      <w:pPr>
        <w:pStyle w:val="ListBullet"/>
      </w:pPr>
      <w:r>
        <w:t>Identificar productos próximos a vencer y aplicar los procedimientos de rotación, devolución y registro.</w:t>
      </w:r>
    </w:p>
    <w:p>
      <w:pPr>
        <w:pStyle w:val="ListBullet"/>
      </w:pPr>
      <w:r>
        <w:t>Apoyar atención, caja y procesamiento administrativo de solicitudes bajo los controles del establecimiento.</w:t>
      </w:r>
    </w:p>
    <w:p>
      <w:pPr>
        <w:pStyle w:val="ListBullet"/>
      </w:pPr>
      <w:r>
        <w:t>Canalizar consultas sobre tratamientos, interacciones, sustituciones y seguridad al profesional responsable.</w:t>
      </w:r>
    </w:p>
    <w:p>
      <w:pPr>
        <w:pStyle w:val="Heading2"/>
      </w:pPr>
      <w:r>
        <w:t>Qué conviene aprender</w:t>
      </w:r>
    </w:p>
    <w:p>
      <w:r>
        <w:t>Nomenclatura de medicamentos, presentaciones, lectura de etiquetas, conservación, trazabilidad, inventarios, atención al usuario y manejo de sistemas. Es importante comprender el alcance del puesto y reconocer cuándo una consulta necesita evaluación profesional.</w:t>
      </w:r>
    </w:p>
    <w:p>
      <w:r>
        <w:t>La formación no debe promover recomendaciones terapéuticas improvisadas. Los errores de producto, concentración, presentación o conservación pueden afectar al usuario y requieren procedimientos claros para prevenirlos y reportarlos.</w:t>
      </w:r>
    </w:p>
    <w:p>
      <w:pPr>
        <w:pStyle w:val="Heading2"/>
      </w:pPr>
      <w:r>
        <w:t>Dónde puede trabajar</w:t>
      </w:r>
    </w:p>
    <w:p>
      <w:r>
        <w:t>Farmacias comunitarias y hospitalarias, empresas de distribución, almacenes de medicamentos y áreas de apoyo logístico, siempre conforme a requisitos del cargo. Una plaza de auxiliar, inventario o caja puede tener exigencias diferentes de una plaza profesional.</w:t>
      </w:r>
    </w:p>
    <w:p>
      <w:pPr>
        <w:pStyle w:val="Heading2"/>
      </w:pPr>
      <w:r>
        <w:t>Ventajas de esta área</w:t>
      </w:r>
    </w:p>
    <w:p>
      <w:r>
        <w:t>Combina atención al público, conocimientos sobre productos y organización operativa. Desarrolla habilidades útiles en inventarios, abastecimiento y trazabilidad, con posibilidades de progresión a coordinación operativa según experiencia y formación adicional.</w:t>
      </w:r>
    </w:p>
    <w:p>
      <w:r>
        <w:t>También ofrece contacto cotidiano con procesos del sector farmacéutico, lo que puede ayudar a definir una trayectoria posterior en estudios de farmacia, logística sanitaria o actividad comercial especializada.</w:t>
      </w:r>
    </w:p>
    <w:p>
      <w:pPr>
        <w:pStyle w:val="Heading2"/>
      </w:pPr>
      <w:r>
        <w:t>Relación con INTECA</w:t>
      </w:r>
    </w:p>
    <w:p>
      <w:r>
        <w:t>Farmacia se incluye como área de interés formativo. Para presentarla como un curso independiente de INTECA deben confirmarse la convocatoria, el pensum, los requisitos, la duración y el precio. El programa de Farmacología Aplicada aporta conocimientos relacionados, pero no equivale automáticamente a una formación de auxiliar de farmacia.</w:t>
      </w:r>
    </w:p>
    <w:p>
      <w:r>
        <w:br w:type="page"/>
      </w:r>
    </w:p>
    <w:p>
      <w:pPr>
        <w:pStyle w:val="Heading1"/>
      </w:pPr>
      <w:r>
        <w:t>Ventajas de trabajar en el sector salud</w:t>
      </w:r>
    </w:p>
    <w:p>
      <w:r>
        <w:t>El sector salud reúne actividades asistenciales, administrativas, educativas, comerciales y logísticas. Esto permite explorar rutas distintas según las capacidades de cada persona. Las ventajas siguientes describen posibilidades profesionales; no constituyen garantías de vacante, salario o ascenso.</w:t>
      </w:r>
    </w:p>
    <w:p>
      <w:pPr>
        <w:pStyle w:val="Heading2"/>
      </w:pPr>
      <w:r>
        <w:t>Beneficios generales</w:t>
      </w:r>
    </w:p>
    <w:p>
      <w:pPr>
        <w:pStyle w:val="ListBullet"/>
      </w:pPr>
      <w:r>
        <w:t>Contribución social: el trabajo bien realizado facilita atención, información y continuidad de los procesos del paciente.</w:t>
      </w:r>
    </w:p>
    <w:p>
      <w:pPr>
        <w:pStyle w:val="ListBullet"/>
      </w:pPr>
      <w:r>
        <w:t>Diversidad de organizaciones: existen funciones en aseguramiento, prestación de servicios, diagnóstico, farmacia y proyectos comunitarios.</w:t>
      </w:r>
    </w:p>
    <w:p>
      <w:pPr>
        <w:pStyle w:val="ListBullet"/>
      </w:pPr>
      <w:r>
        <w:t>Aprendizaje continuo: los procesos, tecnologías y conocimientos exigen actualizarse y pueden sostener una trayectoria de especialización.</w:t>
      </w:r>
    </w:p>
    <w:p>
      <w:pPr>
        <w:pStyle w:val="ListBullet"/>
      </w:pPr>
      <w:r>
        <w:t>Habilidades transferibles: comunicación, registro, análisis, herramientas digitales, calidad y coordinación sirven en distintos puestos.</w:t>
      </w:r>
    </w:p>
    <w:p>
      <w:pPr>
        <w:pStyle w:val="ListBullet"/>
      </w:pPr>
      <w:r>
        <w:t>Posibilidades de crecimiento: la experiencia y formación adicional pueden abrir opciones de supervisión o especialización, según la organización.</w:t>
      </w:r>
    </w:p>
    <w:p>
      <w:pPr>
        <w:pStyle w:val="Heading2"/>
      </w:pPr>
      <w:r>
        <w:t>Comparación de áreas y ventajas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5256"/>
        <w:gridCol w:w="2592"/>
      </w:tblGrid>
      <w:tr>
        <w:trPr>
          <w:tblHeader/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A50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A50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20"/>
              </w:rPr>
              <w:t>Ventaja profesional principal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173A50"/>
          </w:tcPr>
          <w:p>
            <w:pPr>
              <w:spacing w:after="40" w:line="240" w:lineRule="auto"/>
            </w:pPr>
            <w:r>
              <w:rPr>
                <w:b/>
                <w:color w:val="FFFFFF"/>
                <w:sz w:val="20"/>
              </w:rPr>
              <w:t>Afinidad personal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>Autorizaciones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>Especialización en cobertura y gestión de solicitudes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>Orden y precisión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FF4F7"/>
          </w:tcPr>
          <w:p>
            <w:pPr>
              <w:spacing w:after="40" w:line="240" w:lineRule="auto"/>
            </w:pPr>
            <w:r>
              <w:rPr>
                <w:sz w:val="20"/>
              </w:rPr>
              <w:t>Precertificaciones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FF4F7"/>
          </w:tcPr>
          <w:p>
            <w:pPr>
              <w:spacing w:after="40" w:line="240" w:lineRule="auto"/>
            </w:pPr>
            <w:r>
              <w:rPr>
                <w:sz w:val="20"/>
              </w:rPr>
              <w:t>Análisis previo y coordinación de expedientes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FF4F7"/>
          </w:tcPr>
          <w:p>
            <w:pPr>
              <w:spacing w:after="40" w:line="240" w:lineRule="auto"/>
            </w:pPr>
            <w:r>
              <w:rPr>
                <w:sz w:val="20"/>
              </w:rPr>
              <w:t>Seguimiento y análisis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>Atención al usuario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>Comunicación y experiencia del paciente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>Empatía y autocontrol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FF4F7"/>
          </w:tcPr>
          <w:p>
            <w:pPr>
              <w:spacing w:after="40" w:line="240" w:lineRule="auto"/>
            </w:pPr>
            <w:r>
              <w:rPr>
                <w:sz w:val="20"/>
              </w:rPr>
              <w:t>Facturación médica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FF4F7"/>
          </w:tcPr>
          <w:p>
            <w:pPr>
              <w:spacing w:after="40" w:line="240" w:lineRule="auto"/>
            </w:pPr>
            <w:r>
              <w:rPr>
                <w:sz w:val="20"/>
              </w:rPr>
              <w:t>Dominio del ciclo de ingresos y conciliación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FF4F7"/>
          </w:tcPr>
          <w:p>
            <w:pPr>
              <w:spacing w:after="40" w:line="240" w:lineRule="auto"/>
            </w:pPr>
            <w:r>
              <w:rPr>
                <w:sz w:val="20"/>
              </w:rPr>
              <w:t>Números y detalle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>Promoción de seguros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>Desarrollo comercial y relaciones con afiliados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>Venta consultiva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FF4F7"/>
          </w:tcPr>
          <w:p>
            <w:pPr>
              <w:spacing w:after="40" w:line="240" w:lineRule="auto"/>
            </w:pPr>
            <w:r>
              <w:rPr>
                <w:sz w:val="20"/>
              </w:rPr>
              <w:t>Promoción de salud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FF4F7"/>
          </w:tcPr>
          <w:p>
            <w:pPr>
              <w:spacing w:after="40" w:line="240" w:lineRule="auto"/>
            </w:pPr>
            <w:r>
              <w:rPr>
                <w:sz w:val="20"/>
              </w:rPr>
              <w:t>Participación y educación comunitaria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FF4F7"/>
          </w:tcPr>
          <w:p>
            <w:pPr>
              <w:spacing w:after="40" w:line="240" w:lineRule="auto"/>
            </w:pPr>
            <w:r>
              <w:rPr>
                <w:sz w:val="20"/>
              </w:rPr>
              <w:t>Vocación comunitaria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>Farmacología aplicada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>Comprensión técnica de medicamentos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>Interés científico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FF4F7"/>
          </w:tcPr>
          <w:p>
            <w:pPr>
              <w:spacing w:after="40" w:line="240" w:lineRule="auto"/>
            </w:pPr>
            <w:r>
              <w:rPr>
                <w:sz w:val="20"/>
              </w:rPr>
              <w:t>Visita médica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FF4F7"/>
          </w:tcPr>
          <w:p>
            <w:pPr>
              <w:spacing w:after="40" w:line="240" w:lineRule="auto"/>
            </w:pPr>
            <w:r>
              <w:rPr>
                <w:sz w:val="20"/>
              </w:rPr>
              <w:t>Combinación de ciencia, comunicación y ventas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FF4F7"/>
          </w:tcPr>
          <w:p>
            <w:pPr>
              <w:spacing w:after="40" w:line="240" w:lineRule="auto"/>
            </w:pPr>
            <w:r>
              <w:rPr>
                <w:sz w:val="20"/>
              </w:rPr>
              <w:t>Movilidad y objetivos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>Enfermería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>Participación directa en el cuidado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40" w:line="240" w:lineRule="auto"/>
            </w:pPr>
            <w:r>
              <w:rPr>
                <w:sz w:val="20"/>
              </w:rPr>
              <w:t>Servicio y responsabilidad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FF4F7"/>
          </w:tcPr>
          <w:p>
            <w:pPr>
              <w:spacing w:after="40" w:line="240" w:lineRule="auto"/>
            </w:pPr>
            <w:r>
              <w:rPr>
                <w:sz w:val="20"/>
              </w:rPr>
              <w:t>Farmacia</w:t>
            </w:r>
          </w:p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FF4F7"/>
          </w:tcPr>
          <w:p>
            <w:pPr>
              <w:spacing w:after="40" w:line="240" w:lineRule="auto"/>
            </w:pPr>
            <w:r>
              <w:rPr>
                <w:sz w:val="20"/>
              </w:rPr>
              <w:t>Conocimiento de productos y operación de inventarios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FF4F7"/>
          </w:tcPr>
          <w:p>
            <w:pPr>
              <w:spacing w:after="40" w:line="240" w:lineRule="auto"/>
            </w:pPr>
            <w:r>
              <w:rPr>
                <w:sz w:val="20"/>
              </w:rPr>
              <w:t>Organización y exactitud</w:t>
            </w:r>
          </w:p>
        </w:tc>
      </w:tr>
    </w:tbl>
    <w:p/>
    <w:p>
      <w:pPr>
        <w:pStyle w:val="Heading2"/>
      </w:pPr>
      <w:r>
        <w:t>Cómo elegir una ruta</w:t>
      </w:r>
    </w:p>
    <w:p>
      <w:r>
        <w:t>Quien prefiere procesos y datos puede explorar autorizaciones, precertificaciones o facturación. Quien disfruta orientar personas puede considerar atención al usuario. Para un perfil comercial, seguros y visita médica requieren preparación técnica y seguimiento. El interés por cuidados o medicamentos exige revisar cuidadosamente la formación y las atribuciones del puesto.</w:t>
      </w:r>
    </w:p>
    <w:p>
      <w:r>
        <w:br w:type="page"/>
      </w:r>
    </w:p>
    <w:p>
      <w:pPr>
        <w:pStyle w:val="Heading1"/>
      </w:pPr>
      <w:r>
        <w:t>Inscripción contactos y referencias</w:t>
      </w:r>
    </w:p>
    <w:p>
      <w:pPr>
        <w:pStyle w:val="Heading2"/>
      </w:pPr>
      <w:r>
        <w:t>Pasos para solicitar información o inscribirse</w:t>
      </w:r>
    </w:p>
    <w:p>
      <w:r>
        <w:t>1. Elegir el programa y solicitar su ficha actualizada con duración, fechas, horario, modalidad y requisitos de admisión.</w:t>
        <w:br/>
        <w:t>2. Confirmar inscripción, mensualidades, número de cuotas, costo total y conceptos incluidos.</w:t>
        <w:br/>
        <w:t>3. Revisar condiciones de evaluación, certificado, prácticas y pasantías, si corresponden.</w:t>
        <w:br/>
        <w:t>4. Completar el formulario institucional y entregar únicamente la documentación requerida por un canal verificado.</w:t>
        <w:br/>
        <w:t>5. Solicitar comprobante de pago, calendario y orientación de acceso antes del inicio.</w:t>
      </w:r>
    </w:p>
    <w:p>
      <w:pPr>
        <w:pStyle w:val="Heading2"/>
      </w:pPr>
      <w:r>
        <w:t>Canales publicados por INTECA</w:t>
      </w:r>
    </w:p>
    <w:p>
      <w:r>
        <w:t>Sitio web: https://www.inteca.com.do/</w:t>
        <w:br/>
        <w:t>Formulario de inscripción: https://www.inteca.com.do/inscripcion</w:t>
        <w:br/>
        <w:t>Teléfono publicado: (809) 643-5502</w:t>
        <w:br/>
        <w:t>Correo publicado: intecaedu@gmail.com</w:t>
        <w:br/>
        <w:t>Ubicación publicada: kilómetro 18 de la Autopista Duarte, Santo Domingo Oeste, República Dominicana. Confirmar dirección de atención y disponibilidad antes de acudir. [2]</w:t>
      </w:r>
    </w:p>
    <w:p>
      <w:pPr>
        <w:pStyle w:val="Heading2"/>
      </w:pPr>
      <w:r>
        <w:t>Preguntas frecuentes</w:t>
      </w:r>
    </w:p>
    <w:p>
      <w:r>
        <w:t>¿El certificado garantiza empleo? La contratación depende del perfil, requisitos y proceso del empleador. No debe asumirse colocación garantizada.</w:t>
        <w:br/>
        <w:t>¿Todos los cursos incluyen pasantía? Debe constar en la oferta del grupo elegido.</w:t>
        <w:br/>
        <w:t>¿Un curso autoriza a ejercer cualquier función clínica? Las competencias y requisitos profesionales dependen del nivel de formación y de las reglas aplicables.</w:t>
        <w:br/>
        <w:t>¿Existe aval de SISALRIL para todos los cursos? La gestión de una alianza o reunión no constituye aval. Cualquier reconocimiento debe respaldarse por un documento formal con alcance definido.</w:t>
      </w:r>
    </w:p>
    <w:p>
      <w:pPr>
        <w:pStyle w:val="Heading2"/>
      </w:pPr>
      <w:r>
        <w:t>Fuentes y fecha de referencia</w:t>
      </w:r>
    </w:p>
    <w:p>
      <w:r>
        <w:t>Información institucional y tarifas de referencia: datos comunicados por la dirección de INTECA en 2025 y 2026, con actualización de cuatro duraciones el 30 de septiembre de 2026. Las descripciones laborales son una guía de orientación y pueden variar por empleador. Fuentes públicas consultadas el 30 de septiembre de 2026:</w:t>
      </w:r>
    </w:p>
    <w:p>
      <w:pPr>
        <w:spacing w:after="100"/>
      </w:pPr>
      <w:r>
        <w:rPr>
          <w:sz w:val="18"/>
        </w:rPr>
        <w:t>[1] INTECA. Presentación institucional y comunicación de avales. https://www.inteca.com.do/</w:t>
      </w:r>
    </w:p>
    <w:p>
      <w:pPr>
        <w:spacing w:after="100"/>
      </w:pPr>
      <w:r>
        <w:rPr>
          <w:sz w:val="18"/>
        </w:rPr>
        <w:t>[2] INTECA. Inscripción, modalidades y contactos. https://www.inteca.com.do/inscripcion</w:t>
      </w:r>
    </w:p>
    <w:p>
      <w:pPr>
        <w:spacing w:after="100"/>
      </w:pPr>
      <w:r>
        <w:rPr>
          <w:sz w:val="18"/>
        </w:rPr>
        <w:t>[3] SISALRIL. Promotores de seguros de salud. https://www.sisalril.gob.do/promotores-de-servicio-de-salud/</w:t>
      </w:r>
    </w:p>
    <w:p>
      <w:pPr>
        <w:spacing w:after="100"/>
      </w:pPr>
      <w:r>
        <w:rPr>
          <w:sz w:val="18"/>
        </w:rPr>
        <w:t>[4] SISALRIL. Acreditación de licencia de promotores de salud física. https://www.sisalril.gob.do/servicios/acreditacion-de-licencia-de-promotores-de-salud-fisica/</w:t>
      </w:r>
    </w:p>
    <w:p>
      <w:pPr>
        <w:spacing w:after="100"/>
      </w:pPr>
      <w:r>
        <w:rPr>
          <w:sz w:val="18"/>
        </w:rPr>
        <w:t>[5] OPS. Estrategia y plan de acción sobre promoción de la salud 2019 a 2030. https://www.paho.org/es/documentos/estrategia-plan-accion-sobre-promocion-salud-contexto-objetivos-desarrollo-sostenible</w:t>
      </w:r>
    </w:p>
    <w:p>
      <w:pPr>
        <w:spacing w:after="100"/>
      </w:pPr>
      <w:r>
        <w:rPr>
          <w:sz w:val="18"/>
        </w:rPr>
        <w:t>[6] OPS. Enfermería y partería. https://www.paho.org/es/temas/enfermeria-parteria</w:t>
      </w:r>
    </w:p>
    <w:sectPr w:rsidR="00FC693F" w:rsidRPr="0006063C" w:rsidSect="00034616">
      <w:footerReference w:type="default" r:id="rId9"/>
      <w:pgSz w:w="12240" w:h="15840"/>
      <w:pgMar w:top="979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INTECA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7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0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INTECA Guía institucional de cursos y oportunidades en el sector salud</dc:title>
  <dc:subject/>
  <dc:creator>INTECA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