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Structure de Soganatsu Studios, QUESTIONS-RÉPONSES.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Quelle est la structure de SS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 est la capital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Quelle est sa fonction juridique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Où est son SG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Compte de résultat sur 3 ans minimum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Concernant les parts, plus d'informations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je suis salarié, je prends des participations ou alors j'achète des parts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je créé une structure juridique en france ? Laquelle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la France est une filiale de Soganatsu Studios au Texas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Pinpont-Instruments aura des parts de Soganatsu Studios ? Quel pourcentage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Comment est constitué le capital de Soganatsu Studios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De quoi est constitué le capital de Pinpoints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Pourquoi $600 000 par mois pour en dépenser le quart ? Pourquoi dépenser autant ? Tout ça pour en dépenser que 120 000.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$600 000 dollars pour générer quels revenus ? Sachant qu'on vend des produits pas cher.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 sera le travail des artistes ? Y aura-t-il de l'art sur demande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Si art du demande : Quel est le canal de vente de l'art à la demande, quels sont les clients ? Tarifs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Puis-je avoir plus d'infos sur le secteur "musique"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Quelle est la logique du financement 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