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3: Context Boundaries and Rot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In-Session Practice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1: Context Scoping (8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You receive the following task: </w:t>
      </w:r>
      <w:r>
        <w:rPr>
          <w:rFonts w:ascii="Calibri" w:hAnsi="Calibri"/>
          <w:b/>
          <w:i w:val="0"/>
          <w:color w:val="333333"/>
          <w:sz w:val="22"/>
        </w:rPr>
        <w:t>Migrate user authentication to OAuth2.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Your codebase includes: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auth/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current session-based auth implementation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users/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user model and persistence layer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api/routes/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HTTP route handlers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frontend/components/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React login and registration components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database/migrations/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historical schema migrations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billing/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subscription and payment processing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tests/auth/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existing auth test suite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Select exactly 3–4 files or directories for your minimum working set. List them.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 xml:space="preserve">Justify why </w:t>
      </w:r>
      <w:r>
        <w:rPr>
          <w:rFonts w:ascii="Consolas" w:hAnsi="Consolas"/>
          <w:b w:val="0"/>
          <w:i w:val="0"/>
          <w:color w:val="1A73E8"/>
          <w:sz w:val="20"/>
        </w:rPr>
        <w:t>database/migrations/</w:t>
      </w:r>
      <w:r>
        <w:rPr>
          <w:rFonts w:ascii="Calibri" w:hAnsi="Calibri"/>
          <w:b w:val="0"/>
          <w:i w:val="0"/>
          <w:color w:val="333333"/>
          <w:sz w:val="22"/>
        </w:rPr>
        <w:t xml:space="preserve"> stays out of the initial working set.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 xml:space="preserve">Justify why </w:t>
      </w:r>
      <w:r>
        <w:rPr>
          <w:rFonts w:ascii="Consolas" w:hAnsi="Consolas"/>
          <w:b w:val="0"/>
          <w:i w:val="0"/>
          <w:color w:val="1A73E8"/>
          <w:sz w:val="20"/>
        </w:rPr>
        <w:t>frontend/components/</w:t>
      </w:r>
      <w:r>
        <w:rPr>
          <w:rFonts w:ascii="Calibri" w:hAnsi="Calibri"/>
          <w:b w:val="0"/>
          <w:i w:val="0"/>
          <w:color w:val="333333"/>
          <w:sz w:val="22"/>
        </w:rPr>
        <w:t xml:space="preserve"> stays out of the initial working set.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Write the one-sentence constraint that belongs at the top of your context, not buried inside a file.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2: Hidden Context Audit (5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Think about the last Claude Code session you ran for a non-trivial task.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What was in the system context before you typed anything? (CLAUDE.md, tool schemas, prior session history)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Which of those items were actually relevant to the specific task?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What would you remove from the session setup to give the task signal more attention?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"Where in your current workflow are you sending more context than the task requires? What is the cost of that habit?"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"What should live in CLAUDE.md versus in the task prompt? What is the principle that separates them?"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"If you designed your AI tooling from scratch tomorrow, how many tools would the average agent have? Why?"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Before Session 04, identify one task you typically run with broad context — a large repo dump or long session history. Run it again with the minimum working set you can construct. Note what changed in the output quality, latency, and cost.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Vocabulary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Context rot: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degradation in output precision that occurs when irrelevant context overwhelms the task signal, even when the total context fits within the window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Minimum working set: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smallest set of files, rules, and facts that preserves enough signal to complete the immediate task reliably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Hidden context:</w:t>
      </w:r>
      <w:r>
        <w:rPr>
          <w:rFonts w:ascii="Calibri" w:hAnsi="Calibri"/>
          <w:b w:val="0"/>
          <w:i w:val="0"/>
          <w:color w:val="333333"/>
          <w:sz w:val="22"/>
        </w:rPr>
        <w:t xml:space="preserve"> System prompts, tool schemas, and transcript history that consume token budget before the user prompt begins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NxM problem: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compounding context overhead of a monolithic agent with many tools, many repos, and many schemas — the failure mode that specialized agents are designed to prevent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3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