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12 - OWASP Top 10 for Agentic Apps - Facilitator Brief</w:t>
      </w:r>
    </w:p>
    <w:bookmarkStart w:id="23" w:name="session-brief"/>
    <w:p>
      <w:pPr>
        <w:pStyle w:val="Heading1"/>
      </w:pPr>
      <w:r>
        <w:t xml:space="preserve">Session Brief</w:t>
      </w:r>
    </w:p>
    <w:bookmarkStart w:id="9" w:name="session-12"/>
    <w:p>
      <w:pPr>
        <w:pStyle w:val="Heading2"/>
      </w:pPr>
      <w:r>
        <w:t xml:space="preserve">Session 12</w:t>
      </w:r>
    </w:p>
    <w:bookmarkEnd w:id="9"/>
    <w:bookmarkStart w:id="22" w:name="owasp-top-10-for-agentic-apps"/>
    <w:p>
      <w:pPr>
        <w:pStyle w:val="Heading2"/>
      </w:pPr>
      <w:r>
        <w:t xml:space="preserve">OWASP Top 10 for Agentic Apps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Teach students how to reason about the agentic threat surface: the shift from malformed text to malformed action once an agent can read data, call tools, and modify state.</w:t>
      </w:r>
    </w:p>
    <w:bookmarkEnd w:id="10"/>
    <w:bookmarkStart w:id="11" w:name="why-this-session-matters"/>
    <w:p>
      <w:pPr>
        <w:pStyle w:val="Heading3"/>
      </w:pPr>
      <w:r>
        <w:t xml:space="preserve">Why this session matters</w:t>
      </w:r>
    </w:p>
    <w:p>
      <w:pPr>
        <w:pStyle w:val="FirstParagraph"/>
      </w:pPr>
      <w:r>
        <w:t xml:space="preserve">A hallucination is annoying. An agent that exfiltrates data, mutates a record, or triggers a destructive action is a breach. The security conversation has to move from prompt quality to execution safety, identity, and tool trust.</w:t>
      </w:r>
    </w:p>
    <w:bookmarkEnd w:id="11"/>
    <w:bookmarkStart w:id="12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By the end of this session, students should be able to:</w:t>
      </w:r>
    </w:p>
    <w:p>
      <w:pPr>
        <w:pStyle w:val="Compact"/>
        <w:numPr>
          <w:ilvl w:val="0"/>
          <w:numId w:val="1001"/>
        </w:numPr>
      </w:pPr>
      <w:r>
        <w:t xml:space="preserve">explain the difference between content risk and action risk</w:t>
      </w:r>
    </w:p>
    <w:p>
      <w:pPr>
        <w:pStyle w:val="Compact"/>
        <w:numPr>
          <w:ilvl w:val="0"/>
          <w:numId w:val="1001"/>
        </w:numPr>
      </w:pPr>
      <w:r>
        <w:t xml:space="preserve">identify common agentic threats such as prompt injection, tool misuse, identity spoofing, and memory poisoning</w:t>
      </w:r>
    </w:p>
    <w:p>
      <w:pPr>
        <w:pStyle w:val="Compact"/>
        <w:numPr>
          <w:ilvl w:val="0"/>
          <w:numId w:val="1001"/>
        </w:numPr>
      </w:pPr>
      <w:r>
        <w:t xml:space="preserve">map a risky incident trace to the most likely control failure</w:t>
      </w:r>
    </w:p>
    <w:p>
      <w:pPr>
        <w:pStyle w:val="Compact"/>
        <w:numPr>
          <w:ilvl w:val="0"/>
          <w:numId w:val="1001"/>
        </w:numPr>
      </w:pPr>
      <w:r>
        <w:t xml:space="preserve">describe why prompt filtering alone is not a security strategy</w:t>
      </w:r>
    </w:p>
    <w:p>
      <w:pPr>
        <w:pStyle w:val="Compact"/>
        <w:numPr>
          <w:ilvl w:val="0"/>
          <w:numId w:val="1001"/>
        </w:numPr>
      </w:pPr>
      <w:r>
        <w:t xml:space="preserve">articulate the security controls that belong in the agent, tool, and server layers</w:t>
      </w:r>
    </w:p>
    <w:bookmarkEnd w:id="12"/>
    <w:bookmarkStart w:id="18" w:name="core-ideas"/>
    <w:p>
      <w:pPr>
        <w:pStyle w:val="Heading3"/>
      </w:pPr>
      <w:r>
        <w:t xml:space="preserve">Core ideas</w:t>
      </w:r>
    </w:p>
    <w:bookmarkStart w:id="13" w:name="X88ce1c47398d8b8911ee0f06ab2bdd0e7dfea38"/>
    <w:p>
      <w:pPr>
        <w:pStyle w:val="Heading4"/>
      </w:pPr>
      <w:r>
        <w:t xml:space="preserve">1. The threat model changes when the model can act</w:t>
      </w:r>
    </w:p>
    <w:p>
      <w:pPr>
        <w:pStyle w:val="FirstParagraph"/>
      </w:pPr>
      <w:r>
        <w:t xml:space="preserve">Text generation risk is not the same as operational risk. Once an agent can access tools or state, the harm surface includes data exfiltration, unauthorized writes, and deceptive side effects.</w:t>
      </w:r>
    </w:p>
    <w:bookmarkEnd w:id="13"/>
    <w:bookmarkStart w:id="14" w:name="X6463a278b32c5511692fd6c4cda13d4fa87e3f8"/>
    <w:p>
      <w:pPr>
        <w:pStyle w:val="Heading4"/>
      </w:pPr>
      <w:r>
        <w:t xml:space="preserve">2. Indirect prompt injection is still a real attack path</w:t>
      </w:r>
    </w:p>
    <w:p>
      <w:pPr>
        <w:pStyle w:val="FirstParagraph"/>
      </w:pPr>
      <w:r>
        <w:t xml:space="preserve">Malicious content in a ticket, document, or retrieved page can influence the agent through tools and context. The risk is not confined to the user prompt.</w:t>
      </w:r>
    </w:p>
    <w:bookmarkEnd w:id="14"/>
    <w:bookmarkStart w:id="15" w:name="X636d42116c3cd6a1249c3e294151ed3945ddab4"/>
    <w:p>
      <w:pPr>
        <w:pStyle w:val="Heading4"/>
      </w:pPr>
      <w:r>
        <w:t xml:space="preserve">3. Identity and authority matter</w:t>
      </w:r>
    </w:p>
    <w:p>
      <w:pPr>
        <w:pStyle w:val="FirstParagraph"/>
      </w:pPr>
      <w:r>
        <w:t xml:space="preserve">An agent interacting with systems needs clear identity, permissions, and boundaries. Treating the agent as a trusted universal operator creates the same mistakes humans make with overprivileged service accounts.</w:t>
      </w:r>
    </w:p>
    <w:bookmarkEnd w:id="15"/>
    <w:bookmarkStart w:id="16" w:name="Xa3a6d8eb1f175c388064ff8c571ad42e465d5f4"/>
    <w:p>
      <w:pPr>
        <w:pStyle w:val="Heading4"/>
      </w:pPr>
      <w:r>
        <w:t xml:space="preserve">4. Memory and context can be poisoned</w:t>
      </w:r>
    </w:p>
    <w:p>
      <w:pPr>
        <w:pStyle w:val="FirstParagraph"/>
      </w:pPr>
      <w:r>
        <w:t xml:space="preserve">Persistent memory, task state, and retrieved context can all be manipulated. Teams need to review what the agent is allowed to remember, trust, and carry forward.</w:t>
      </w:r>
    </w:p>
    <w:bookmarkEnd w:id="16"/>
    <w:bookmarkStart w:id="17" w:name="X972d6d2ea46dac9c568429c8d37ad50d5f87107"/>
    <w:p>
      <w:pPr>
        <w:pStyle w:val="Heading4"/>
      </w:pPr>
      <w:r>
        <w:t xml:space="preserve">5. Security must follow capability</w:t>
      </w:r>
    </w:p>
    <w:p>
      <w:pPr>
        <w:pStyle w:val="FirstParagraph"/>
      </w:pPr>
      <w:r>
        <w:t xml:space="preserve">As soon as a tool can write, mutate, or trigger downstream actions, the control model must tighten. Read-only by default is a good baseline; write access requires explicit justification and monitoring.</w:t>
      </w:r>
    </w:p>
    <w:bookmarkEnd w:id="17"/>
    <w:bookmarkEnd w:id="18"/>
    <w:bookmarkStart w:id="19" w:name="engineering-implications"/>
    <w:p>
      <w:pPr>
        <w:pStyle w:val="Heading3"/>
      </w:pPr>
      <w:r>
        <w:t xml:space="preserve">Engineering implications</w:t>
      </w:r>
    </w:p>
    <w:p>
      <w:pPr>
        <w:pStyle w:val="Compact"/>
        <w:numPr>
          <w:ilvl w:val="0"/>
          <w:numId w:val="1002"/>
        </w:numPr>
      </w:pPr>
      <w:r>
        <w:t xml:space="preserve">threat modeling needs to be built into AI delivery</w:t>
      </w:r>
    </w:p>
    <w:p>
      <w:pPr>
        <w:pStyle w:val="Compact"/>
        <w:numPr>
          <w:ilvl w:val="0"/>
          <w:numId w:val="1002"/>
        </w:numPr>
      </w:pPr>
      <w:r>
        <w:t xml:space="preserve">model output review is not enough when tools can execute</w:t>
      </w:r>
    </w:p>
    <w:p>
      <w:pPr>
        <w:pStyle w:val="Compact"/>
        <w:numPr>
          <w:ilvl w:val="0"/>
          <w:numId w:val="1002"/>
        </w:numPr>
      </w:pPr>
      <w:r>
        <w:t xml:space="preserve">permissions, sandboxing, and server-level controls must be explicit</w:t>
      </w:r>
    </w:p>
    <w:p>
      <w:pPr>
        <w:pStyle w:val="Compact"/>
        <w:numPr>
          <w:ilvl w:val="0"/>
          <w:numId w:val="1002"/>
        </w:numPr>
      </w:pPr>
      <w:r>
        <w:t xml:space="preserve">secure design starts before deployment, not after an incident</w:t>
      </w:r>
    </w:p>
    <w:p>
      <w:pPr>
        <w:pStyle w:val="Compact"/>
        <w:numPr>
          <w:ilvl w:val="0"/>
          <w:numId w:val="1002"/>
        </w:numPr>
      </w:pPr>
      <w:r>
        <w:t xml:space="preserve">Session 12 sets the frame for the deeper governance controls in Module 04</w:t>
      </w:r>
    </w:p>
    <w:bookmarkEnd w:id="19"/>
    <w:bookmarkStart w:id="20" w:name="X3a70a148933ef4bcd9601eb62be0a55af8623b0"/>
    <w:p>
      <w:pPr>
        <w:pStyle w:val="Heading3"/>
      </w:pPr>
      <w:r>
        <w:t xml:space="preserve">23-minute flow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00:00-04:00</w:t>
      </w:r>
      <w:r>
        <w:t xml:space="preserve">: Why agentic security is different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04:00-09:00</w:t>
      </w:r>
      <w:r>
        <w:t xml:space="preserve">: Mal-content versus mal-action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09:00-14:00</w:t>
      </w:r>
      <w:r>
        <w:t xml:space="preserve">: Common agentic threat classes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14:00-18:00</w:t>
      </w:r>
      <w:r>
        <w:t xml:space="preserve">: Live threat-model tabletop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18:00-21:00</w:t>
      </w:r>
      <w:r>
        <w:t xml:space="preserve">: Controls by layer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21:00-23:00</w:t>
      </w:r>
      <w:r>
        <w:t xml:space="preserve">: Debrief and bridge to Module 04</w:t>
      </w:r>
    </w:p>
    <w:bookmarkEnd w:id="20"/>
    <w:bookmarkStart w:id="21" w:name="key-takeaway"/>
    <w:p>
      <w:pPr>
        <w:pStyle w:val="Heading3"/>
      </w:pPr>
      <w:r>
        <w:t xml:space="preserve">Key takeaway</w:t>
      </w:r>
    </w:p>
    <w:p>
      <w:pPr>
        <w:pStyle w:val="FirstParagraph"/>
      </w:pPr>
      <w:r>
        <w:t xml:space="preserve">Once the agent can take action, security has to move from content filtering to control of identity, tools, state, and side effects.</w:t>
      </w:r>
    </w:p>
    <w:bookmarkEnd w:id="21"/>
    <w:bookmarkEnd w:id="22"/>
    <w:bookmarkEnd w:id="23"/>
    <w:bookmarkStart w:id="41" w:name="demo-blueprints"/>
    <w:p>
      <w:pPr>
        <w:pStyle w:val="Heading1"/>
      </w:pPr>
      <w:r>
        <w:t xml:space="preserve">Demo Blueprints</w:t>
      </w:r>
    </w:p>
    <w:bookmarkStart w:id="24" w:name="session-12-1"/>
    <w:p>
      <w:pPr>
        <w:pStyle w:val="Heading2"/>
      </w:pPr>
      <w:r>
        <w:t xml:space="preserve">Session 12</w:t>
      </w:r>
    </w:p>
    <w:bookmarkEnd w:id="24"/>
    <w:bookmarkStart w:id="26" w:name="owasp-top-10-for-agentic-apps-1"/>
    <w:p>
      <w:pPr>
        <w:pStyle w:val="Heading2"/>
      </w:pPr>
      <w:r>
        <w:t xml:space="preserve">OWASP Top 10 for Agentic Apps</w:t>
      </w:r>
    </w:p>
    <w:bookmarkStart w:id="25" w:name="demo-01"/>
    <w:p>
      <w:pPr>
        <w:pStyle w:val="Heading3"/>
      </w:pPr>
      <w:r>
        <w:t xml:space="preserve">Demo 01</w:t>
      </w:r>
    </w:p>
    <w:bookmarkEnd w:id="25"/>
    <w:bookmarkEnd w:id="26"/>
    <w:bookmarkStart w:id="31" w:name="tabletop-threat-model"/>
    <w:p>
      <w:pPr>
        <w:pStyle w:val="Heading2"/>
      </w:pPr>
      <w:r>
        <w:t xml:space="preserve">Tabletop threat model</w:t>
      </w:r>
    </w:p>
    <w:bookmarkStart w:id="27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Show how to reason about an agentic incident without relying on a live code demo.</w:t>
      </w:r>
    </w:p>
    <w:bookmarkEnd w:id="27"/>
    <w:bookmarkStart w:id="28" w:name="suggested-flow"/>
    <w:p>
      <w:pPr>
        <w:pStyle w:val="Heading3"/>
      </w:pPr>
      <w:r>
        <w:t xml:space="preserve">Suggested flow</w:t>
      </w:r>
    </w:p>
    <w:p>
      <w:pPr>
        <w:pStyle w:val="Compact"/>
        <w:numPr>
          <w:ilvl w:val="0"/>
          <w:numId w:val="1004"/>
        </w:numPr>
      </w:pPr>
      <w:r>
        <w:t xml:space="preserve">Present a short incident trace.</w:t>
      </w:r>
    </w:p>
    <w:p>
      <w:pPr>
        <w:pStyle w:val="Compact"/>
        <w:numPr>
          <w:ilvl w:val="0"/>
          <w:numId w:val="1004"/>
        </w:numPr>
      </w:pPr>
      <w:r>
        <w:t xml:space="preserve">Ask Claude to identify the attack path and control failure.</w:t>
      </w:r>
    </w:p>
    <w:p>
      <w:pPr>
        <w:pStyle w:val="Compact"/>
        <w:numPr>
          <w:ilvl w:val="0"/>
          <w:numId w:val="1004"/>
        </w:numPr>
      </w:pPr>
      <w:r>
        <w:t xml:space="preserve">Map the trace to an agentic risk class.</w:t>
      </w:r>
    </w:p>
    <w:p>
      <w:pPr>
        <w:pStyle w:val="Compact"/>
        <w:numPr>
          <w:ilvl w:val="0"/>
          <w:numId w:val="1004"/>
        </w:numPr>
      </w:pPr>
      <w:r>
        <w:t xml:space="preserve">Review what should have blocked the chain earlier.</w:t>
      </w:r>
    </w:p>
    <w:bookmarkEnd w:id="28"/>
    <w:bookmarkStart w:id="29" w:name="teaching-points"/>
    <w:p>
      <w:pPr>
        <w:pStyle w:val="Heading3"/>
      </w:pPr>
      <w:r>
        <w:t xml:space="preserve">Teaching points</w:t>
      </w:r>
    </w:p>
    <w:p>
      <w:pPr>
        <w:pStyle w:val="Compact"/>
        <w:numPr>
          <w:ilvl w:val="0"/>
          <w:numId w:val="1005"/>
        </w:numPr>
      </w:pPr>
      <w:r>
        <w:t xml:space="preserve">the problem is action safety, not only output quality</w:t>
      </w:r>
    </w:p>
    <w:p>
      <w:pPr>
        <w:pStyle w:val="Compact"/>
        <w:numPr>
          <w:ilvl w:val="0"/>
          <w:numId w:val="1005"/>
        </w:numPr>
      </w:pPr>
      <w:r>
        <w:t xml:space="preserve">the earliest failing control matters most</w:t>
      </w:r>
    </w:p>
    <w:p>
      <w:pPr>
        <w:pStyle w:val="Compact"/>
        <w:numPr>
          <w:ilvl w:val="0"/>
          <w:numId w:val="1005"/>
        </w:numPr>
      </w:pPr>
      <w:r>
        <w:t xml:space="preserve">modeling the attack chain is the skill, not memorizing a label</w:t>
      </w:r>
    </w:p>
    <w:bookmarkEnd w:id="29"/>
    <w:bookmarkStart w:id="30" w:name="demo-02"/>
    <w:p>
      <w:pPr>
        <w:pStyle w:val="Heading3"/>
      </w:pPr>
      <w:r>
        <w:t xml:space="preserve">Demo 02</w:t>
      </w:r>
    </w:p>
    <w:bookmarkEnd w:id="30"/>
    <w:bookmarkEnd w:id="31"/>
    <w:bookmarkStart w:id="36" w:name="layer-by-layer-defense-map"/>
    <w:p>
      <w:pPr>
        <w:pStyle w:val="Heading2"/>
      </w:pPr>
      <w:r>
        <w:t xml:space="preserve">Layer-by-layer defense map</w:t>
      </w:r>
    </w:p>
    <w:bookmarkStart w:id="32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Show where each kind of control belongs.</w:t>
      </w:r>
    </w:p>
    <w:bookmarkEnd w:id="32"/>
    <w:bookmarkStart w:id="33" w:name="suggested-flow-1"/>
    <w:p>
      <w:pPr>
        <w:pStyle w:val="Heading3"/>
      </w:pPr>
      <w:r>
        <w:t xml:space="preserve">Suggested flow</w:t>
      </w:r>
    </w:p>
    <w:p>
      <w:pPr>
        <w:pStyle w:val="Compact"/>
        <w:numPr>
          <w:ilvl w:val="0"/>
          <w:numId w:val="1006"/>
        </w:numPr>
      </w:pPr>
      <w:r>
        <w:t xml:space="preserve">Present four scenarios: malicious ticket, read-only data source, context poisoning, and tool abuse.</w:t>
      </w:r>
    </w:p>
    <w:p>
      <w:pPr>
        <w:pStyle w:val="Compact"/>
        <w:numPr>
          <w:ilvl w:val="0"/>
          <w:numId w:val="1006"/>
        </w:numPr>
      </w:pPr>
      <w:r>
        <w:t xml:space="preserve">Ask Claude to assign the control layer for each.</w:t>
      </w:r>
    </w:p>
    <w:p>
      <w:pPr>
        <w:pStyle w:val="Compact"/>
        <w:numPr>
          <w:ilvl w:val="0"/>
          <w:numId w:val="1006"/>
        </w:numPr>
      </w:pPr>
      <w:r>
        <w:t xml:space="preserve">Challenge any answer that places all safety at the prompt layer.</w:t>
      </w:r>
    </w:p>
    <w:bookmarkEnd w:id="33"/>
    <w:bookmarkStart w:id="34" w:name="teaching-points-1"/>
    <w:p>
      <w:pPr>
        <w:pStyle w:val="Heading3"/>
      </w:pPr>
      <w:r>
        <w:t xml:space="preserve">Teaching points</w:t>
      </w:r>
    </w:p>
    <w:p>
      <w:pPr>
        <w:pStyle w:val="Compact"/>
        <w:numPr>
          <w:ilvl w:val="0"/>
          <w:numId w:val="1007"/>
        </w:numPr>
      </w:pPr>
      <w:r>
        <w:t xml:space="preserve">prompt hygiene is only one layer</w:t>
      </w:r>
    </w:p>
    <w:p>
      <w:pPr>
        <w:pStyle w:val="Compact"/>
        <w:numPr>
          <w:ilvl w:val="0"/>
          <w:numId w:val="1007"/>
        </w:numPr>
      </w:pPr>
      <w:r>
        <w:t xml:space="preserve">permissions, sandboxing, and server controls matter</w:t>
      </w:r>
    </w:p>
    <w:p>
      <w:pPr>
        <w:pStyle w:val="Compact"/>
        <w:numPr>
          <w:ilvl w:val="0"/>
          <w:numId w:val="1007"/>
        </w:numPr>
      </w:pPr>
      <w:r>
        <w:t xml:space="preserve">identity and auditability are core security requirements</w:t>
      </w:r>
    </w:p>
    <w:bookmarkEnd w:id="34"/>
    <w:bookmarkStart w:id="35" w:name="demo-03"/>
    <w:p>
      <w:pPr>
        <w:pStyle w:val="Heading3"/>
      </w:pPr>
      <w:r>
        <w:t xml:space="preserve">Demo 03</w:t>
      </w:r>
    </w:p>
    <w:bookmarkEnd w:id="35"/>
    <w:bookmarkEnd w:id="36"/>
    <w:bookmarkStart w:id="40" w:name="zero-demo-high-discussion-session"/>
    <w:p>
      <w:pPr>
        <w:pStyle w:val="Heading2"/>
      </w:pPr>
      <w:r>
        <w:t xml:space="preserve">Zero-demo, high-discussion session</w:t>
      </w:r>
    </w:p>
    <w:bookmarkStart w:id="37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Emphasize that threat modeling can be the entire teaching artifact when the goal is architectural clarity.</w:t>
      </w:r>
    </w:p>
    <w:bookmarkEnd w:id="37"/>
    <w:bookmarkStart w:id="38" w:name="suggested-flow-2"/>
    <w:p>
      <w:pPr>
        <w:pStyle w:val="Heading3"/>
      </w:pPr>
      <w:r>
        <w:t xml:space="preserve">Suggested flow</w:t>
      </w:r>
    </w:p>
    <w:p>
      <w:pPr>
        <w:pStyle w:val="Compact"/>
        <w:numPr>
          <w:ilvl w:val="0"/>
          <w:numId w:val="1008"/>
        </w:numPr>
      </w:pPr>
      <w:r>
        <w:t xml:space="preserve">Walk the cohort through a realistic attack chain.</w:t>
      </w:r>
    </w:p>
    <w:p>
      <w:pPr>
        <w:pStyle w:val="Compact"/>
        <w:numPr>
          <w:ilvl w:val="0"/>
          <w:numId w:val="1008"/>
        </w:numPr>
      </w:pPr>
      <w:r>
        <w:t xml:space="preserve">Pause at each step to ask what failed.</w:t>
      </w:r>
    </w:p>
    <w:p>
      <w:pPr>
        <w:pStyle w:val="Compact"/>
        <w:numPr>
          <w:ilvl w:val="0"/>
          <w:numId w:val="1008"/>
        </w:numPr>
      </w:pPr>
      <w:r>
        <w:t xml:space="preserve">End by naming the earliest control that should have stopped the breach.</w:t>
      </w:r>
    </w:p>
    <w:bookmarkEnd w:id="38"/>
    <w:bookmarkStart w:id="39" w:name="teaching-points-2"/>
    <w:p>
      <w:pPr>
        <w:pStyle w:val="Heading3"/>
      </w:pPr>
      <w:r>
        <w:t xml:space="preserve">Teaching points</w:t>
      </w:r>
    </w:p>
    <w:p>
      <w:pPr>
        <w:pStyle w:val="Compact"/>
        <w:numPr>
          <w:ilvl w:val="0"/>
          <w:numId w:val="1009"/>
        </w:numPr>
      </w:pPr>
      <w:r>
        <w:t xml:space="preserve">some sessions should be tabletop only</w:t>
      </w:r>
    </w:p>
    <w:p>
      <w:pPr>
        <w:pStyle w:val="Compact"/>
        <w:numPr>
          <w:ilvl w:val="0"/>
          <w:numId w:val="1009"/>
        </w:numPr>
      </w:pPr>
      <w:r>
        <w:t xml:space="preserve">security thinking should be explicit and shared</w:t>
      </w:r>
    </w:p>
    <w:p>
      <w:pPr>
        <w:pStyle w:val="Compact"/>
        <w:numPr>
          <w:ilvl w:val="0"/>
          <w:numId w:val="1009"/>
        </w:numPr>
      </w:pPr>
      <w:r>
        <w:t xml:space="preserve">the next module turns this into practical policy and governance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12 - OWASP Top 10 for Agentic Apps - Facilitator Brief</dc:title>
  <dc:creator/>
  <cp:keywords/>
  <dcterms:created xsi:type="dcterms:W3CDTF">2026-04-13T09:05:47Z</dcterms:created>
  <dcterms:modified xsi:type="dcterms:W3CDTF">2026-04-13T09:05:47Z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