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spacing w:before="0" w:after="0"/>
      </w:pP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80"/>
      </w:pPr>
      <w:r>
        <w:rPr>
          <w:rFonts w:ascii="Calibri" w:hAnsi="Calibri"/>
          <w:b/>
          <w:color w:val="0B2A4A"/>
          <w:sz w:val="28"/>
        </w:rPr>
        <w:t>INTEGRAL DRAGON</w:t>
      </w:r>
    </w:p>
    <w:p>
      <w:pPr>
        <w:spacing w:before="0" w:after="120"/>
      </w:pPr>
      <w:r>
        <w:rPr>
          <w:rFonts w:ascii="Calibri" w:hAnsi="Calibri"/>
          <w:b/>
          <w:color w:val="0B2A4A"/>
          <w:sz w:val="52"/>
        </w:rPr>
        <w:t>Session 13: Zero Trust and Permission Boundaries</w:t>
      </w:r>
    </w:p>
    <w:p>
      <w:pPr>
        <w:spacing w:before="0" w:after="120"/>
      </w:pPr>
      <w:r>
        <w:rPr>
          <w:rFonts w:ascii="Calibri" w:hAnsi="Calibri"/>
          <w:color w:val="1A73E8"/>
          <w:sz w:val="26"/>
        </w:rPr>
        <w:t>Participant Handout — Practice Exercises &amp; Discussion Prompts</w:t>
      </w: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400"/>
      </w:pPr>
      <w:r>
        <w:rPr>
          <w:rFonts w:ascii="Calibri" w:hAnsi="Calibri"/>
          <w:i/>
          <w:color w:val="666666"/>
          <w:sz w:val="20"/>
        </w:rPr>
        <w:t>Prepared by Integral Dragon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Session 13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Zero Trust and Permission Boundaries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In-session practice 01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Permission triage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Classify each request as: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allow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deny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allow only with approval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Requests: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read a repository file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edit a production config file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run a destructive shell command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query a connector that can write to a ticketing system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inspect logs from a read-only service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In-session practice 02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Tool whitelist sketch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Write a JSON-style permission policy for a read-only review agent that: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allows file reads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denies shell execution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denies file writes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allows only one named connector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requires approval for any write-capable action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Discussion prompts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Where does your current workflow rely on implicit trust instead of explicit approval?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Which permission boundary is hardest to enforce because teams want convenience?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would change if every AI identity had a named owner and a narrow role?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Between-session fieldwork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Complete all three: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1.  </w:t>
      </w:r>
      <w:r>
        <w:rPr>
          <w:rFonts w:ascii="Calibri" w:hAnsi="Calibri"/>
          <w:b w:val="0"/>
          <w:i w:val="0"/>
          <w:color w:val="333333"/>
          <w:sz w:val="22"/>
        </w:rPr>
        <w:t>Review one real agentic workflow in your environment.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2.  </w:t>
      </w:r>
      <w:r>
        <w:rPr>
          <w:rFonts w:ascii="Calibri" w:hAnsi="Calibri"/>
          <w:b w:val="0"/>
          <w:i w:val="0"/>
          <w:color w:val="333333"/>
          <w:sz w:val="22"/>
        </w:rPr>
        <w:t>Identify the weakest permission boundary.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3.  </w:t>
      </w:r>
      <w:r>
        <w:rPr>
          <w:rFonts w:ascii="Calibri" w:hAnsi="Calibri"/>
          <w:b w:val="0"/>
          <w:i w:val="0"/>
          <w:color w:val="333333"/>
          <w:sz w:val="22"/>
        </w:rPr>
        <w:t>Propose one narrower role or approval gate that would reduce risk immediately.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Submission prompt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Write 6 to 8 sentences answering: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Which permission is too broad today?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control would you add first: read-only default, approval mode, tool whitelist, or identity scoping?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is the downside if teams keep treating the agent like a trusted coworker instead of a controlled system component?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Survey questions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Have you ever used an AI coding tool with overly broad local privileges because it was easier?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After this session, how confident are you that you can separate helpful access from excessive access?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Which control feels most urgent in your environment right now: tool whitelists, RBAC, approval modes, or audit logging?</w:t>
      </w:r>
    </w:p>
    <w:p>
      <w:pPr>
        <w:spacing w:before="120" w:after="12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Recommended Reading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Session 13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Zero Trust and Permission Boundaries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Verified on 2026-04-13. Primary sources are prioritized.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Core references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Anthropic, Claude Code Security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https://code.claude.com/docs/en/security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current official guidance on safe usage, permissioning, and security controls around agentic workflows.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Anthropic, Claude Code Permissions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https://code.claude.com/docs/en/permissions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documents the current permission model and reinforces why scoped approvals matter more than convenience.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NIST SP 800-207, Zero Trust Architecture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https://csrc.nist.gov/pubs/sp/800/207/final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the canonical Zero Trust reference for treating every access path as explicit, bounded, and continuously verified.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Strongly recommended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Anthropic, Claude Code Settings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https://code.claude.com/docs/en/settings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useful for understanding where project, local, and managed controls live and how permission-related settings are organized.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Anthropic, Claude Code Overview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https://code.claude.com/docs/en/overview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helpful for framing the CLI as a controlled engineering environment, not a conversational toy.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Anthropic, Claude Code Authentication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https://code.claude.com/docs/en/iam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current official documentation for individual, team, and enterprise authentication paths, which is directly relevant when thinking about AI identities, ownership, and access scope.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Suggested follow-through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Take one agentic workflow and answer: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is the narrowest useful permission set?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Which action would require approval every time?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Where would you deny access immediately rather than negotiate it?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color w:val="666666"/>
              <w:sz w:val="16"/>
            </w:rPr>
            <w:t>Integral Dragon  |  Confidential</w:t>
          </w:r>
        </w:p>
      </w:tc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color w:val="666666"/>
              <w:sz w:val="16"/>
            </w:rPr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b/>
              <w:color w:val="0B2A4A"/>
              <w:sz w:val="20"/>
            </w:rPr>
            <w:t>INTEGRAL DRAGON</w:t>
          </w:r>
        </w:p>
      </w:tc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rFonts w:ascii="Calibri" w:hAnsi="Calibri"/>
              <w:i/>
              <w:color w:val="666666"/>
              <w:sz w:val="18"/>
            </w:rPr>
            <w:t>Session 13 Participant Handout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