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13: Zero Trust and Permission Boundaries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Reading List &amp; Resources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Zero Trust and Permission Boundaries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official guidance on safe usage, permissioning, and security controls around agentic workflows.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documents the current permission model and reinforces why scoped approvals matter more than convenience.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SP 800-207, Zero Trust Architecture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https://csrc.nist.gov/pubs/sp/800/207/final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the canonical Zero Trust reference for treating every access path as explicit, bounded, and continuously verified.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Settings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https://code.claude.com/docs/en/settings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useful for understanding where project, local, and managed controls live and how permission-related settings are organized.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helpful for framing the CLI as a controlled engineering environment, not a conversational toy.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Authentication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https://code.claude.com/docs/en/iam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official documentation for individual, team, and enterprise authentication paths, which is directly relevant when thinking about AI identities, ownership, and access scope.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Take one agentic workflow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is the narrowest useful permission set?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action would require approval every time?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Where would you deny access immediately rather than negotiate it?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13 Reading List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