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ssion-2--exercises"/>
    <w:p>
      <w:pPr>
        <w:pStyle w:val="Heading1"/>
      </w:pPr>
      <w:r>
        <w:t xml:space="preserve">Session 2 — Exercises</w:t>
      </w:r>
    </w:p>
    <w:p>
      <w:pPr>
        <w:pStyle w:val="FirstParagraph"/>
      </w:pPr>
      <w:r>
        <w:t xml:space="preserve">This session's work centers on turning vague complaints into a categorized, prioritized technical debt inventory. One core group exercise is supported by two short lightweight activities.</w:t>
      </w:r>
    </w:p>
    <w:p>
      <w:r>
        <w:pict>
          <v:rect style="width:0;height:1.5pt" o:hralign="center" o:hrstd="t" o:hr="t"/>
        </w:pict>
      </w:r>
    </w:p>
    <w:bookmarkStart w:id="9" w:name="X6e6e142754f7c494e61b92786aa3cd3f0a00fb4"/>
    <w:p>
      <w:pPr>
        <w:pStyle w:val="Heading2"/>
      </w:pPr>
      <w:r>
        <w:t xml:space="preserve">Core Exercise — Friction Map and Debt Inventory</w:t>
      </w:r>
    </w:p>
    <w:p>
      <w:pPr>
        <w:pStyle w:val="FirstParagraph"/>
      </w:pPr>
      <w:r>
        <w:rPr>
          <w:b/>
          <w:bCs/>
        </w:rPr>
        <w:t xml:space="preserve">Objective</w:t>
      </w:r>
    </w:p>
    <w:p>
      <w:pPr>
        <w:pStyle w:val="BodyText"/>
      </w:pPr>
      <w:r>
        <w:t xml:space="preserve">Turn vague complaints into a categorized technical debt inventory.</w:t>
      </w:r>
    </w:p>
    <w:p>
      <w:pPr>
        <w:pStyle w:val="BodyText"/>
      </w:pPr>
      <w:r>
        <w:rPr>
          <w:b/>
          <w:bCs/>
        </w:rPr>
        <w:t xml:space="preserve">Estimated time</w:t>
      </w:r>
    </w:p>
    <w:p>
      <w:pPr>
        <w:pStyle w:val="BodyText"/>
      </w:pPr>
      <w:r>
        <w:t xml:space="preserve">15 minutes.</w:t>
      </w:r>
    </w:p>
    <w:p>
      <w:pPr>
        <w:pStyle w:val="BodyText"/>
      </w:pPr>
      <w:r>
        <w:rPr>
          <w:b/>
          <w:bCs/>
        </w:rPr>
        <w:t xml:space="preserve">Format</w:t>
      </w:r>
    </w:p>
    <w:p>
      <w:pPr>
        <w:pStyle w:val="BodyText"/>
      </w:pPr>
      <w:r>
        <w:t xml:space="preserve">Small groups.</w:t>
      </w:r>
    </w:p>
    <w:p>
      <w:pPr>
        <w:pStyle w:val="BodyText"/>
      </w:pPr>
      <w:r>
        <w:rPr>
          <w:b/>
          <w:bCs/>
        </w:rPr>
        <w:t xml:space="preserve">Inputs required</w:t>
      </w:r>
    </w:p>
    <w:p>
      <w:pPr>
        <w:pStyle w:val="Compact"/>
        <w:numPr>
          <w:ilvl w:val="0"/>
          <w:numId w:val="1001"/>
        </w:numPr>
      </w:pPr>
      <w:r>
        <w:t xml:space="preserve">Repo health notes from Session 1 (or a public / training repo you have access to).</w:t>
      </w:r>
    </w:p>
    <w:p>
      <w:pPr>
        <w:pStyle w:val="Compact"/>
        <w:numPr>
          <w:ilvl w:val="0"/>
          <w:numId w:val="1001"/>
        </w:numPr>
      </w:pPr>
      <w:r>
        <w:t xml:space="preserve">The debt taxonomy: knowledge, design, environment, quality-confidence, release, data &amp; schema, observability, security, workflow.</w:t>
      </w:r>
    </w:p>
    <w:p>
      <w:pPr>
        <w:pStyle w:val="FirstParagraph"/>
      </w:pPr>
      <w:r>
        <w:rPr>
          <w:b/>
          <w:bCs/>
        </w:rPr>
        <w:t xml:space="preserve">Instructions</w:t>
      </w:r>
    </w:p>
    <w:p>
      <w:pPr>
        <w:pStyle w:val="Compact"/>
        <w:numPr>
          <w:ilvl w:val="0"/>
          <w:numId w:val="1002"/>
        </w:numPr>
      </w:pPr>
      <w:r>
        <w:t xml:space="preserve">List 8–10 sources of friction in the repo or workflow. Be specific. "Setup is hard" is not enough — say what breaks.</w:t>
      </w:r>
    </w:p>
    <w:p>
      <w:pPr>
        <w:pStyle w:val="Compact"/>
        <w:numPr>
          <w:ilvl w:val="0"/>
          <w:numId w:val="1002"/>
        </w:numPr>
      </w:pPr>
      <w:r>
        <w:t xml:space="preserve">Classify each item into one of the nine debt categories.</w:t>
      </w:r>
    </w:p>
    <w:p>
      <w:pPr>
        <w:pStyle w:val="Compact"/>
        <w:numPr>
          <w:ilvl w:val="0"/>
          <w:numId w:val="1002"/>
        </w:numPr>
      </w:pPr>
      <w:r>
        <w:t xml:space="preserve">Estimate the "interest" paid each week or each change. Who pays it? How often? How much time?</w:t>
      </w:r>
    </w:p>
    <w:p>
      <w:pPr>
        <w:pStyle w:val="Compact"/>
        <w:numPr>
          <w:ilvl w:val="0"/>
          <w:numId w:val="1002"/>
        </w:numPr>
      </w:pPr>
      <w:r>
        <w:t xml:space="preserve">Rank the items by practical impact on change cost, risk, and frequency.</w:t>
      </w:r>
    </w:p>
    <w:p>
      <w:pPr>
        <w:pStyle w:val="Compact"/>
        <w:numPr>
          <w:ilvl w:val="0"/>
          <w:numId w:val="1002"/>
        </w:numPr>
      </w:pPr>
      <w:r>
        <w:t xml:space="preserve">Pick three items for staged improvement and write one-sentence rationales.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03"/>
        </w:numPr>
      </w:pPr>
      <w:r>
        <w:t xml:space="preserve">A friction map (list + category + interest estimate).</w:t>
      </w:r>
    </w:p>
    <w:p>
      <w:pPr>
        <w:pStyle w:val="Compact"/>
        <w:numPr>
          <w:ilvl w:val="0"/>
          <w:numId w:val="1003"/>
        </w:numPr>
      </w:pPr>
      <w:r>
        <w:t xml:space="preserve">A ranked debt list.</w:t>
      </w:r>
    </w:p>
    <w:p>
      <w:pPr>
        <w:pStyle w:val="Compact"/>
        <w:numPr>
          <w:ilvl w:val="0"/>
          <w:numId w:val="1003"/>
        </w:numPr>
      </w:pPr>
      <w:r>
        <w:t xml:space="preserve">A short rationale for the top three.</w:t>
      </w:r>
    </w:p>
    <w:p>
      <w:pPr>
        <w:pStyle w:val="FirstParagraph"/>
      </w:pPr>
      <w:r>
        <w:rPr>
          <w:b/>
          <w:bCs/>
        </w:rPr>
        <w:t xml:space="preserve">How AI should be used</w:t>
      </w:r>
    </w:p>
    <w:p>
      <w:pPr>
        <w:pStyle w:val="Compact"/>
        <w:numPr>
          <w:ilvl w:val="0"/>
          <w:numId w:val="1004"/>
        </w:numPr>
      </w:pPr>
      <w:r>
        <w:t xml:space="preserve">Cluster raw findings into debt categories.</w:t>
      </w:r>
    </w:p>
    <w:p>
      <w:pPr>
        <w:pStyle w:val="Compact"/>
        <w:numPr>
          <w:ilvl w:val="0"/>
          <w:numId w:val="1004"/>
        </w:numPr>
      </w:pPr>
      <w:r>
        <w:t xml:space="preserve">Suggest categories you may have missed.</w:t>
      </w:r>
    </w:p>
    <w:p>
      <w:pPr>
        <w:pStyle w:val="Compact"/>
        <w:numPr>
          <w:ilvl w:val="0"/>
          <w:numId w:val="1004"/>
        </w:numPr>
      </w:pPr>
      <w:r>
        <w:t xml:space="preserve">Draft a prioritized backlog as a first pass.</w:t>
      </w:r>
    </w:p>
    <w:p>
      <w:pPr>
        <w:pStyle w:val="Compact"/>
        <w:numPr>
          <w:ilvl w:val="0"/>
          <w:numId w:val="1004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let AI assign final priority without human review.</w:t>
      </w:r>
    </w:p>
    <w:p>
      <w:pPr>
        <w:pStyle w:val="FirstParagraph"/>
      </w:pPr>
      <w:r>
        <w:rPr>
          <w:b/>
          <w:bCs/>
        </w:rPr>
        <w:t xml:space="preserve">What a good answer looks like</w:t>
      </w:r>
    </w:p>
    <w:p>
      <w:pPr>
        <w:pStyle w:val="Compact"/>
        <w:numPr>
          <w:ilvl w:val="0"/>
          <w:numId w:val="1005"/>
        </w:numPr>
      </w:pPr>
      <w:r>
        <w:t xml:space="preserve">Specific and operational, not generic.</w:t>
      </w:r>
    </w:p>
    <w:p>
      <w:pPr>
        <w:pStyle w:val="Compact"/>
        <w:numPr>
          <w:ilvl w:val="0"/>
          <w:numId w:val="1005"/>
        </w:numPr>
      </w:pPr>
      <w:r>
        <w:t xml:space="preserve">Focused on cost of change, not aesthetic complaints.</w:t>
      </w:r>
    </w:p>
    <w:p>
      <w:pPr>
        <w:pStyle w:val="Compact"/>
        <w:numPr>
          <w:ilvl w:val="0"/>
          <w:numId w:val="1005"/>
        </w:numPr>
      </w:pPr>
      <w:r>
        <w:t xml:space="preserve">Distinguishes symptoms from root causes.</w:t>
      </w:r>
    </w:p>
    <w:p>
      <w:pPr>
        <w:pStyle w:val="Compact"/>
        <w:numPr>
          <w:ilvl w:val="0"/>
          <w:numId w:val="1005"/>
        </w:numPr>
      </w:pPr>
      <w:r>
        <w:t xml:space="preserve">At least one non-code debt item in the top priorities (environment, docs, release, observability, workflow).</w:t>
      </w:r>
    </w:p>
    <w:p>
      <w:pPr>
        <w:pStyle w:val="Compact"/>
        <w:numPr>
          <w:ilvl w:val="0"/>
          <w:numId w:val="1005"/>
        </w:numPr>
      </w:pPr>
      <w:r>
        <w:t xml:space="preserve">Avoids treating every annoyance as equally important.</w:t>
      </w:r>
    </w:p>
    <w:p>
      <w:pPr>
        <w:pStyle w:val="FirstParagraph"/>
      </w:pPr>
      <w:r>
        <w:rPr>
          <w:b/>
          <w:bCs/>
        </w:rPr>
        <w:t xml:space="preserve">Common weak patterns</w:t>
      </w:r>
    </w:p>
    <w:p>
      <w:pPr>
        <w:pStyle w:val="Compact"/>
        <w:numPr>
          <w:ilvl w:val="0"/>
          <w:numId w:val="1006"/>
        </w:numPr>
      </w:pPr>
      <w:r>
        <w:t xml:space="preserve">Mixing symptoms and root causes.</w:t>
      </w:r>
    </w:p>
    <w:p>
      <w:pPr>
        <w:pStyle w:val="Compact"/>
        <w:numPr>
          <w:ilvl w:val="0"/>
          <w:numId w:val="1006"/>
        </w:numPr>
      </w:pPr>
      <w:r>
        <w:t xml:space="preserve">Treating debt as only code debt.</w:t>
      </w:r>
    </w:p>
    <w:p>
      <w:pPr>
        <w:pStyle w:val="Compact"/>
        <w:numPr>
          <w:ilvl w:val="0"/>
          <w:numId w:val="1006"/>
        </w:numPr>
      </w:pPr>
      <w:r>
        <w:t xml:space="preserve">Failing to identify high-frequency pain.</w:t>
      </w:r>
    </w:p>
    <w:p>
      <w:pPr>
        <w:pStyle w:val="Compact"/>
        <w:numPr>
          <w:ilvl w:val="0"/>
          <w:numId w:val="1006"/>
        </w:numPr>
      </w:pPr>
      <w:r>
        <w:t xml:space="preserve">Flattening priority so everything looks urgent.</w:t>
      </w:r>
    </w:p>
    <w:p>
      <w:r>
        <w:pict>
          <v:rect style="width:0;height:1.5pt" o:hralign="center" o:hrstd="t" o:hr="t"/>
        </w:pict>
      </w:r>
    </w:p>
    <w:bookmarkEnd w:id="9"/>
    <w:bookmarkStart w:id="10" w:name="lightweight-activity--smell-or-debt"/>
    <w:p>
      <w:pPr>
        <w:pStyle w:val="Heading2"/>
      </w:pPr>
      <w:r>
        <w:t xml:space="preserve">Lightweight Activity — Smell or Debt?</w:t>
      </w:r>
    </w:p>
    <w:p>
      <w:pPr>
        <w:pStyle w:val="FirstParagraph"/>
      </w:pPr>
      <w:r>
        <w:rPr>
          <w:b/>
          <w:bCs/>
        </w:rPr>
        <w:t xml:space="preserve">Estimated time</w:t>
      </w:r>
    </w:p>
    <w:p>
      <w:pPr>
        <w:pStyle w:val="BodyText"/>
      </w:pPr>
      <w:r>
        <w:t xml:space="preserve">10 minutes.</w:t>
      </w:r>
    </w:p>
    <w:p>
      <w:pPr>
        <w:pStyle w:val="BodyText"/>
      </w:pPr>
      <w:r>
        <w:rPr>
          <w:b/>
          <w:bCs/>
        </w:rPr>
        <w:t xml:space="preserve">Instructions</w:t>
      </w:r>
    </w:p>
    <w:p>
      <w:pPr>
        <w:pStyle w:val="BodyText"/>
      </w:pPr>
      <w:r>
        <w:t xml:space="preserve">Give students the list below and ask them to sort each item into one of four buckets:</w:t>
      </w:r>
    </w:p>
    <w:p>
      <w:pPr>
        <w:pStyle w:val="Compact"/>
        <w:numPr>
          <w:ilvl w:val="0"/>
          <w:numId w:val="1007"/>
        </w:numPr>
      </w:pPr>
      <w:r>
        <w:t xml:space="preserve">code smell,</w:t>
      </w:r>
    </w:p>
    <w:p>
      <w:pPr>
        <w:pStyle w:val="Compact"/>
        <w:numPr>
          <w:ilvl w:val="0"/>
          <w:numId w:val="1007"/>
        </w:numPr>
      </w:pPr>
      <w:r>
        <w:t xml:space="preserve">broader technical debt,</w:t>
      </w:r>
    </w:p>
    <w:p>
      <w:pPr>
        <w:pStyle w:val="Compact"/>
        <w:numPr>
          <w:ilvl w:val="0"/>
          <w:numId w:val="1007"/>
        </w:numPr>
      </w:pPr>
      <w:r>
        <w:t xml:space="preserve">both,</w:t>
      </w:r>
    </w:p>
    <w:p>
      <w:pPr>
        <w:pStyle w:val="Compact"/>
        <w:numPr>
          <w:ilvl w:val="0"/>
          <w:numId w:val="1007"/>
        </w:numPr>
      </w:pPr>
      <w:r>
        <w:t xml:space="preserve">or neither.</w:t>
      </w:r>
    </w:p>
    <w:p>
      <w:pPr>
        <w:pStyle w:val="FirstParagraph"/>
      </w:pPr>
      <w:r>
        <w:rPr>
          <w:b/>
          <w:bCs/>
        </w:rPr>
        <w:t xml:space="preserve">Examples to sort</w:t>
      </w:r>
    </w:p>
    <w:p>
      <w:pPr>
        <w:pStyle w:val="Compact"/>
        <w:numPr>
          <w:ilvl w:val="0"/>
          <w:numId w:val="1008"/>
        </w:numPr>
      </w:pPr>
      <w:r>
        <w:t xml:space="preserve">Misleading README.</w:t>
      </w:r>
    </w:p>
    <w:p>
      <w:pPr>
        <w:pStyle w:val="Compact"/>
        <w:numPr>
          <w:ilvl w:val="0"/>
          <w:numId w:val="1008"/>
        </w:numPr>
      </w:pPr>
      <w:r>
        <w:t xml:space="preserve">No traceability in logs.</w:t>
      </w:r>
    </w:p>
    <w:p>
      <w:pPr>
        <w:pStyle w:val="Compact"/>
        <w:numPr>
          <w:ilvl w:val="0"/>
          <w:numId w:val="1008"/>
        </w:numPr>
      </w:pPr>
      <w:r>
        <w:t xml:space="preserve">Flaky end-to-end test.</w:t>
      </w:r>
    </w:p>
    <w:p>
      <w:pPr>
        <w:pStyle w:val="Compact"/>
        <w:numPr>
          <w:ilvl w:val="0"/>
          <w:numId w:val="1008"/>
        </w:numPr>
      </w:pPr>
      <w:r>
        <w:t xml:space="preserve">Giant service class doing five things.</w:t>
      </w:r>
    </w:p>
    <w:p>
      <w:pPr>
        <w:pStyle w:val="Compact"/>
        <w:numPr>
          <w:ilvl w:val="0"/>
          <w:numId w:val="1008"/>
        </w:numPr>
      </w:pPr>
      <w:r>
        <w:t xml:space="preserve">Unversioned database change applied directly in production.</w:t>
      </w:r>
    </w:p>
    <w:p>
      <w:pPr>
        <w:pStyle w:val="Compact"/>
        <w:numPr>
          <w:ilvl w:val="0"/>
          <w:numId w:val="1008"/>
        </w:numPr>
      </w:pPr>
      <w:r>
        <w:t xml:space="preserve">Hardcoded API key in a helper script.</w:t>
      </w:r>
    </w:p>
    <w:p>
      <w:pPr>
        <w:pStyle w:val="Compact"/>
        <w:numPr>
          <w:ilvl w:val="0"/>
          <w:numId w:val="1008"/>
        </w:numPr>
      </w:pPr>
      <w:r>
        <w:t xml:space="preserve">Commented-out dead code in a frequently-edited file.</w:t>
      </w:r>
    </w:p>
    <w:p>
      <w:pPr>
        <w:pStyle w:val="Compact"/>
        <w:numPr>
          <w:ilvl w:val="0"/>
          <w:numId w:val="1008"/>
        </w:numPr>
      </w:pPr>
      <w:r>
        <w:t xml:space="preserve">Inconsistent naming across modules.</w:t>
      </w:r>
    </w:p>
    <w:p>
      <w:pPr>
        <w:pStyle w:val="Compact"/>
        <w:numPr>
          <w:ilvl w:val="0"/>
          <w:numId w:val="1008"/>
        </w:numPr>
      </w:pPr>
      <w:r>
        <w:t xml:space="preserve">Setup instructions that only work on one operating system.</w:t>
      </w:r>
    </w:p>
    <w:p>
      <w:pPr>
        <w:pStyle w:val="FirstParagraph"/>
      </w:pPr>
      <w:r>
        <w:rPr>
          <w:b/>
          <w:bCs/>
        </w:rPr>
        <w:t xml:space="preserve">Debrief</w:t>
      </w:r>
    </w:p>
    <w:p>
      <w:pPr>
        <w:pStyle w:val="Compact"/>
        <w:numPr>
          <w:ilvl w:val="0"/>
          <w:numId w:val="1009"/>
        </w:numPr>
      </w:pPr>
      <w:r>
        <w:t xml:space="preserve">Smells tend to be local, code-level, and cheap to fix in isolation.</w:t>
      </w:r>
    </w:p>
    <w:p>
      <w:pPr>
        <w:pStyle w:val="Compact"/>
        <w:numPr>
          <w:ilvl w:val="0"/>
          <w:numId w:val="1009"/>
        </w:numPr>
      </w:pPr>
      <w:r>
        <w:t xml:space="preserve">Debt items are usually broader: they touch environment, data, release, or operations.</w:t>
      </w:r>
    </w:p>
    <w:p>
      <w:pPr>
        <w:pStyle w:val="Compact"/>
        <w:numPr>
          <w:ilvl w:val="0"/>
          <w:numId w:val="1009"/>
        </w:numPr>
      </w:pPr>
      <w:r>
        <w:t xml:space="preserve">"Both" is common — a smell can be a visible symptom of deeper debt.</w:t>
      </w:r>
    </w:p>
    <w:p>
      <w:pPr>
        <w:pStyle w:val="Compact"/>
        <w:numPr>
          <w:ilvl w:val="0"/>
          <w:numId w:val="1009"/>
        </w:numPr>
      </w:pPr>
      <w:r>
        <w:t xml:space="preserve">"Neither" is allowed — not every annoyance qualifies as serious debt.</w:t>
      </w:r>
    </w:p>
    <w:p>
      <w:r>
        <w:pict>
          <v:rect style="width:0;height:1.5pt" o:hralign="center" o:hrstd="t" o:hr="t"/>
        </w:pict>
      </w:r>
    </w:p>
    <w:bookmarkEnd w:id="10"/>
    <w:bookmarkStart w:id="11" w:name="X43cd2a1f7e40e1b8796bad880264aa7296b3db7"/>
    <w:p>
      <w:pPr>
        <w:pStyle w:val="Heading2"/>
      </w:pPr>
      <w:r>
        <w:t xml:space="preserve">Lightweight Activity — The Highest-Interest Debt</w:t>
      </w:r>
    </w:p>
    <w:p>
      <w:pPr>
        <w:pStyle w:val="FirstParagraph"/>
      </w:pPr>
      <w:r>
        <w:rPr>
          <w:b/>
          <w:bCs/>
        </w:rPr>
        <w:t xml:space="preserve">Estimated time</w:t>
      </w:r>
    </w:p>
    <w:p>
      <w:pPr>
        <w:pStyle w:val="BodyText"/>
      </w:pPr>
      <w:r>
        <w:t xml:space="preserve">10 minutes.</w:t>
      </w:r>
    </w:p>
    <w:p>
      <w:pPr>
        <w:pStyle w:val="BodyText"/>
      </w:pPr>
      <w:r>
        <w:rPr>
          <w:b/>
          <w:bCs/>
        </w:rPr>
        <w:t xml:space="preserve">Instructions</w:t>
      </w:r>
    </w:p>
    <w:p>
      <w:pPr>
        <w:pStyle w:val="BodyText"/>
      </w:pPr>
      <w:r>
        <w:t xml:space="preserve">Each participant writes down one debt item from their own environment and answers four questions:</w:t>
      </w:r>
    </w:p>
    <w:p>
      <w:pPr>
        <w:pStyle w:val="Compact"/>
        <w:numPr>
          <w:ilvl w:val="0"/>
          <w:numId w:val="1010"/>
        </w:numPr>
      </w:pPr>
      <w:r>
        <w:t xml:space="preserve">What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of debt is it? (Use the nine-category taxonomy.)</w:t>
      </w:r>
    </w:p>
    <w:p>
      <w:pPr>
        <w:pStyle w:val="Compact"/>
        <w:numPr>
          <w:ilvl w:val="0"/>
          <w:numId w:val="1010"/>
        </w:numPr>
      </w:pPr>
      <w:r>
        <w:t xml:space="preserve">Who</w:t>
      </w:r>
      <w:r>
        <w:t xml:space="preserve"> </w:t>
      </w:r>
      <w:r>
        <w:rPr>
          <w:b/>
          <w:bCs/>
        </w:rPr>
        <w:t xml:space="preserve">pays the interest</w:t>
      </w:r>
      <w:r>
        <w:t xml:space="preserve">? (Individuals, a team, multiple teams, new hires?)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How often</w:t>
      </w:r>
      <w:r>
        <w:t xml:space="preserve"> </w:t>
      </w:r>
      <w:r>
        <w:t xml:space="preserve">is it paid? (Every release, every PR, every incident, every onboarding?)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does it matter</w:t>
      </w:r>
      <w:r>
        <w:t xml:space="preserve">? (What change does it block? What risk does it add?)</w:t>
      </w:r>
    </w:p>
    <w:p>
      <w:pPr>
        <w:pStyle w:val="FirstParagraph"/>
      </w:pPr>
      <w:r>
        <w:rPr>
          <w:b/>
          <w:bCs/>
        </w:rPr>
        <w:t xml:space="preserve">Debrief</w:t>
      </w:r>
    </w:p>
    <w:p>
      <w:pPr>
        <w:pStyle w:val="BodyText"/>
      </w:pPr>
      <w:r>
        <w:t xml:space="preserve">Read two or three aloud. Look for:</w:t>
      </w:r>
    </w:p>
    <w:p>
      <w:pPr>
        <w:pStyle w:val="Compact"/>
        <w:numPr>
          <w:ilvl w:val="0"/>
          <w:numId w:val="1011"/>
        </w:numPr>
      </w:pPr>
      <w:r>
        <w:t xml:space="preserve">repeated pain vs. one-off annoyance,</w:t>
      </w:r>
    </w:p>
    <w:p>
      <w:pPr>
        <w:pStyle w:val="Compact"/>
        <w:numPr>
          <w:ilvl w:val="0"/>
          <w:numId w:val="1011"/>
        </w:numPr>
      </w:pPr>
      <w:r>
        <w:t xml:space="preserve">who actually pays (often not the person who complains),</w:t>
      </w:r>
    </w:p>
    <w:p>
      <w:pPr>
        <w:pStyle w:val="Compact"/>
        <w:numPr>
          <w:ilvl w:val="0"/>
          <w:numId w:val="1011"/>
        </w:numPr>
      </w:pPr>
      <w:r>
        <w:t xml:space="preserve">and whether the cost is visible to leadership.</w:t>
      </w:r>
    </w:p>
    <w:p>
      <w:pPr>
        <w:pStyle w:val="FirstParagraph"/>
      </w:pPr>
      <w:r>
        <w:t xml:space="preserve">The goal is to make the invisible tax visible.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2026-04-20T13:36:27Z</dcterms:created>
  <dcterms:modified xsi:type="dcterms:W3CDTF">2026-04-20T13:36:27Z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