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3bd743c0426954581c29f1f209d8486fdcd5674"/>
    <w:p>
      <w:pPr>
        <w:pStyle w:val="Heading1"/>
      </w:pPr>
      <w:r>
        <w:t xml:space="preserve">Session 4 — AI-Assisted Refactoring Review Checklist</w:t>
      </w:r>
    </w:p>
    <w:p>
      <w:pPr>
        <w:pStyle w:val="FirstParagraph"/>
      </w:pPr>
      <w:r>
        <w:t xml:space="preserve">Use this checklist before merging or endorsing an AI-generated change. It is designed to be applied to a single PR, diff, or change proposal. Each section asks for evidence, not vibes.</w:t>
      </w:r>
    </w:p>
    <w:p>
      <w:r>
        <w:pict>
          <v:rect style="width:0;height:1.5pt" o:hralign="center" o:hrstd="t" o:hr="t"/>
        </w:pict>
      </w:r>
    </w:p>
    <w:bookmarkStart w:id="9" w:name="scope"/>
    <w:p>
      <w:pPr>
        <w:pStyle w:val="Heading2"/>
      </w:pPr>
      <w:r>
        <w:t xml:space="preserve">Scope</w:t>
      </w:r>
    </w:p>
    <w:p>
      <w:pPr>
        <w:pStyle w:val="Compact"/>
        <w:numPr>
          <w:ilvl w:val="0"/>
          <w:numId w:val="1001"/>
        </w:numPr>
      </w:pPr>
      <w:r>
        <w:t xml:space="preserve">Is the change small enough to reason about in one sitting?</w:t>
      </w:r>
    </w:p>
    <w:p>
      <w:pPr>
        <w:pStyle w:val="Compact"/>
        <w:numPr>
          <w:ilvl w:val="0"/>
          <w:numId w:val="1001"/>
        </w:numPr>
      </w:pPr>
      <w:r>
        <w:t xml:space="preserve">Does it solve the stated problem, instead of expanding into adjacent cleanup?</w:t>
      </w:r>
    </w:p>
    <w:p>
      <w:pPr>
        <w:pStyle w:val="Compact"/>
        <w:numPr>
          <w:ilvl w:val="0"/>
          <w:numId w:val="1001"/>
        </w:numPr>
      </w:pPr>
      <w:r>
        <w:t xml:space="preserve">Is the blast radius named? (files, services, data, consumers)</w:t>
      </w:r>
    </w:p>
    <w:bookmarkEnd w:id="9"/>
    <w:bookmarkStart w:id="10" w:name="understanding"/>
    <w:p>
      <w:pPr>
        <w:pStyle w:val="Heading2"/>
      </w:pPr>
      <w:r>
        <w:t xml:space="preserve">Understanding</w:t>
      </w:r>
    </w:p>
    <w:p>
      <w:pPr>
        <w:pStyle w:val="Compact"/>
        <w:numPr>
          <w:ilvl w:val="0"/>
          <w:numId w:val="1002"/>
        </w:numPr>
      </w:pPr>
      <w:r>
        <w:t xml:space="preserve">Did the AI identify its assumptions and the uncertainty in its reasoning?</w:t>
      </w:r>
    </w:p>
    <w:p>
      <w:pPr>
        <w:pStyle w:val="Compact"/>
        <w:numPr>
          <w:ilvl w:val="0"/>
          <w:numId w:val="1002"/>
        </w:numPr>
      </w:pPr>
      <w:r>
        <w:t xml:space="preserve">Can a human reviewer explain what changed and why, without re-reading the diff?</w:t>
      </w:r>
    </w:p>
    <w:p>
      <w:pPr>
        <w:pStyle w:val="Compact"/>
        <w:numPr>
          <w:ilvl w:val="0"/>
          <w:numId w:val="1002"/>
        </w:numPr>
      </w:pPr>
      <w:r>
        <w:t xml:space="preserve">Are the edges of the change well-defined: what it</w:t>
      </w:r>
      <w:r>
        <w:t xml:space="preserve"> </w:t>
      </w:r>
      <w:r>
        <w:rPr>
          <w:i/>
          <w:iCs/>
        </w:rPr>
        <w:t xml:space="preserve">will not</w:t>
      </w:r>
      <w:r>
        <w:t xml:space="preserve"> </w:t>
      </w:r>
      <w:r>
        <w:t xml:space="preserve">touch?</w:t>
      </w:r>
    </w:p>
    <w:bookmarkEnd w:id="10"/>
    <w:bookmarkStart w:id="11" w:name="validation"/>
    <w:p>
      <w:pPr>
        <w:pStyle w:val="Heading2"/>
      </w:pPr>
      <w:r>
        <w:t xml:space="preserve">Validation</w:t>
      </w:r>
    </w:p>
    <w:p>
      <w:pPr>
        <w:pStyle w:val="Compact"/>
        <w:numPr>
          <w:ilvl w:val="0"/>
          <w:numId w:val="1003"/>
        </w:numPr>
      </w:pPr>
      <w:r>
        <w:t xml:space="preserve">What tests prove the change is safe?</w:t>
      </w:r>
    </w:p>
    <w:p>
      <w:pPr>
        <w:pStyle w:val="Compact"/>
        <w:numPr>
          <w:ilvl w:val="0"/>
          <w:numId w:val="1003"/>
        </w:numPr>
      </w:pPr>
      <w:r>
        <w:t xml:space="preserve">Which assertions would fail if the change were wrong?</w:t>
      </w:r>
    </w:p>
    <w:p>
      <w:pPr>
        <w:pStyle w:val="Compact"/>
        <w:numPr>
          <w:ilvl w:val="0"/>
          <w:numId w:val="1003"/>
        </w:numPr>
      </w:pPr>
      <w:r>
        <w:t xml:space="preserve">What runtime or deploy-time checks exist to confirm it in operation?</w:t>
      </w:r>
    </w:p>
    <w:p>
      <w:pPr>
        <w:pStyle w:val="Compact"/>
        <w:numPr>
          <w:ilvl w:val="0"/>
          <w:numId w:val="1003"/>
        </w:numPr>
      </w:pPr>
      <w:r>
        <w:t xml:space="preserve">Were any security-sensitive areas touched (authn, authz, secrets, input handling, dependencies)?</w:t>
      </w:r>
    </w:p>
    <w:bookmarkEnd w:id="11"/>
    <w:bookmarkStart w:id="12" w:name="operations"/>
    <w:p>
      <w:pPr>
        <w:pStyle w:val="Heading2"/>
      </w:pPr>
      <w:r>
        <w:t xml:space="preserve">Operations</w:t>
      </w:r>
    </w:p>
    <w:p>
      <w:pPr>
        <w:pStyle w:val="Compact"/>
        <w:numPr>
          <w:ilvl w:val="0"/>
          <w:numId w:val="1004"/>
        </w:numPr>
      </w:pPr>
      <w:r>
        <w:t xml:space="preserve">Does this affect logs, metrics, traces, or deployment visibility?</w:t>
      </w:r>
    </w:p>
    <w:p>
      <w:pPr>
        <w:pStyle w:val="Compact"/>
        <w:numPr>
          <w:ilvl w:val="0"/>
          <w:numId w:val="1004"/>
        </w:numPr>
      </w:pPr>
      <w:r>
        <w:t xml:space="preserve">Is the deployed version still easy to verify after merge?</w:t>
      </w:r>
    </w:p>
    <w:p>
      <w:pPr>
        <w:pStyle w:val="Compact"/>
        <w:numPr>
          <w:ilvl w:val="0"/>
          <w:numId w:val="1004"/>
        </w:numPr>
      </w:pPr>
      <w:r>
        <w:t xml:space="preserve">Is there a rollback path if the change misbehaves?</w:t>
      </w:r>
    </w:p>
    <w:bookmarkEnd w:id="12"/>
    <w:bookmarkStart w:id="13" w:name="quality"/>
    <w:p>
      <w:pPr>
        <w:pStyle w:val="Heading2"/>
      </w:pPr>
      <w:r>
        <w:t xml:space="preserve">Quality</w:t>
      </w:r>
    </w:p>
    <w:p>
      <w:pPr>
        <w:pStyle w:val="Compact"/>
        <w:numPr>
          <w:ilvl w:val="0"/>
          <w:numId w:val="1005"/>
        </w:numPr>
      </w:pPr>
      <w:r>
        <w:t xml:space="preserve">Did the change reduce or increase complexity?</w:t>
      </w:r>
    </w:p>
    <w:p>
      <w:pPr>
        <w:pStyle w:val="Compact"/>
        <w:numPr>
          <w:ilvl w:val="0"/>
          <w:numId w:val="1005"/>
        </w:numPr>
      </w:pPr>
      <w:r>
        <w:t xml:space="preserve">Did it create hidden coupling or shallow abstractions?</w:t>
      </w:r>
    </w:p>
    <w:p>
      <w:pPr>
        <w:pStyle w:val="Compact"/>
        <w:numPr>
          <w:ilvl w:val="0"/>
          <w:numId w:val="1005"/>
        </w:numPr>
      </w:pPr>
      <w:r>
        <w:t xml:space="preserve">Is the naming honest? Do tests verify behavior, not implementation trivia?</w:t>
      </w:r>
    </w:p>
    <w:bookmarkEnd w:id="13"/>
    <w:bookmarkStart w:id="14" w:name="decision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Pick one, with a one-sentence rationale: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Approve</w:t>
      </w:r>
      <w:r>
        <w:t xml:space="preserve"> </w:t>
      </w:r>
      <w:r>
        <w:t xml:space="preserve">— evidence is present, scope is controlled, risk is understood.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Narrow scope and revise</w:t>
      </w:r>
      <w:r>
        <w:t xml:space="preserve"> </w:t>
      </w:r>
      <w:r>
        <w:t xml:space="preserve">— the idea is good but the diff is too broad or under-tested.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Reject pending better evidence</w:t>
      </w:r>
      <w:r>
        <w:t xml:space="preserve"> </w:t>
      </w:r>
      <w:r>
        <w:t xml:space="preserve">— assumptions are unverified or validation is missing.</w:t>
      </w:r>
    </w:p>
    <w:p>
      <w:r>
        <w:pict>
          <v:rect style="width:0;height:1.5pt" o:hralign="center" o:hrstd="t" o:hr="t"/>
        </w:pict>
      </w:r>
    </w:p>
    <w:bookmarkEnd w:id="14"/>
    <w:bookmarkStart w:id="15" w:name="how-to-use-this-rubric-in-a-live-review"/>
    <w:p>
      <w:pPr>
        <w:pStyle w:val="Heading2"/>
      </w:pPr>
      <w:r>
        <w:t xml:space="preserve">How to use this rubric in a live review</w:t>
      </w:r>
    </w:p>
    <w:p>
      <w:pPr>
        <w:pStyle w:val="Compact"/>
        <w:numPr>
          <w:ilvl w:val="0"/>
          <w:numId w:val="1007"/>
        </w:numPr>
      </w:pPr>
      <w:r>
        <w:t xml:space="preserve">Read the diff or proposal end to end before you open this checklist.</w:t>
      </w:r>
    </w:p>
    <w:p>
      <w:pPr>
        <w:pStyle w:val="Compact"/>
        <w:numPr>
          <w:ilvl w:val="0"/>
          <w:numId w:val="1007"/>
        </w:numPr>
      </w:pPr>
      <w:r>
        <w:t xml:space="preserve">Work top to bottom. Note where the evidence lives, or note that it is missing.</w:t>
      </w:r>
    </w:p>
    <w:p>
      <w:pPr>
        <w:pStyle w:val="Compact"/>
        <w:numPr>
          <w:ilvl w:val="0"/>
          <w:numId w:val="1007"/>
        </w:numPr>
      </w:pPr>
      <w:r>
        <w:t xml:space="preserve">State your decision in writing. If you narrow or reject, name the specific evidence that would change your answer.</w:t>
      </w:r>
    </w:p>
    <w:p>
      <w:pPr>
        <w:pStyle w:val="Compact"/>
        <w:numPr>
          <w:ilvl w:val="0"/>
          <w:numId w:val="1007"/>
        </w:numPr>
      </w:pPr>
      <w:r>
        <w:t xml:space="preserve">Apply the same checklist to human-authored changes too. The standard is evidence, not authorship.</w:t>
      </w:r>
    </w:p>
    <w:p>
      <w:r>
        <w:pict>
          <v:rect style="width:0;height:1.5pt" o:hralign="center" o:hrstd="t" o:hr="t"/>
        </w:pict>
      </w:r>
    </w:p>
    <w:bookmarkEnd w:id="15"/>
    <w:bookmarkStart w:id="16" w:name="what-a-strong-review-output-looks-like"/>
    <w:p>
      <w:pPr>
        <w:pStyle w:val="Heading2"/>
      </w:pPr>
      <w:r>
        <w:t xml:space="preserve">What a strong review output looks like</w:t>
      </w:r>
    </w:p>
    <w:p>
      <w:pPr>
        <w:pStyle w:val="Compact"/>
        <w:numPr>
          <w:ilvl w:val="0"/>
          <w:numId w:val="1008"/>
        </w:numPr>
      </w:pPr>
      <w:r>
        <w:t xml:space="preserve">Specific about risk. Names the failure mode, not "could break things."</w:t>
      </w:r>
    </w:p>
    <w:p>
      <w:pPr>
        <w:pStyle w:val="Compact"/>
        <w:numPr>
          <w:ilvl w:val="0"/>
          <w:numId w:val="1008"/>
        </w:numPr>
      </w:pPr>
      <w:r>
        <w:t xml:space="preserve">Aware of missing validation. Does not approve because the summary sounds intelligent.</w:t>
      </w:r>
    </w:p>
    <w:p>
      <w:pPr>
        <w:pStyle w:val="Compact"/>
        <w:numPr>
          <w:ilvl w:val="0"/>
          <w:numId w:val="1008"/>
        </w:numPr>
      </w:pPr>
      <w:r>
        <w:t xml:space="preserve">Willing to cut scope. Treats "this is half a good PR" as a useful outcome, not a failure.</w:t>
      </w:r>
    </w:p>
    <w:p>
      <w:pPr>
        <w:pStyle w:val="Compact"/>
        <w:numPr>
          <w:ilvl w:val="0"/>
          <w:numId w:val="1008"/>
        </w:numPr>
      </w:pPr>
      <w:r>
        <w:t xml:space="preserve">Honest about its own uncertainty. If the reviewer cannot tell whether a seam is safe, the reviewer says so.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2026-04-20T13:37:08Z</dcterms:created>
  <dcterms:modified xsi:type="dcterms:W3CDTF">2026-04-20T13:37:08Z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