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ession-4--curated-readings"/>
    <w:p>
      <w:pPr>
        <w:pStyle w:val="Heading1"/>
      </w:pPr>
      <w:r>
        <w:t xml:space="preserve">Session 4 — Curated Readings</w:t>
      </w:r>
    </w:p>
    <w:p>
      <w:pPr>
        <w:pStyle w:val="FirstParagraph"/>
      </w:pPr>
      <w:r>
        <w:t xml:space="preserve">Readings for the validation day: tests, observability, security, and supply-chain hygiene. These are references for students who want to go deeper, and for instructors who want to ground claims in primary sources.</w:t>
      </w:r>
    </w:p>
    <w:p>
      <w:r>
        <w:pict>
          <v:rect style="width:0;height:1.5pt" o:hralign="center" o:hrstd="t" o:hr="t"/>
        </w:pict>
      </w:r>
    </w:p>
    <w:bookmarkStart w:id="13" w:name="testing"/>
    <w:p>
      <w:pPr>
        <w:pStyle w:val="Heading2"/>
      </w:pPr>
      <w:r>
        <w:t xml:space="preserve">Testing</w:t>
      </w:r>
    </w:p>
    <w:bookmarkStart w:id="10" w:name="Xca395ad3c3686fc460bfb62ea2a4e5c6d90fcec"/>
    <w:p>
      <w:pPr>
        <w:pStyle w:val="Heading3"/>
      </w:pPr>
      <w:r>
        <w:t xml:space="preserve">The Practical Test Pyramid — Martin Fowler</w:t>
      </w:r>
    </w:p>
    <w:p>
      <w:pPr>
        <w:pStyle w:val="FirstParagraph"/>
      </w:pPr>
      <w:hyperlink r:id="rId9">
        <w:r>
          <w:rPr>
            <w:rStyle w:val="Hyperlink"/>
          </w:rPr>
          <w:t xml:space="preserve">https://martinfowler.com/articles/practical-test-pyramid.html</w:t>
        </w:r>
      </w:hyperlink>
    </w:p>
    <w:p>
      <w:pPr>
        <w:pStyle w:val="BodyText"/>
      </w:pPr>
      <w:r>
        <w:t xml:space="preserve">Why it is on the list: helps explain balanced testing without pretending all systems should test the same way. The right shape depends on the system, the risk, and the feedback cost.</w:t>
      </w:r>
    </w:p>
    <w:bookmarkEnd w:id="10"/>
    <w:bookmarkStart w:id="12" w:name="test-pyramid--martin-fowler-bliki"/>
    <w:p>
      <w:pPr>
        <w:pStyle w:val="Heading3"/>
      </w:pPr>
      <w:r>
        <w:t xml:space="preserve">Test Pyramid — Martin Fowler (bliki)</w:t>
      </w:r>
    </w:p>
    <w:p>
      <w:pPr>
        <w:pStyle w:val="FirstParagraph"/>
      </w:pPr>
      <w:hyperlink r:id="rId11">
        <w:r>
          <w:rPr>
            <w:rStyle w:val="Hyperlink"/>
          </w:rPr>
          <w:t xml:space="preserve">https://martinfowler.com/bliki/TestPyramid.html</w:t>
        </w:r>
      </w:hyperlink>
    </w:p>
    <w:p>
      <w:pPr>
        <w:pStyle w:val="BodyText"/>
      </w:pPr>
      <w:r>
        <w:t xml:space="preserve">Why it is on the list: the concise foundational read for automated testing strategy. Pair it with the Practical Test Pyramid article above.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observability"/>
    <w:p>
      <w:pPr>
        <w:pStyle w:val="Heading2"/>
      </w:pPr>
      <w:r>
        <w:t xml:space="preserve">Observability</w:t>
      </w:r>
    </w:p>
    <w:bookmarkStart w:id="15" w:name="opentelemetry-observability-primer"/>
    <w:p>
      <w:pPr>
        <w:pStyle w:val="Heading3"/>
      </w:pPr>
      <w:r>
        <w:t xml:space="preserve">OpenTelemetry Observability Primer</w:t>
      </w:r>
    </w:p>
    <w:p>
      <w:pPr>
        <w:pStyle w:val="FirstParagraph"/>
      </w:pPr>
      <w:hyperlink r:id="rId14">
        <w:r>
          <w:rPr>
            <w:rStyle w:val="Hyperlink"/>
          </w:rPr>
          <w:t xml:space="preserve">https://opentelemetry.io/docs/concepts/observability-primer/</w:t>
        </w:r>
      </w:hyperlink>
    </w:p>
    <w:p>
      <w:pPr>
        <w:pStyle w:val="BodyText"/>
      </w:pPr>
      <w:r>
        <w:t xml:space="preserve">Why it is on the list: a straightforward framing of telemetry, reliability, logs, traces, and metrics. Use it to anchor the claim that observability is part of maintainability.</w:t>
      </w:r>
    </w:p>
    <w:bookmarkEnd w:id="15"/>
    <w:bookmarkStart w:id="17" w:name="opentelemetry-signals"/>
    <w:p>
      <w:pPr>
        <w:pStyle w:val="Heading3"/>
      </w:pPr>
      <w:r>
        <w:t xml:space="preserve">OpenTelemetry Signals</w:t>
      </w:r>
    </w:p>
    <w:p>
      <w:pPr>
        <w:pStyle w:val="FirstParagraph"/>
      </w:pPr>
      <w:hyperlink r:id="rId16">
        <w:r>
          <w:rPr>
            <w:rStyle w:val="Hyperlink"/>
          </w:rPr>
          <w:t xml:space="preserve">https://opentelemetry.io/docs/concepts/signals/</w:t>
        </w:r>
      </w:hyperlink>
    </w:p>
    <w:p>
      <w:pPr>
        <w:pStyle w:val="BodyText"/>
      </w:pPr>
      <w:r>
        <w:t xml:space="preserve">Why it is on the list: a concise breakdown of traces, metrics, logs, and related concepts. Good reference when students ask "what belongs in which signal type?"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ci-security-scanning-and-supply-chain"/>
    <w:p>
      <w:pPr>
        <w:pStyle w:val="Heading2"/>
      </w:pPr>
      <w:r>
        <w:t xml:space="preserve">CI, Security Scanning, and Supply Chain</w:t>
      </w:r>
    </w:p>
    <w:bookmarkStart w:id="20" w:name="github-actions--continuous-integration"/>
    <w:p>
      <w:pPr>
        <w:pStyle w:val="Heading3"/>
      </w:pPr>
      <w:r>
        <w:t xml:space="preserve">GitHub Actions — Continuous Integration</w:t>
      </w:r>
    </w:p>
    <w:p>
      <w:pPr>
        <w:pStyle w:val="FirstParagraph"/>
      </w:pPr>
      <w:hyperlink r:id="rId19">
        <w:r>
          <w:rPr>
            <w:rStyle w:val="Hyperlink"/>
          </w:rPr>
          <w:t xml:space="preserve">https://docs.github.com/en/actions/get-started/continuous-integration</w:t>
        </w:r>
      </w:hyperlink>
    </w:p>
    <w:p>
      <w:pPr>
        <w:pStyle w:val="BodyText"/>
      </w:pPr>
      <w:r>
        <w:t xml:space="preserve">Why it is on the list: a clear CI baseline reference for build/test automation. Useful for showing what "automated validation is baseline" looks like in practice.</w:t>
      </w:r>
    </w:p>
    <w:bookmarkEnd w:id="20"/>
    <w:bookmarkStart w:id="22" w:name="github-code-scanning"/>
    <w:p>
      <w:pPr>
        <w:pStyle w:val="Heading3"/>
      </w:pPr>
      <w:r>
        <w:t xml:space="preserve">GitHub Code Scanning</w:t>
      </w:r>
    </w:p>
    <w:p>
      <w:pPr>
        <w:pStyle w:val="FirstParagraph"/>
      </w:pPr>
      <w:hyperlink r:id="rId21">
        <w:r>
          <w:rPr>
            <w:rStyle w:val="Hyperlink"/>
          </w:rPr>
          <w:t xml:space="preserve">https://docs.github.com/code-security/code-scanning/automatically-scanning-your-code-for-vulnerabilities-and-errors/about-code-scanning</w:t>
        </w:r>
      </w:hyperlink>
    </w:p>
    <w:p>
      <w:pPr>
        <w:pStyle w:val="BodyText"/>
      </w:pPr>
      <w:r>
        <w:t xml:space="preserve">Why it is on the list: baseline security automation reference. Shows what code scanning is, when it runs, and what it reports.</w:t>
      </w:r>
    </w:p>
    <w:bookmarkEnd w:id="22"/>
    <w:bookmarkStart w:id="24" w:name="dependabot-alerts"/>
    <w:p>
      <w:pPr>
        <w:pStyle w:val="Heading3"/>
      </w:pPr>
      <w:r>
        <w:t xml:space="preserve">Dependabot Alerts</w:t>
      </w:r>
    </w:p>
    <w:p>
      <w:pPr>
        <w:pStyle w:val="FirstParagraph"/>
      </w:pPr>
      <w:hyperlink r:id="rId23">
        <w:r>
          <w:rPr>
            <w:rStyle w:val="Hyperlink"/>
          </w:rPr>
          <w:t xml:space="preserve">https://docs.github.com/code-security/dependabot/dependabot-alerts/about-dependabot-alerts</w:t>
        </w:r>
      </w:hyperlink>
    </w:p>
    <w:p>
      <w:pPr>
        <w:pStyle w:val="BodyText"/>
      </w:pPr>
      <w:r>
        <w:t xml:space="preserve">Why it is on the list: a good entry point for dependency risk discussion. Vulnerable dependencies should be visible, not invisible.</w:t>
      </w:r>
    </w:p>
    <w:bookmarkEnd w:id="24"/>
    <w:bookmarkStart w:id="26" w:name="dependency-review-action"/>
    <w:p>
      <w:pPr>
        <w:pStyle w:val="Heading3"/>
      </w:pPr>
      <w:r>
        <w:t xml:space="preserve">Dependency Review Action</w:t>
      </w:r>
    </w:p>
    <w:p>
      <w:pPr>
        <w:pStyle w:val="FirstParagraph"/>
      </w:pPr>
      <w:hyperlink r:id="rId25">
        <w:r>
          <w:rPr>
            <w:rStyle w:val="Hyperlink"/>
          </w:rPr>
          <w:t xml:space="preserve">https://docs.github.com/en/code-security/how-tos/secure-your-supply-chain/manage-your-dependency-security/configuring-the-dependency-review-action</w:t>
        </w:r>
      </w:hyperlink>
    </w:p>
    <w:p>
      <w:pPr>
        <w:pStyle w:val="BodyText"/>
      </w:pPr>
      <w:r>
        <w:t xml:space="preserve">Why it is on the list: concrete example of PR-time supply-chain controls. Matches the "gate at PR time, not quarterly audit" framing from the slides.</w:t>
      </w:r>
    </w:p>
    <w:bookmarkEnd w:id="26"/>
    <w:bookmarkStart w:id="28" w:name="owasp-top-10-2025"/>
    <w:p>
      <w:pPr>
        <w:pStyle w:val="Heading3"/>
      </w:pPr>
      <w:r>
        <w:t xml:space="preserve">OWASP Top 10 (2025)</w:t>
      </w:r>
    </w:p>
    <w:p>
      <w:pPr>
        <w:pStyle w:val="FirstParagraph"/>
      </w:pPr>
      <w:hyperlink r:id="rId27">
        <w:r>
          <w:rPr>
            <w:rStyle w:val="Hyperlink"/>
          </w:rPr>
          <w:t xml:space="preserve">https://owasp.org/www-project-top-ten/</w:t>
        </w:r>
      </w:hyperlink>
    </w:p>
    <w:p>
      <w:pPr>
        <w:pStyle w:val="BodyText"/>
      </w:pPr>
      <w:r>
        <w:t xml:space="preserve">Why it is on the list: current baseline awareness reference for application security discussion. Useful as the starting vocabulary for "what do we mean by security hygiene?"</w:t>
      </w:r>
    </w:p>
    <w:bookmarkEnd w:id="28"/>
    <w:bookmarkStart w:id="30" w:name="slsa"/>
    <w:p>
      <w:pPr>
        <w:pStyle w:val="Heading3"/>
      </w:pPr>
      <w:r>
        <w:t xml:space="preserve">SLSA</w:t>
      </w:r>
    </w:p>
    <w:p>
      <w:pPr>
        <w:pStyle w:val="FirstParagraph"/>
      </w:pPr>
      <w:hyperlink r:id="rId29">
        <w:r>
          <w:rPr>
            <w:rStyle w:val="Hyperlink"/>
          </w:rPr>
          <w:t xml:space="preserve">https://slsa.dev/</w:t>
        </w:r>
      </w:hyperlink>
    </w:p>
    <w:p>
      <w:pPr>
        <w:pStyle w:val="BodyText"/>
      </w:pPr>
      <w:r>
        <w:t xml:space="preserve">Why it is on the list: useful advanced reference when discussing supply-chain maturity and provenance. Treat this as optional depth for teams already doing the basics.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repositories-worth-showing-on-day-4"/>
    <w:p>
      <w:pPr>
        <w:pStyle w:val="Heading2"/>
      </w:pPr>
      <w:r>
        <w:t xml:space="preserve">Repositories worth showing on Day 4</w:t>
      </w:r>
    </w:p>
    <w:bookmarkStart w:id="33" w:name="open-telemetryopentelemetry-demo"/>
    <w:p>
      <w:pPr>
        <w:pStyle w:val="Heading3"/>
      </w:pPr>
      <w:r>
        <w:t xml:space="preserve">open-telemetry/opentelemetry-demo</w:t>
      </w:r>
    </w:p>
    <w:p>
      <w:pPr>
        <w:pStyle w:val="FirstParagraph"/>
      </w:pPr>
      <w:hyperlink r:id="rId32">
        <w:r>
          <w:rPr>
            <w:rStyle w:val="Hyperlink"/>
          </w:rPr>
          <w:t xml:space="preserve">https://github.com/open-telemetry/opentelemetry-demo</w:t>
        </w:r>
      </w:hyperlink>
    </w:p>
    <w:p>
      <w:pPr>
        <w:pStyle w:val="BodyText"/>
      </w:pPr>
      <w:r>
        <w:t xml:space="preserve">Why it is on the list: excellent observability teaching repo. Distributed system examples with real traces, metrics, and dashboards. Good counter-example to "just add more logs."</w:t>
      </w:r>
    </w:p>
    <w:bookmarkEnd w:id="33"/>
    <w:bookmarkStart w:id="35" w:name="Xde417883eddc4a75931cc8cf214cb16346d709b"/>
    <w:p>
      <w:pPr>
        <w:pStyle w:val="Heading3"/>
      </w:pPr>
      <w:r>
        <w:t xml:space="preserve">spring-petclinic/spring-petclinic-microservices</w:t>
      </w:r>
    </w:p>
    <w:p>
      <w:pPr>
        <w:pStyle w:val="FirstParagraph"/>
      </w:pPr>
      <w:hyperlink r:id="rId34">
        <w:r>
          <w:rPr>
            <w:rStyle w:val="Hyperlink"/>
          </w:rPr>
          <w:t xml:space="preserve">https://github.com/spring-petclinic/spring-petclinic-microservices</w:t>
        </w:r>
      </w:hyperlink>
    </w:p>
    <w:p>
      <w:pPr>
        <w:pStyle w:val="BodyText"/>
      </w:pPr>
      <w:r>
        <w:t xml:space="preserve">Why it is on the list: a realistic microservice structure with runtime telemetry and operational visibility. Good to browse when teaching what "diagnosable in runtime" looks like.</w:t>
      </w:r>
    </w:p>
    <w:bookmarkEnd w:id="35"/>
    <w:bookmarkStart w:id="37" w:name="actionsstarter-workflows"/>
    <w:p>
      <w:pPr>
        <w:pStyle w:val="Heading3"/>
      </w:pPr>
      <w:r>
        <w:t xml:space="preserve">actions/starter-workflows</w:t>
      </w:r>
    </w:p>
    <w:p>
      <w:pPr>
        <w:pStyle w:val="FirstParagraph"/>
      </w:pPr>
      <w:hyperlink r:id="rId36">
        <w:r>
          <w:rPr>
            <w:rStyle w:val="Hyperlink"/>
          </w:rPr>
          <w:t xml:space="preserve">https://github.com/actions/starter-workflows</w:t>
        </w:r>
      </w:hyperlink>
    </w:p>
    <w:p>
      <w:pPr>
        <w:pStyle w:val="BodyText"/>
      </w:pPr>
      <w:r>
        <w:t xml:space="preserve">Why it is on the list: an easy way to show students what good CI starting points look like, including security scanning and dependency review wiring.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docs.github.com/code-security/code-scanning/automatically-scanning-your-code-for-vulnerabilities-and-errors/about-code-scanning" TargetMode="External" /><Relationship Type="http://schemas.openxmlformats.org/officeDocument/2006/relationships/hyperlink" Id="rId23" Target="https://docs.github.com/code-security/dependabot/dependabot-alerts/about-dependabot-alerts" TargetMode="External" /><Relationship Type="http://schemas.openxmlformats.org/officeDocument/2006/relationships/hyperlink" Id="rId19" Target="https://docs.github.com/en/actions/get-started/continuous-integration" TargetMode="External" /><Relationship Type="http://schemas.openxmlformats.org/officeDocument/2006/relationships/hyperlink" Id="rId25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36" Target="https://github.com/actions/starter-workflows" TargetMode="External" /><Relationship Type="http://schemas.openxmlformats.org/officeDocument/2006/relationships/hyperlink" Id="rId32" Target="https://github.com/open-telemetry/opentelemetry-demo" TargetMode="External" /><Relationship Type="http://schemas.openxmlformats.org/officeDocument/2006/relationships/hyperlink" Id="rId34" Target="https://github.com/spring-petclinic/spring-petclinic-microservices" TargetMode="External" /><Relationship Type="http://schemas.openxmlformats.org/officeDocument/2006/relationships/hyperlink" Id="rId9" Target="https://martinfowler.com/articles/practical-test-pyramid.html" TargetMode="External" /><Relationship Type="http://schemas.openxmlformats.org/officeDocument/2006/relationships/hyperlink" Id="rId11" Target="https://martinfowler.com/bliki/TestPyramid.html" TargetMode="External" /><Relationship Type="http://schemas.openxmlformats.org/officeDocument/2006/relationships/hyperlink" Id="rId14" Target="https://opentelemetry.io/docs/concepts/observability-primer/" TargetMode="External" /><Relationship Type="http://schemas.openxmlformats.org/officeDocument/2006/relationships/hyperlink" Id="rId16" Target="https://opentelemetry.io/docs/concepts/signals/" TargetMode="External" /><Relationship Type="http://schemas.openxmlformats.org/officeDocument/2006/relationships/hyperlink" Id="rId27" Target="https://owasp.org/www-project-top-ten/" TargetMode="External" /><Relationship Type="http://schemas.openxmlformats.org/officeDocument/2006/relationships/hyperlink" Id="rId29" Target="https://slsa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github.com/code-security/code-scanning/automatically-scanning-your-code-for-vulnerabilities-and-errors/about-code-scanning" TargetMode="External" /><Relationship Type="http://schemas.openxmlformats.org/officeDocument/2006/relationships/hyperlink" Id="rId23" Target="https://docs.github.com/code-security/dependabot/dependabot-alerts/about-dependabot-alerts" TargetMode="External" /><Relationship Type="http://schemas.openxmlformats.org/officeDocument/2006/relationships/hyperlink" Id="rId19" Target="https://docs.github.com/en/actions/get-started/continuous-integration" TargetMode="External" /><Relationship Type="http://schemas.openxmlformats.org/officeDocument/2006/relationships/hyperlink" Id="rId25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36" Target="https://github.com/actions/starter-workflows" TargetMode="External" /><Relationship Type="http://schemas.openxmlformats.org/officeDocument/2006/relationships/hyperlink" Id="rId32" Target="https://github.com/open-telemetry/opentelemetry-demo" TargetMode="External" /><Relationship Type="http://schemas.openxmlformats.org/officeDocument/2006/relationships/hyperlink" Id="rId34" Target="https://github.com/spring-petclinic/spring-petclinic-microservices" TargetMode="External" /><Relationship Type="http://schemas.openxmlformats.org/officeDocument/2006/relationships/hyperlink" Id="rId9" Target="https://martinfowler.com/articles/practical-test-pyramid.html" TargetMode="External" /><Relationship Type="http://schemas.openxmlformats.org/officeDocument/2006/relationships/hyperlink" Id="rId11" Target="https://martinfowler.com/bliki/TestPyramid.html" TargetMode="External" /><Relationship Type="http://schemas.openxmlformats.org/officeDocument/2006/relationships/hyperlink" Id="rId14" Target="https://opentelemetry.io/docs/concepts/observability-primer/" TargetMode="External" /><Relationship Type="http://schemas.openxmlformats.org/officeDocument/2006/relationships/hyperlink" Id="rId16" Target="https://opentelemetry.io/docs/concepts/signals/" TargetMode="External" /><Relationship Type="http://schemas.openxmlformats.org/officeDocument/2006/relationships/hyperlink" Id="rId27" Target="https://owasp.org/www-project-top-ten/" TargetMode="External" /><Relationship Type="http://schemas.openxmlformats.org/officeDocument/2006/relationships/hyperlink" Id="rId29" Target="https://slsa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2026-04-20T13:37:08Z</dcterms:created>
  <dcterms:modified xsi:type="dcterms:W3CDTF">2026-04-20T13:37:08Z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