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session-5--exercises"/>
    <w:p>
      <w:pPr>
        <w:pStyle w:val="Heading1"/>
      </w:pPr>
      <w:r>
        <w:t xml:space="preserve">Session 5 — Exercises</w:t>
      </w:r>
    </w:p>
    <w:p>
      <w:pPr>
        <w:pStyle w:val="FirstParagraph"/>
      </w:pPr>
      <w:r>
        <w:t xml:space="preserve">These exercises convert everything from Sessions 1–4 into an executable near-term plan and a disciplined, repeatable workflow.</w:t>
      </w:r>
    </w:p>
    <w:p>
      <w:r>
        <w:pict>
          <v:rect style="width:0;height:1.5pt" o:hralign="center" o:hrstd="t" o:hr="t"/>
        </w:pict>
      </w:r>
    </w:p>
    <w:bookmarkStart w:id="9" w:name="exercise-8--30-day-improvement-plan"/>
    <w:p>
      <w:pPr>
        <w:pStyle w:val="Heading2"/>
      </w:pPr>
      <w:r>
        <w:t xml:space="preserve">Exercise 8 — 30-Day Improvement Plan</w:t>
      </w:r>
    </w:p>
    <w:p>
      <w:pPr>
        <w:pStyle w:val="FirstParagraph"/>
      </w:pPr>
      <w:r>
        <w:rPr>
          <w:b/>
          <w:bCs/>
        </w:rPr>
        <w:t xml:space="preserve">Objective</w:t>
      </w:r>
    </w:p>
    <w:p>
      <w:pPr>
        <w:pStyle w:val="BodyText"/>
      </w:pPr>
      <w:r>
        <w:t xml:space="preserve">Turn all prior analysis (scorecard, debt inventory, AI-assisted findings, validation review) into a staged plan the team could actually run in the next 30 days.</w:t>
      </w:r>
    </w:p>
    <w:p>
      <w:pPr>
        <w:pStyle w:val="BodyText"/>
      </w:pPr>
      <w:r>
        <w:rPr>
          <w:b/>
          <w:bCs/>
        </w:rPr>
        <w:t xml:space="preserve">Estimated time</w:t>
      </w:r>
    </w:p>
    <w:p>
      <w:pPr>
        <w:pStyle w:val="BodyText"/>
      </w:pPr>
      <w:r>
        <w:t xml:space="preserve">20 minutes</w:t>
      </w:r>
    </w:p>
    <w:p>
      <w:pPr>
        <w:pStyle w:val="BodyText"/>
      </w:pPr>
      <w:r>
        <w:rPr>
          <w:b/>
          <w:bCs/>
        </w:rPr>
        <w:t xml:space="preserve">Format</w:t>
      </w:r>
    </w:p>
    <w:p>
      <w:pPr>
        <w:pStyle w:val="BodyText"/>
      </w:pPr>
      <w:r>
        <w:t xml:space="preserve">Group (3–5 students per team).</w:t>
      </w:r>
    </w:p>
    <w:p>
      <w:pPr>
        <w:pStyle w:val="BodyText"/>
      </w:pPr>
      <w:r>
        <w:rPr>
          <w:b/>
          <w:bCs/>
        </w:rPr>
        <w:t xml:space="preserve">Inputs required</w:t>
      </w:r>
    </w:p>
    <w:p>
      <w:pPr>
        <w:pStyle w:val="Compact"/>
        <w:numPr>
          <w:ilvl w:val="0"/>
          <w:numId w:val="1001"/>
        </w:numPr>
      </w:pPr>
      <w:r>
        <w:t xml:space="preserve">Session 1 repository health scorecard,</w:t>
      </w:r>
    </w:p>
    <w:p>
      <w:pPr>
        <w:pStyle w:val="Compact"/>
        <w:numPr>
          <w:ilvl w:val="0"/>
          <w:numId w:val="1001"/>
        </w:numPr>
      </w:pPr>
      <w:r>
        <w:t xml:space="preserve">Session 2 friction map and debt inventory,</w:t>
      </w:r>
    </w:p>
    <w:p>
      <w:pPr>
        <w:pStyle w:val="Compact"/>
        <w:numPr>
          <w:ilvl w:val="0"/>
          <w:numId w:val="1001"/>
        </w:numPr>
      </w:pPr>
      <w:r>
        <w:t xml:space="preserve">Session 3 notes (docs gaps, architecture map, test ideas),</w:t>
      </w:r>
    </w:p>
    <w:p>
      <w:pPr>
        <w:pStyle w:val="Compact"/>
        <w:numPr>
          <w:ilvl w:val="0"/>
          <w:numId w:val="1001"/>
        </w:numPr>
      </w:pPr>
      <w:r>
        <w:t xml:space="preserve">Session 4 validation review (observability gaps, refactor review),</w:t>
      </w:r>
    </w:p>
    <w:p>
      <w:pPr>
        <w:pStyle w:val="Compact"/>
        <w:numPr>
          <w:ilvl w:val="0"/>
          <w:numId w:val="1001"/>
        </w:numPr>
      </w:pPr>
      <w:r>
        <w:t xml:space="preserve">AI assistant (optional).</w:t>
      </w:r>
    </w:p>
    <w:p>
      <w:pPr>
        <w:pStyle w:val="FirstParagraph"/>
      </w:pPr>
      <w:r>
        <w:rPr>
          <w:b/>
          <w:bCs/>
        </w:rPr>
        <w:t xml:space="preserve">Instructions</w:t>
      </w:r>
    </w:p>
    <w:p>
      <w:pPr>
        <w:pStyle w:val="Compact"/>
        <w:numPr>
          <w:ilvl w:val="0"/>
          <w:numId w:val="1002"/>
        </w:numPr>
      </w:pPr>
      <w:r>
        <w:t xml:space="preserve">Choose</w:t>
      </w:r>
      <w:r>
        <w:t xml:space="preserve"> </w:t>
      </w:r>
      <w:r>
        <w:rPr>
          <w:b/>
          <w:bCs/>
        </w:rPr>
        <w:t xml:space="preserve">three quick wins</w:t>
      </w:r>
      <w:r>
        <w:t xml:space="preserve"> </w:t>
      </w:r>
      <w:r>
        <w:t xml:space="preserve">— visible, low-risk, finishable in under a week.</w:t>
      </w:r>
    </w:p>
    <w:p>
      <w:pPr>
        <w:pStyle w:val="Compact"/>
        <w:numPr>
          <w:ilvl w:val="0"/>
          <w:numId w:val="1002"/>
        </w:numPr>
      </w:pPr>
      <w:r>
        <w:t xml:space="preserve">Choose</w:t>
      </w:r>
      <w:r>
        <w:t xml:space="preserve"> </w:t>
      </w:r>
      <w:r>
        <w:rPr>
          <w:b/>
          <w:bCs/>
        </w:rPr>
        <w:t xml:space="preserve">two structural improvements</w:t>
      </w:r>
      <w:r>
        <w:t xml:space="preserve"> </w:t>
      </w:r>
      <w:r>
        <w:t xml:space="preserve">— foundations that compound (reproducible setup, a real test for the riskiest path, schema-migration discipline, an architecture map).</w:t>
      </w:r>
    </w:p>
    <w:p>
      <w:pPr>
        <w:pStyle w:val="Compact"/>
        <w:numPr>
          <w:ilvl w:val="0"/>
          <w:numId w:val="1002"/>
        </w:numPr>
      </w:pPr>
      <w:r>
        <w:t xml:space="preserve">Choose</w:t>
      </w:r>
      <w:r>
        <w:t xml:space="preserve"> </w:t>
      </w:r>
      <w:r>
        <w:rPr>
          <w:b/>
          <w:bCs/>
        </w:rPr>
        <w:t xml:space="preserve">one workflow or governance change</w:t>
      </w:r>
      <w:r>
        <w:t xml:space="preserve"> </w:t>
      </w:r>
      <w:r>
        <w:t xml:space="preserve">— PR template, small-diff norm, AI-assisted review checklist, Conventional Commits, cadence for scorecard reviews.</w:t>
      </w:r>
    </w:p>
    <w:p>
      <w:pPr>
        <w:pStyle w:val="Compact"/>
        <w:numPr>
          <w:ilvl w:val="0"/>
          <w:numId w:val="1002"/>
        </w:numPr>
      </w:pPr>
      <w:r>
        <w:t xml:space="preserve">Choose</w:t>
      </w:r>
      <w:r>
        <w:t xml:space="preserve"> </w:t>
      </w:r>
      <w:r>
        <w:rPr>
          <w:b/>
          <w:bCs/>
        </w:rPr>
        <w:t xml:space="preserve">one validation improvement</w:t>
      </w:r>
      <w:r>
        <w:t xml:space="preserve"> </w:t>
      </w:r>
      <w:r>
        <w:t xml:space="preserve">— new telemetry, post-deploy smoke test, contract test, dependency review gate.</w:t>
      </w:r>
    </w:p>
    <w:p>
      <w:pPr>
        <w:pStyle w:val="Compact"/>
        <w:numPr>
          <w:ilvl w:val="0"/>
          <w:numId w:val="1002"/>
        </w:numPr>
      </w:pPr>
      <w:r>
        <w:t xml:space="preserve">Choose</w:t>
      </w:r>
      <w:r>
        <w:t xml:space="preserve"> </w:t>
      </w:r>
      <w:r>
        <w:rPr>
          <w:b/>
          <w:bCs/>
        </w:rPr>
        <w:t xml:space="preserve">one measure to revisit in 30 days</w:t>
      </w:r>
      <w:r>
        <w:t xml:space="preserve"> </w:t>
      </w:r>
      <w:r>
        <w:t xml:space="preserve">— rescore the repo, re-rank the debt list, or track a single metric (onboarding time, build reliability, flake rate, time to diagnosis).</w:t>
      </w:r>
    </w:p>
    <w:p>
      <w:pPr>
        <w:pStyle w:val="Compact"/>
        <w:numPr>
          <w:ilvl w:val="0"/>
          <w:numId w:val="1002"/>
        </w:numPr>
      </w:pPr>
      <w:r>
        <w:t xml:space="preserve">Put them in an order that</w:t>
      </w:r>
      <w:r>
        <w:t xml:space="preserve"> </w:t>
      </w:r>
      <w:r>
        <w:rPr>
          <w:b/>
          <w:bCs/>
        </w:rPr>
        <w:t xml:space="preserve">minimizes risk and maximizes leverage</w:t>
      </w:r>
      <w:r>
        <w:t xml:space="preserve">. Start with visibility and confidence; standardize last.</w:t>
      </w:r>
    </w:p>
    <w:p>
      <w:pPr>
        <w:pStyle w:val="Compact"/>
        <w:numPr>
          <w:ilvl w:val="0"/>
          <w:numId w:val="1002"/>
        </w:numPr>
      </w:pPr>
      <w:r>
        <w:t xml:space="preserve">For each item, write a single sentence on</w:t>
      </w:r>
      <w:r>
        <w:t xml:space="preserve"> </w:t>
      </w:r>
      <w:r>
        <w:rPr>
          <w:b/>
          <w:bCs/>
        </w:rPr>
        <w:t xml:space="preserve">who owns it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what evidence shows it is done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Expected output</w:t>
      </w:r>
    </w:p>
    <w:p>
      <w:pPr>
        <w:pStyle w:val="Compact"/>
        <w:numPr>
          <w:ilvl w:val="0"/>
          <w:numId w:val="1003"/>
        </w:numPr>
      </w:pPr>
      <w:r>
        <w:t xml:space="preserve">A 30-day plan with seven actions plus one check-in,</w:t>
      </w:r>
    </w:p>
    <w:p>
      <w:pPr>
        <w:pStyle w:val="Compact"/>
        <w:numPr>
          <w:ilvl w:val="0"/>
          <w:numId w:val="1003"/>
        </w:numPr>
      </w:pPr>
      <w:r>
        <w:t xml:space="preserve">Sequencing rationale (one paragraph),</w:t>
      </w:r>
    </w:p>
    <w:p>
      <w:pPr>
        <w:pStyle w:val="Compact"/>
        <w:numPr>
          <w:ilvl w:val="0"/>
          <w:numId w:val="1003"/>
        </w:numPr>
      </w:pPr>
      <w:r>
        <w:t xml:space="preserve">Owner suggestions where appropriate,</w:t>
      </w:r>
    </w:p>
    <w:p>
      <w:pPr>
        <w:pStyle w:val="Compact"/>
        <w:numPr>
          <w:ilvl w:val="0"/>
          <w:numId w:val="1003"/>
        </w:numPr>
      </w:pPr>
      <w:r>
        <w:t xml:space="preserve">One measurable follow-up.</w:t>
      </w:r>
    </w:p>
    <w:p>
      <w:pPr>
        <w:pStyle w:val="FirstParagraph"/>
      </w:pPr>
      <w:r>
        <w:rPr>
          <w:b/>
          <w:bCs/>
        </w:rPr>
        <w:t xml:space="preserve">How AI should be used</w:t>
      </w:r>
    </w:p>
    <w:p>
      <w:pPr>
        <w:pStyle w:val="Compact"/>
        <w:numPr>
          <w:ilvl w:val="0"/>
          <w:numId w:val="1004"/>
        </w:numPr>
      </w:pPr>
      <w:r>
        <w:t xml:space="preserve">AI can draft the plan and sequencing.</w:t>
      </w:r>
    </w:p>
    <w:p>
      <w:pPr>
        <w:pStyle w:val="Compact"/>
        <w:numPr>
          <w:ilvl w:val="0"/>
          <w:numId w:val="1004"/>
        </w:numPr>
      </w:pPr>
      <w:r>
        <w:t xml:space="preserve">AI can suggest owners based on the repo history.</w:t>
      </w:r>
    </w:p>
    <w:p>
      <w:pPr>
        <w:pStyle w:val="Compact"/>
        <w:numPr>
          <w:ilvl w:val="0"/>
          <w:numId w:val="1004"/>
        </w:numPr>
      </w:pPr>
      <w:r>
        <w:t xml:space="preserve">Humans must test whether the plan fits team reality, available time, and deployment risk.</w:t>
      </w:r>
    </w:p>
    <w:p>
      <w:pPr>
        <w:pStyle w:val="Compact"/>
        <w:numPr>
          <w:ilvl w:val="0"/>
          <w:numId w:val="1004"/>
        </w:numPr>
      </w:pPr>
      <w:r>
        <w:t xml:space="preserve">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accept AI sequencing without challenging it against the team's real calendar.</w:t>
      </w:r>
    </w:p>
    <w:p>
      <w:pPr>
        <w:pStyle w:val="FirstParagraph"/>
      </w:pPr>
      <w:r>
        <w:rPr>
          <w:b/>
          <w:bCs/>
        </w:rPr>
        <w:t xml:space="preserve">What a good answer looks like</w:t>
      </w:r>
    </w:p>
    <w:p>
      <w:pPr>
        <w:pStyle w:val="Compact"/>
        <w:numPr>
          <w:ilvl w:val="0"/>
          <w:numId w:val="1005"/>
        </w:numPr>
      </w:pPr>
      <w:r>
        <w:t xml:space="preserve">Constrained — seven items, not seventy.</w:t>
      </w:r>
    </w:p>
    <w:p>
      <w:pPr>
        <w:pStyle w:val="Compact"/>
        <w:numPr>
          <w:ilvl w:val="0"/>
          <w:numId w:val="1005"/>
        </w:numPr>
      </w:pPr>
      <w:r>
        <w:t xml:space="preserve">Prioritized — order is defensible, not alphabetical.</w:t>
      </w:r>
    </w:p>
    <w:p>
      <w:pPr>
        <w:pStyle w:val="Compact"/>
        <w:numPr>
          <w:ilvl w:val="0"/>
          <w:numId w:val="1005"/>
        </w:numPr>
      </w:pPr>
      <w:r>
        <w:t xml:space="preserve">Realistic — the team can actually do this alongside normal work.</w:t>
      </w:r>
    </w:p>
    <w:p>
      <w:pPr>
        <w:pStyle w:val="Compact"/>
        <w:numPr>
          <w:ilvl w:val="0"/>
          <w:numId w:val="1005"/>
        </w:numPr>
      </w:pPr>
      <w:r>
        <w:t xml:space="preserve">Focused on leverage rather than completeness.</w:t>
      </w:r>
    </w:p>
    <w:p>
      <w:pPr>
        <w:pStyle w:val="Compact"/>
        <w:numPr>
          <w:ilvl w:val="0"/>
          <w:numId w:val="1005"/>
        </w:numPr>
      </w:pPr>
      <w:r>
        <w:t xml:space="preserve">Starts with visibility and confidence; ends with standardization.</w:t>
      </w:r>
    </w:p>
    <w:p>
      <w:pPr>
        <w:pStyle w:val="Compact"/>
        <w:numPr>
          <w:ilvl w:val="0"/>
          <w:numId w:val="1005"/>
        </w:numPr>
      </w:pPr>
      <w:r>
        <w:t xml:space="preserve">At least one non-code item (docs, workflow, telemetry).</w:t>
      </w:r>
    </w:p>
    <w:p>
      <w:pPr>
        <w:pStyle w:val="FirstParagraph"/>
      </w:pPr>
      <w:r>
        <w:rPr>
          <w:b/>
          <w:bCs/>
        </w:rPr>
        <w:t xml:space="preserve">Common weak patterns</w:t>
      </w:r>
    </w:p>
    <w:p>
      <w:pPr>
        <w:pStyle w:val="Compact"/>
        <w:numPr>
          <w:ilvl w:val="0"/>
          <w:numId w:val="1006"/>
        </w:numPr>
      </w:pPr>
      <w:r>
        <w:t xml:space="preserve">Too many items — the plan becomes a backlog dump.</w:t>
      </w:r>
    </w:p>
    <w:p>
      <w:pPr>
        <w:pStyle w:val="Compact"/>
        <w:numPr>
          <w:ilvl w:val="0"/>
          <w:numId w:val="1006"/>
        </w:numPr>
      </w:pPr>
      <w:r>
        <w:t xml:space="preserve">All structural work and no quick wins — nothing visible to show in week one.</w:t>
      </w:r>
    </w:p>
    <w:p>
      <w:pPr>
        <w:pStyle w:val="Compact"/>
        <w:numPr>
          <w:ilvl w:val="0"/>
          <w:numId w:val="1006"/>
        </w:numPr>
      </w:pPr>
      <w:r>
        <w:t xml:space="preserve">All quick wins and no structural work — the team never compounds.</w:t>
      </w:r>
    </w:p>
    <w:p>
      <w:pPr>
        <w:pStyle w:val="Compact"/>
        <w:numPr>
          <w:ilvl w:val="0"/>
          <w:numId w:val="1006"/>
        </w:numPr>
      </w:pPr>
      <w:r>
        <w:t xml:space="preserve">No validation or measurement component.</w:t>
      </w:r>
    </w:p>
    <w:p>
      <w:pPr>
        <w:pStyle w:val="Compact"/>
        <w:numPr>
          <w:ilvl w:val="0"/>
          <w:numId w:val="1006"/>
        </w:numPr>
      </w:pPr>
      <w:r>
        <w:t xml:space="preserve">"AI will do it" treated as ownership.</w:t>
      </w:r>
    </w:p>
    <w:p>
      <w:pPr>
        <w:pStyle w:val="Compact"/>
        <w:numPr>
          <w:ilvl w:val="0"/>
          <w:numId w:val="1006"/>
        </w:numPr>
      </w:pPr>
      <w:r>
        <w:t xml:space="preserve">Big-bang rewrite disguised as "structural improvements."</w:t>
      </w:r>
    </w:p>
    <w:p>
      <w:r>
        <w:pict>
          <v:rect style="width:0;height:1.5pt" o:hralign="center" o:hrstd="t" o:hr="t"/>
        </w:pict>
      </w:r>
    </w:p>
    <w:bookmarkEnd w:id="9"/>
    <w:bookmarkStart w:id="11" w:name="Xb9dc59b05bf0aaf87d579d2c5e3fc3e13b86a0d"/>
    <w:p>
      <w:pPr>
        <w:pStyle w:val="Heading2"/>
      </w:pPr>
      <w:r>
        <w:t xml:space="preserve">Lightweight in-class exercise — Rewrite or Stage It?</w:t>
      </w:r>
    </w:p>
    <w:p>
      <w:pPr>
        <w:pStyle w:val="FirstParagraph"/>
      </w:pPr>
      <w:r>
        <w:rPr>
          <w:b/>
          <w:bCs/>
        </w:rPr>
        <w:t xml:space="preserve">Format</w:t>
      </w:r>
    </w:p>
    <w:p>
      <w:pPr>
        <w:pStyle w:val="BodyText"/>
      </w:pPr>
      <w:r>
        <w:t xml:space="preserve">10–15 minutes. Individual thinking, then group vote, then 2-minute debate on the tightest cases.</w:t>
      </w:r>
    </w:p>
    <w:p>
      <w:pPr>
        <w:pStyle w:val="BodyText"/>
      </w:pPr>
      <w:r>
        <w:rPr>
          <w:b/>
          <w:bCs/>
        </w:rPr>
        <w:t xml:space="preserve">Instructions</w:t>
      </w:r>
    </w:p>
    <w:p>
      <w:pPr>
        <w:pStyle w:val="BodyText"/>
      </w:pPr>
      <w:r>
        <w:t xml:space="preserve">For each engineering situation below, choose</w:t>
      </w:r>
      <w:r>
        <w:t xml:space="preserve"> </w:t>
      </w:r>
      <w:r>
        <w:rPr>
          <w:b/>
          <w:bCs/>
        </w:rPr>
        <w:t xml:space="preserve">one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Rewrite</w:t>
      </w:r>
      <w:r>
        <w:t xml:space="preserve"> </w:t>
      </w:r>
      <w:r>
        <w:t xml:space="preserve">— replace the module/service from scratch,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Staged refactor</w:t>
      </w:r>
      <w:r>
        <w:t xml:space="preserve"> </w:t>
      </w:r>
      <w:r>
        <w:t xml:space="preserve">— improve incrementally without changing the external shape,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Documentation first</w:t>
      </w:r>
      <w:r>
        <w:t xml:space="preserve"> </w:t>
      </w:r>
      <w:r>
        <w:t xml:space="preserve">— understanding is the real blocker,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Testing first</w:t>
      </w:r>
      <w:r>
        <w:t xml:space="preserve"> </w:t>
      </w:r>
      <w:r>
        <w:t xml:space="preserve">— confidence is the real blocker,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Observability first</w:t>
      </w:r>
      <w:r>
        <w:t xml:space="preserve"> </w:t>
      </w:r>
      <w:r>
        <w:t xml:space="preserve">— visibility is the real blocker.</w:t>
      </w:r>
    </w:p>
    <w:p>
      <w:pPr>
        <w:pStyle w:val="FirstParagraph"/>
      </w:pPr>
      <w:r>
        <w:t xml:space="preserve">Then justify the choice in one sentence. The right answer is often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rewrite.</w:t>
      </w:r>
    </w:p>
    <w:bookmarkStart w:id="10" w:name="situations"/>
    <w:p>
      <w:pPr>
        <w:pStyle w:val="Heading3"/>
      </w:pPr>
      <w:r>
        <w:t xml:space="preserve">Situations</w:t>
      </w:r>
    </w:p>
    <w:p>
      <w:pPr>
        <w:pStyle w:val="Compact"/>
        <w:numPr>
          <w:ilvl w:val="0"/>
          <w:numId w:val="1008"/>
        </w:numPr>
      </w:pPr>
      <w:r>
        <w:t xml:space="preserve">A payments service where nobody on the team understands the retry logic. It has been working fine for two years.</w:t>
      </w:r>
    </w:p>
    <w:p>
      <w:pPr>
        <w:pStyle w:val="Compact"/>
        <w:numPr>
          <w:ilvl w:val="0"/>
          <w:numId w:val="1008"/>
        </w:numPr>
      </w:pPr>
      <w:r>
        <w:t xml:space="preserve">A legacy reporting job that takes six hours, fails once a week, and leaves no useful error output.</w:t>
      </w:r>
    </w:p>
    <w:p>
      <w:pPr>
        <w:pStyle w:val="Compact"/>
        <w:numPr>
          <w:ilvl w:val="0"/>
          <w:numId w:val="1008"/>
        </w:numPr>
      </w:pPr>
      <w:r>
        <w:t xml:space="preserve">A microservice with a small, clean codebase that runs on a framework version that hits end-of-life in nine months.</w:t>
      </w:r>
    </w:p>
    <w:p>
      <w:pPr>
        <w:pStyle w:val="Compact"/>
        <w:numPr>
          <w:ilvl w:val="0"/>
          <w:numId w:val="1008"/>
        </w:numPr>
      </w:pPr>
      <w:r>
        <w:t xml:space="preserve">A 4,000-line "utilities" file that everything imports from, with no tests and no clear ownership.</w:t>
      </w:r>
    </w:p>
    <w:p>
      <w:pPr>
        <w:pStyle w:val="Compact"/>
        <w:numPr>
          <w:ilvl w:val="0"/>
          <w:numId w:val="1008"/>
        </w:numPr>
      </w:pPr>
      <w:r>
        <w:t xml:space="preserve">A customer-facing API endpoint whose behavior is documented only in a Slack thread from 18 months ago.</w:t>
      </w:r>
    </w:p>
    <w:p>
      <w:pPr>
        <w:pStyle w:val="Compact"/>
        <w:numPr>
          <w:ilvl w:val="0"/>
          <w:numId w:val="1008"/>
        </w:numPr>
      </w:pPr>
      <w:r>
        <w:t xml:space="preserve">A shared database migration process that has broken three of the last five deploys.</w:t>
      </w:r>
    </w:p>
    <w:p>
      <w:pPr>
        <w:pStyle w:val="Compact"/>
        <w:numPr>
          <w:ilvl w:val="0"/>
          <w:numId w:val="1008"/>
        </w:numPr>
      </w:pPr>
      <w:r>
        <w:t xml:space="preserve">An auth module that works, has good tests, and was written by a contractor who left. The code is slightly unidiomatic.</w:t>
      </w:r>
    </w:p>
    <w:p>
      <w:pPr>
        <w:pStyle w:val="Compact"/>
        <w:numPr>
          <w:ilvl w:val="0"/>
          <w:numId w:val="1008"/>
        </w:numPr>
      </w:pPr>
      <w:r>
        <w:t xml:space="preserve">A frontend built on a deprecated framework. Users like it. Rebuilding it would take six months.</w:t>
      </w:r>
    </w:p>
    <w:p>
      <w:pPr>
        <w:pStyle w:val="FirstParagraph"/>
      </w:pPr>
      <w:r>
        <w:rPr>
          <w:b/>
          <w:bCs/>
        </w:rPr>
        <w:t xml:space="preserve">Discussion moves</w:t>
      </w:r>
    </w:p>
    <w:p>
      <w:pPr>
        <w:pStyle w:val="Compact"/>
        <w:numPr>
          <w:ilvl w:val="0"/>
          <w:numId w:val="1009"/>
        </w:numPr>
      </w:pPr>
      <w:r>
        <w:t xml:space="preserve">Which situations did the class split on? Why?</w:t>
      </w:r>
    </w:p>
    <w:p>
      <w:pPr>
        <w:pStyle w:val="Compact"/>
        <w:numPr>
          <w:ilvl w:val="0"/>
          <w:numId w:val="1009"/>
        </w:numPr>
      </w:pPr>
      <w:r>
        <w:t xml:space="preserve">Which situations are almost always "stage it," and which occasionally justify a rewrite?</w:t>
      </w:r>
    </w:p>
    <w:p>
      <w:pPr>
        <w:pStyle w:val="Compact"/>
        <w:numPr>
          <w:ilvl w:val="0"/>
          <w:numId w:val="1009"/>
        </w:numPr>
      </w:pPr>
      <w:r>
        <w:t xml:space="preserve">What evidence would change the answer for each borderline case?</w:t>
      </w:r>
    </w:p>
    <w:p>
      <w:pPr>
        <w:pStyle w:val="Compact"/>
        <w:numPr>
          <w:ilvl w:val="0"/>
          <w:numId w:val="1009"/>
        </w:numPr>
      </w:pPr>
      <w:r>
        <w:t xml:space="preserve">Where would AI be genuinely useful — and where would it push the team toward the wrong choice?</w:t>
      </w:r>
    </w:p>
    <w:p>
      <w:pPr>
        <w:pStyle w:val="FirstParagraph"/>
      </w:pPr>
      <w:r>
        <w:rPr>
          <w:b/>
          <w:bCs/>
        </w:rPr>
        <w:t xml:space="preserve">What a good answer looks like</w:t>
      </w:r>
    </w:p>
    <w:p>
      <w:pPr>
        <w:pStyle w:val="Compact"/>
        <w:numPr>
          <w:ilvl w:val="0"/>
          <w:numId w:val="1010"/>
        </w:numPr>
      </w:pPr>
      <w:r>
        <w:t xml:space="preserve">Treats rewrite as the rare option.</w:t>
      </w:r>
    </w:p>
    <w:p>
      <w:pPr>
        <w:pStyle w:val="Compact"/>
        <w:numPr>
          <w:ilvl w:val="0"/>
          <w:numId w:val="1010"/>
        </w:numPr>
      </w:pPr>
      <w:r>
        <w:t xml:space="preserve">Names the</w:t>
      </w:r>
      <w:r>
        <w:t xml:space="preserve"> </w:t>
      </w:r>
      <w:r>
        <w:rPr>
          <w:i/>
          <w:iCs/>
        </w:rPr>
        <w:t xml:space="preserve">real</w:t>
      </w:r>
      <w:r>
        <w:t xml:space="preserve"> </w:t>
      </w:r>
      <w:r>
        <w:t xml:space="preserve">blocker (understanding, confidence, visibility) before choosing an action.</w:t>
      </w:r>
    </w:p>
    <w:p>
      <w:pPr>
        <w:pStyle w:val="Compact"/>
        <w:numPr>
          <w:ilvl w:val="0"/>
          <w:numId w:val="1010"/>
        </w:numPr>
      </w:pPr>
      <w:r>
        <w:t xml:space="preserve">Distinguishes "the code is ugly" from "the code resists change."</w:t>
      </w:r>
    </w:p>
    <w:p>
      <w:pPr>
        <w:pStyle w:val="Compact"/>
        <w:numPr>
          <w:ilvl w:val="0"/>
          <w:numId w:val="1010"/>
        </w:numPr>
      </w:pPr>
      <w:r>
        <w:t xml:space="preserve">Asks what evidence would make a rewrite defensible, instead of refusing the idea categorically.</w:t>
      </w:r>
    </w:p>
    <w:bookmarkEnd w:id="10"/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2026-04-20T13:37:13Z</dcterms:created>
  <dcterms:modified xsi:type="dcterms:W3CDTF">2026-04-20T13:37:13Z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