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E86C00"/>
          <w:sz w:val="12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i w:val="0"/>
          <w:color w:val="0B2A4A"/>
          <w:sz w:val="28"/>
          <w:u w:val="none"/>
        </w:rPr>
        <w:t>INTEGRAL DRAGON</w:t>
      </w:r>
    </w:p>
    <w:p>
      <w:pPr>
        <w:spacing w:before="80" w:after="80"/>
      </w:pPr>
      <w:r>
        <w:rPr>
          <w:rFonts w:ascii="Calibri" w:hAnsi="Calibri"/>
          <w:b/>
          <w:i w:val="0"/>
          <w:color w:val="0B2A4A"/>
          <w:sz w:val="56"/>
          <w:u w:val="none"/>
        </w:rPr>
        <w:t>Plan Mode vs. Act Mode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1A73E8"/>
          <w:sz w:val="28"/>
          <w:u w:val="none"/>
        </w:rPr>
        <w:t>Reading List — Session 06</w:t>
      </w:r>
    </w:p>
    <w:p>
      <w:pPr>
        <w:spacing w:before="80" w:after="240"/>
      </w:pPr>
      <w:r>
        <w:rPr>
          <w:rFonts w:ascii="Calibri" w:hAnsi="Calibri"/>
          <w:b w:val="0"/>
          <w:i w:val="0"/>
          <w:color w:val="E86C00"/>
          <w:sz w:val="12"/>
          <w:u w:val="none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rFonts w:ascii="Calibri" w:hAnsi="Calibri"/>
          <w:b w:val="0"/>
          <w:i/>
          <w:color w:val="666666"/>
          <w:sz w:val="20"/>
          <w:u w:val="none"/>
        </w:rPr>
        <w:t>Prepared by Integral Dragon</w:t>
      </w:r>
    </w:p>
    <w:p>
      <w:r>
        <w:br w:type="page"/>
      </w:r>
    </w:p>
    <w:p>
      <w:pPr>
        <w:spacing w:before="80" w:after="160"/>
      </w:pPr>
      <w:r>
        <w:rPr>
          <w:rFonts w:ascii="Calibri" w:hAnsi="Calibri"/>
          <w:b w:val="0"/>
          <w:i/>
          <w:color w:val="666666"/>
          <w:sz w:val="22"/>
          <w:u w:val="none"/>
        </w:rPr>
        <w:t>Verified on 2026-04-09. Primary sources prioritized.</w:t>
      </w:r>
    </w:p>
    <w:p>
      <w:pPr>
        <w:spacing w:before="360" w:after="120"/>
      </w:pPr>
      <w:r>
        <w:rPr>
          <w:rFonts w:ascii="Calibri" w:hAnsi="Calibri"/>
          <w:b/>
          <w:i w:val="0"/>
          <w:color w:val="0B2A4A"/>
          <w:sz w:val="32"/>
          <w:u w:val="none"/>
        </w:rPr>
        <w:t>Core References</w:t>
      </w:r>
    </w:p>
    <w:p>
      <w:pPr>
        <w:spacing w:before="280" w:after="80"/>
      </w:pPr>
      <w:r>
        <w:rPr>
          <w:rFonts w:ascii="Calibri" w:hAnsi="Calibri"/>
          <w:b/>
          <w:i w:val="0"/>
          <w:color w:val="1A73E8"/>
          <w:sz w:val="26"/>
          <w:u w:val="none"/>
        </w:rPr>
        <w:t>1. Anthropic, Claude Code common workflows</w:t>
      </w:r>
    </w:p>
    <w:p>
      <w:pPr>
        <w:spacing w:before="80" w:after="80"/>
      </w:pPr>
      <w:r>
        <w:rPr>
          <w:rFonts w:ascii="Calibri" w:hAnsi="Calibri"/>
          <w:b/>
          <w:i w:val="0"/>
          <w:color w:val="333333"/>
          <w:sz w:val="22"/>
          <w:u w:val="none"/>
        </w:rPr>
        <w:t>URL: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 xml:space="preserve"> https://code.claude.com/docs/en/tutorials</w:t>
      </w:r>
    </w:p>
    <w:p>
      <w:pPr>
        <w:spacing w:before="80" w:after="80"/>
      </w:pPr>
      <w:r>
        <w:rPr>
          <w:rFonts w:ascii="Calibri" w:hAnsi="Calibri"/>
          <w:b/>
          <w:i w:val="0"/>
          <w:color w:val="333333"/>
          <w:sz w:val="22"/>
          <w:u w:val="none"/>
        </w:rPr>
        <w:t>Why it matters: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 xml:space="preserve"> Anthropic's current workflow guide explicitly describes Plan Mode as read-only analysis for exploring codebases, planning complex changes, and safe review. Gives the canonical startup command and examples.</w:t>
      </w:r>
    </w:p>
    <w:p>
      <w:pPr>
        <w:spacing w:before="280" w:after="80"/>
      </w:pPr>
      <w:r>
        <w:rPr>
          <w:rFonts w:ascii="Calibri" w:hAnsi="Calibri"/>
          <w:b/>
          <w:i w:val="0"/>
          <w:color w:val="1A73E8"/>
          <w:sz w:val="26"/>
          <w:u w:val="none"/>
        </w:rPr>
        <w:t>2. Anthropic, Configure permissions</w:t>
      </w:r>
    </w:p>
    <w:p>
      <w:pPr>
        <w:spacing w:before="80" w:after="80"/>
      </w:pPr>
      <w:r>
        <w:rPr>
          <w:rFonts w:ascii="Calibri" w:hAnsi="Calibri"/>
          <w:b/>
          <w:i w:val="0"/>
          <w:color w:val="333333"/>
          <w:sz w:val="22"/>
          <w:u w:val="none"/>
        </w:rPr>
        <w:t>URL: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 xml:space="preserve"> https://code.claude.com/docs/en/permissions</w:t>
      </w:r>
    </w:p>
    <w:p>
      <w:pPr>
        <w:spacing w:before="80" w:after="80"/>
      </w:pPr>
      <w:r>
        <w:rPr>
          <w:rFonts w:ascii="Calibri" w:hAnsi="Calibri"/>
          <w:b/>
          <w:i w:val="0"/>
          <w:color w:val="333333"/>
          <w:sz w:val="22"/>
          <w:u w:val="none"/>
        </w:rPr>
        <w:t>Why it matters: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 xml:space="preserve"> Documents the current permission-mode set (plan, default, acceptEdits, auto, bypassPermissions) and clarifies that plan is one mode inside a broader permissions model. Important for keeping the course technically current.</w:t>
      </w:r>
    </w:p>
    <w:p>
      <w:pPr>
        <w:spacing w:before="280" w:after="80"/>
      </w:pPr>
      <w:r>
        <w:rPr>
          <w:rFonts w:ascii="Calibri" w:hAnsi="Calibri"/>
          <w:b/>
          <w:i w:val="0"/>
          <w:color w:val="1A73E8"/>
          <w:sz w:val="26"/>
          <w:u w:val="none"/>
        </w:rPr>
        <w:t>3. Anthropic, Claude Code settings</w:t>
      </w:r>
    </w:p>
    <w:p>
      <w:pPr>
        <w:spacing w:before="80" w:after="80"/>
      </w:pPr>
      <w:r>
        <w:rPr>
          <w:rFonts w:ascii="Calibri" w:hAnsi="Calibri"/>
          <w:b/>
          <w:i w:val="0"/>
          <w:color w:val="333333"/>
          <w:sz w:val="22"/>
          <w:u w:val="none"/>
        </w:rPr>
        <w:t>URL: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 xml:space="preserve"> https://code.claude.com/docs/en/settings</w:t>
      </w:r>
    </w:p>
    <w:p>
      <w:pPr>
        <w:spacing w:before="80" w:after="80"/>
      </w:pPr>
      <w:r>
        <w:rPr>
          <w:rFonts w:ascii="Calibri" w:hAnsi="Calibri"/>
          <w:b/>
          <w:i w:val="0"/>
          <w:color w:val="333333"/>
          <w:sz w:val="22"/>
          <w:u w:val="none"/>
        </w:rPr>
        <w:t>Why it matters: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 xml:space="preserve"> Shows how defaultMode, CLAUDE.md, project settings, managed settings, and plans directory settings interact. Important for enterprise framing and for the bridge into Session 07.</w:t>
      </w:r>
    </w:p>
    <w:p>
      <w:pPr>
        <w:spacing w:before="360" w:after="120"/>
      </w:pPr>
      <w:r>
        <w:rPr>
          <w:rFonts w:ascii="Calibri" w:hAnsi="Calibri"/>
          <w:b/>
          <w:i w:val="0"/>
          <w:color w:val="0B2A4A"/>
          <w:sz w:val="32"/>
          <w:u w:val="none"/>
        </w:rPr>
        <w:t>Strongly Recommended</w:t>
      </w:r>
    </w:p>
    <w:p>
      <w:pPr>
        <w:spacing w:before="280" w:after="80"/>
      </w:pPr>
      <w:r>
        <w:rPr>
          <w:rFonts w:ascii="Calibri" w:hAnsi="Calibri"/>
          <w:b/>
          <w:i w:val="0"/>
          <w:color w:val="1A73E8"/>
          <w:sz w:val="26"/>
          <w:u w:val="none"/>
        </w:rPr>
        <w:t>4. Anthropic, Claude Code overview</w:t>
      </w:r>
    </w:p>
    <w:p>
      <w:pPr>
        <w:spacing w:before="80" w:after="80"/>
      </w:pPr>
      <w:r>
        <w:rPr>
          <w:rFonts w:ascii="Calibri" w:hAnsi="Calibri"/>
          <w:b/>
          <w:i w:val="0"/>
          <w:color w:val="333333"/>
          <w:sz w:val="22"/>
          <w:u w:val="none"/>
        </w:rPr>
        <w:t>URL: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 xml:space="preserve"> https://code.claude.com/docs/en/overview</w:t>
      </w:r>
    </w:p>
    <w:p>
      <w:pPr>
        <w:spacing w:before="80" w:after="80"/>
      </w:pPr>
      <w:r>
        <w:rPr>
          <w:rFonts w:ascii="Calibri" w:hAnsi="Calibri"/>
          <w:b/>
          <w:i w:val="0"/>
          <w:color w:val="333333"/>
          <w:sz w:val="22"/>
          <w:u w:val="none"/>
        </w:rPr>
        <w:t>Why it matters: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 xml:space="preserve"> High-level framing for why terminal-native workflows, MCP, hooks, and permissions belong in one operational system.</w:t>
      </w:r>
    </w:p>
    <w:p>
      <w:pPr>
        <w:spacing w:before="280" w:after="80"/>
      </w:pPr>
      <w:r>
        <w:rPr>
          <w:rFonts w:ascii="Calibri" w:hAnsi="Calibri"/>
          <w:b/>
          <w:i w:val="0"/>
          <w:color w:val="1A73E8"/>
          <w:sz w:val="26"/>
          <w:u w:val="none"/>
        </w:rPr>
        <w:t>5. Addy Osmani, "Vibe coding is not the same as AI-Assisted engineering"</w:t>
      </w:r>
    </w:p>
    <w:p>
      <w:pPr>
        <w:spacing w:before="80" w:after="80"/>
      </w:pPr>
      <w:r>
        <w:rPr>
          <w:rFonts w:ascii="Calibri" w:hAnsi="Calibri"/>
          <w:b/>
          <w:i w:val="0"/>
          <w:color w:val="333333"/>
          <w:sz w:val="22"/>
          <w:u w:val="none"/>
        </w:rPr>
        <w:t>URL: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 xml:space="preserve"> https://medium.com/@addyosmani/vibe-coding-is-not-the-same-as-ai-assisted-engineering-3f81088d5b98</w:t>
      </w:r>
    </w:p>
    <w:p>
      <w:pPr>
        <w:spacing w:before="80" w:after="80"/>
      </w:pPr>
      <w:r>
        <w:rPr>
          <w:rFonts w:ascii="Calibri" w:hAnsi="Calibri"/>
          <w:b/>
          <w:i w:val="0"/>
          <w:color w:val="333333"/>
          <w:sz w:val="22"/>
          <w:u w:val="none"/>
        </w:rPr>
        <w:t>Why it matters: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 xml:space="preserve"> Sharp language for why execution without review discipline becomes operational debt.</w:t>
      </w:r>
    </w:p>
    <w:p>
      <w:pPr>
        <w:spacing w:before="360" w:after="120"/>
      </w:pPr>
      <w:r>
        <w:rPr>
          <w:rFonts w:ascii="Calibri" w:hAnsi="Calibri"/>
          <w:b/>
          <w:i w:val="0"/>
          <w:color w:val="0B2A4A"/>
          <w:sz w:val="32"/>
          <w:u w:val="none"/>
        </w:rPr>
        <w:t>Follow-Through Questions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Read the Anthropic workflow page and answer:</w:t>
      </w:r>
    </w:p>
    <w:p>
      <w:pPr>
        <w:spacing w:before="40" w:after="40"/>
        <w:ind w:left="567" w:hanging="283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Which of your real tasks should default to Plan Mode?</w:t>
      </w:r>
    </w:p>
    <w:p>
      <w:pPr>
        <w:spacing w:before="40" w:after="40"/>
        <w:ind w:left="567" w:hanging="283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Which tasks are small enough to execute directly?</w:t>
      </w:r>
    </w:p>
    <w:p>
      <w:pPr>
        <w:spacing w:before="40" w:after="40"/>
        <w:ind w:left="567" w:hanging="283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What approval questions would your team want answered before the first edit is allowed?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W w:type="dxa" w:w="9406"/>
      <w:tblBorders>
        <w:bottom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  <w:top w:val="single" w:sz="4" w:space="0" w:color="F2F2F2"/>
      </w:tblBorders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666666"/>
              <w:sz w:val="16"/>
              <w:u w:val="none"/>
            </w:rPr>
            <w:t>Integral Dragon  |  Confidential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fldChar w:fldCharType="begin"/>
          </w:r>
          <w:r>
            <w:rPr>
              <w:rFonts w:ascii="Calibri" w:hAnsi="Calibri"/>
              <w:color w:val="666666"/>
              <w:sz w:val="16"/>
            </w:rPr>
            <w:instrText xml:space="preserve"> PAGE </w:instrText>
          </w:r>
          <w:r>
            <w:rPr>
              <w:rFonts w:ascii="Calibri" w:hAnsi="Calibri"/>
              <w:color w:val="666666"/>
              <w:sz w:val="16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W w:type="dxa" w:w="9406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  <w:bottom w:val="single" w:sz="8" w:space="0" w:color="0B2A4A"/>
      </w:tblBorders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rPr>
              <w:rFonts w:ascii="Calibri" w:hAnsi="Calibri"/>
              <w:b/>
              <w:i w:val="0"/>
              <w:color w:val="0B2A4A"/>
              <w:sz w:val="20"/>
              <w:u w:val="none"/>
            </w:rPr>
            <w:t>INTEGRAL DRAGON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666666"/>
              <w:sz w:val="18"/>
              <w:u w:val="none"/>
            </w:rPr>
            <w:t>Plan Mode vs. Act Mode — Reading 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