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09: Skills and Deterministic Hooks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09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Skills and Deterministic Hooks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Skill or hook?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Classify each requirement as: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better implemented as a skill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better implemented as a hook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requires both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Requirements: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enforce formatting after edits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apply our API error-handling conventions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block destructive shell commands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use our incident triage workflow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stop commits if a plaintext secret appears in the diff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Hook design sketch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Write a basic project-level hook configuration for one of these controls: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block edits to protected files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run a formatter after file writes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deny commit attempts when a secret pattern is detected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For your design, specify: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triggering event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matcher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command or action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expected behavior if the check fails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Where does your current workflow depend too much on the model remembering instructions?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of your existing checks should move closer to the tool lifecycle?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should remain flexible and judgment-based rather than forced by automation?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color w:val="333333"/>
          <w:sz w:val="22"/>
        </w:rPr>
        <w:t>Identify one repeated quality check in your environment.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color w:val="333333"/>
          <w:sz w:val="22"/>
        </w:rPr>
        <w:t>Decide whether it belongs in a skill, hook, or CI step.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color w:val="333333"/>
          <w:sz w:val="22"/>
        </w:rPr>
        <w:t>Write a short explanation of why that boundary is the right one.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check in your environment most needs deterministic enforcement?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would be lost if you over-automated a workflow that still needs judgment?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review burden disappears once a mandatory check becomes a hook?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Do you currently use any automated gates aimed specifically at AI-assisted code before it reaches the main branch?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After this session, how confident are you in distinguishing helpful reusable guidance from true enforcement?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deterministic control would improve your environment fastest right now: secret scanning, file protection, auto-formatting, or test enforcement?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09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Skills and Deterministic Hooks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Automate workflows with hooks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https://code.claude.com/docs/en/hooks-guide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practical quickstart for lifecycle hooks with concrete examples such as notifications, auto-formatting, and protected-file controls.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Hooks reference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https://code.claude.com/docs/en/hooks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documents hook lifecycle events, configuration schema, scope, and the distinction between command, prompt, agent, and HTTP hooks.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current official docs explicitly describe skills as reusable context that can be loaded into subagents and clarify where skills fit relative to isolated agent execution.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explains scope hierarchy so teams can decide whether a hook belongs in user, project, local, or managed configuration.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Common workflows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https://code.claude.com/docs/en/tutorials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useful broader operational framing for how hooks and extensibility fit into everyday development rather than stand-alone demos.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Pick one repeated workflow rule in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Is this guidance, enforcement, or both?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If it is mandatory, what is the earliest lifecycle point where a hook should run?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If it is reusable but not mandatory, should it become a skill instead?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09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