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115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7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172033"/>
                <w:sz w:val="28"/>
              </w:rPr>
              <w:t>TABLEAU DE SUIVI DE LA FORMATION À DISTANCE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Bordereau probatoire APS — formation asynchrone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FF7E6"/>
            <w:tcBorders>
              <w:top w:val="single" w:sz="10" w:space="0" w:color="F5B942"/>
              <w:left w:val="single" w:sz="10" w:space="0" w:color="F5B942"/>
              <w:bottom w:val="single" w:sz="10" w:space="0" w:color="F5B942"/>
              <w:right w:val="single" w:sz="10" w:space="0" w:color="F5B942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DOSSIER INDISSOCIABLE — Les 2 pages du présent bordereau et toutes les pages du relevé individuel Digiforma sont assemblées dans un PDF unique soumis à la signature électronique Yousign.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1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IDENTIFICATION DE LA FORMATION ET DU STAGIAIRE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Formation / session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formation_session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Période de formation à distance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remote_period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théorique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Stagiaire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trainee_last_name }} {{ trainee_first_name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Date de naissance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birth_date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N° carte / autorisation préalable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cnaps_number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Identifiant individuel Digiforma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digiforma_identifier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Lieu d'établissement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Puget-sur-Argens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2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SYNTHÈSE AUTOMATIQUE DES ÉLÉMENTS PROBANTS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Relevé Digiforma annexé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report_filename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Édité / généré le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report_generated_at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Annexe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report_page_count_label }} — {{ report_page_range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Empreinte SHA-256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report_sha256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effectivement suivie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effective_duration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Taux de réalisation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completion_rate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Connexions — synthèse / journal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connection_duration }} / {{ connection_log_total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Jours d'accès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access_days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Parcours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paths_status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Questionnaires d'évaluation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evaluations_status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Modules / fractions tracés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module_fraction_count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FF7E6"/>
            <w:tcBorders>
              <w:top w:val="single" w:sz="10" w:space="0" w:color="E78B18"/>
              <w:left w:val="single" w:sz="10" w:space="0" w:color="E78B18"/>
              <w:bottom w:val="single" w:sz="10" w:space="0" w:color="E78B18"/>
              <w:right w:val="single" w:sz="10" w:space="0" w:color="E78B18"/>
            </w:tcBorders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E78B18"/>
                <w:sz w:val="16"/>
              </w:rPr>
              <w:t>DÉCISION DE GÉNÉRATION : {{ compliance_status }}</w:t>
            </w:r>
          </w:p>
          <w:p>
            <w:pPr>
              <w:spacing w:before="40" w:after="0" w:line="240" w:lineRule="auto"/>
              <w:jc w:val="center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{{ compliance_detail }}</w:t>
            </w:r>
          </w:p>
          <w:p>
            <w:pPr>
              <w:spacing w:before="4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991B1B"/>
                <w:sz w:val="14"/>
              </w:rPr>
              <w:t>{{ force_authorization }}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3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PORTÉE PROBATOIRE DU DOSSIER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</w:trP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ÉLÉMENT CONTRÔLÉ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PREUVE CONSERVÉE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Identité individuelle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Nom, prénom, naissance, identifiant Digiforma et référence CNAPS.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Assiduité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Horodatages, jours d'accès, durées de connexion et durée effectivement suivie.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Progression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Détail des parcours, modules/fractions et questionnaires validés.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Intégrité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Nombre de pages et empreinte SHA-256 du relevé annexé au PDF signé.</w:t>
            </w:r>
          </w:p>
        </w:tc>
      </w:tr>
    </w:tbl>
    <w:p>
      <w:pPr>
        <w:spacing w:before="40" w:after="0" w:line="240" w:lineRule="auto"/>
      </w:pPr>
      <w:r>
        <w:rPr>
          <w:rFonts w:ascii="DejaVu Sans" w:hAnsi="DejaVu Sans"/>
          <w:b w:val="0"/>
          <w:i/>
          <w:color w:val="64748B"/>
          <w:sz w:val="14"/>
        </w:rPr>
        <w:t>Le relevé Digiforma annexé demeure la pièce source détaillée. Le présent bordereau en synthétise les données sans s'y substituer.</w:t>
      </w:r>
    </w:p>
    <w:p>
      <w:pPr>
        <w:sectPr>
          <w:footerReference w:type="default" r:id="rId9"/>
          <w:pgSz w:w="11906" w:h="16838"/>
          <w:pgMar w:top="482" w:right="737" w:bottom="482" w:left="737" w:header="170" w:footer="198" w:gutter="0"/>
          <w:cols w:space="720"/>
          <w:docGrid w:linePitch="360"/>
        </w:sectPr>
      </w:pPr>
    </w:p>
    <w:p>
      <w:pPr>
        <w:spacing w:before="0" w:after="40" w:line="240" w:lineRule="auto"/>
      </w:pPr>
    </w:p>
    <w:p>
      <w:pPr>
        <w:spacing w:before="0" w:after="120" w:line="240" w:lineRule="auto"/>
        <w:jc w:val="right"/>
      </w:pPr>
      <w:r>
        <w:rPr>
          <w:rFonts w:ascii="DejaVu Sans" w:hAnsi="DejaVu Sans"/>
          <w:b/>
          <w:i w:val="0"/>
          <w:color w:val="E78B18"/>
          <w:sz w:val="18"/>
        </w:rPr>
        <w:t>TABLEAU DE SUIVI DE LA FORMATION À DISTANCE — SUITE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4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ATTESTATIONS RÉGLEMENTAIRES ET SIGNATURES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FF6FF"/>
            <w:tcBorders>
              <w:top w:val="single" w:sz="10" w:space="0" w:color="1D4ED8"/>
              <w:left w:val="single" w:sz="10" w:space="0" w:color="1D4ED8"/>
              <w:bottom w:val="single" w:sz="10" w:space="0" w:color="1D4ED8"/>
              <w:right w:val="single" w:sz="10" w:space="0" w:color="1D4ED8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5"/>
              </w:rPr>
              <w:t>{{ signature_instruction }}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8"/>
              </w:rPr>
              <w:t>ATTESTATION DU STAGIAIRE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soussigné(e) {{ trainee_full_name }}, certifie, après vérification de l'annexe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suivi personnellement la formation avec mes identifiants individualisés, sans cession ni partage d'accès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reconnaître le détail des connexions, activités, durées, parcours, modules/fractions et résultats d'évaluation qui m'est attribué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confirmer que ma signature vaut validation distincte pour chacun des modules/fractions suivis et pour les données associées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pu signaler toute anomalie avant la présente signature.</w:t>
            </w:r>
          </w:p>
        </w:tc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8"/>
              </w:rPr>
              <w:t>ATTESTATION DU PRESTATAIRE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 Clément VAILLANT, représentant du prestataire, certifie sous ma responsabilité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tenue de l'information préalable et la mise à disposition d'outils sécurisés, individualisés, ainsi que de l'assistance technique et pédagogique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le paramétrage des questionnaires prévus et le suivi séquentiel du parcours conformément au dispositif déclaré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concordance de cette synthèse avec le relevé Digiforma annexé, sans altération de la pièce source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conservation des données pendant trois ans après la fin de session, leur mise à disposition du CNAPS et l'information RGPD du stagiaire.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rHeight w:val="3458" w:hRule="atLeast"/>
        </w:trPr>
        <w:tc>
          <w:tcPr>
            <w:tcW w:type="dxa" w:w="3311999"/>
            <w:shd w:fill="EFF6FF"/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7"/>
              </w:rPr>
              <w:t>SIGNATURE ÉLECTRONIQUE DU STAGIAIRE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Nom : {{ trainee_full_name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DejaVu Sans" w:hAnsi="DejaVu Sans"/>
                <w:b w:val="0"/>
                <w:i w:val="0"/>
                <w:color w:val="991B1B"/>
                <w:sz w:val="18"/>
              </w:rPr>
              <w:t>{{s1|signature|160|60}}</w:t>
            </w:r>
          </w:p>
        </w:tc>
        <w:tc>
          <w:tcPr>
            <w:tcW w:type="dxa" w:w="3311999"/>
            <w:shd w:fill="FFF7E6"/>
            <w:tcBorders>
              <w:top w:val="single" w:sz="8" w:space="0" w:color="F5B942"/>
              <w:left w:val="single" w:sz="8" w:space="0" w:color="F5B942"/>
              <w:bottom w:val="single" w:sz="8" w:space="0" w:color="F5B942"/>
              <w:right w:val="single" w:sz="8" w:space="0" w:color="F5B942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RESPONSABLE DU PRESTATAIRE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Clément VAILLANT — Représentant légal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598029"/>
                  <wp:docPr id="2" name="Picture 2" descr="Tampon d'Intégrale Sécurité Formatio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598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116000" cy="623067"/>
                  <wp:docPr id="3" name="Picture 3" descr="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3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5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CONSERVATION, CONTRÔLE ET DONNÉES PERSONNELLES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start w:w="110" w:type="dxa"/>
              <w:bottom w:w="75" w:type="dxa"/>
              <w:end w:w="110" w:type="dxa"/>
            </w:tcMar>
          </w:tcPr>
          <w:p>
            <w:pPr>
              <w:spacing w:before="0" w:after="0" w:line="25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Dossier conservé pendant trois ans à compter de la fin de la session et tenu à disposition du CNAPS. Le stagiaire est informé du traitement de ses données, de leur finalité, de leur durée de conservation et de l'exercice de ses droits conformément au RGPD.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DejaVu Sans" w:hAnsi="DejaVu Sans"/>
          <w:b w:val="0"/>
          <w:i/>
          <w:color w:val="64748B"/>
          <w:sz w:val="13"/>
        </w:rPr>
        <w:t>Références : art. 8 de l'arrêté du 23 octobre 2024 ; art. R. 625-1 du CSI ; art. R. 6313-3 et D. 6313-3-1 du Code du travail.</w:t>
      </w:r>
    </w:p>
    <w:sectPr w:rsidR="00FC693F" w:rsidRPr="0006063C" w:rsidSect="00034616">
      <w:footerReference w:type="default" r:id="rId11"/>
      <w:pgSz w:w="11906" w:h="16838"/>
      <w:pgMar w:top="482" w:right="737" w:bottom="482" w:left="737" w:header="17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DejaVu Sans" w:hAnsi="DejaVu Sans"/>
      <w:color w:val="17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— dossier probatoire CNAPS</dc:title>
  <dc:subject>Bordereau APS et annexe Digiforma indissociable</dc:subject>
  <dc:creator>CFA Intégrale Academy — Intégrale Sécurité Formations</dc:creator>
  <cp:keywords>CNAPS, APS, FOAD, e-learning, Digiforma, assiduité, Yousign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