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Аналитика по артикулам из таблицы компонентов</w:t>
      </w:r>
    </w:p>
    <w:p>
      <w:pPr>
        <w:jc w:val="center"/>
      </w:pPr>
      <w:r>
        <w:rPr>
          <w:i/>
          <w:sz w:val="22"/>
        </w:rPr>
        <w:t>Сокращённая версия: только компоненты с зафиксированными изменениями 2024–2026</w:t>
      </w:r>
    </w:p>
    <w:p/>
    <w:p>
      <w:pPr>
        <w:pStyle w:val="Heading1"/>
      </w:pPr>
      <w:r>
        <w:t>Аналитика по артикулам из таблицы компонентов</w:t>
      </w:r>
    </w:p>
    <w:p>
      <w:r>
        <w:rPr>
          <w:b/>
        </w:rPr>
        <w:t>Задача:</w:t>
      </w:r>
      <w:r>
        <w:t xml:space="preserve"> по каждому артикулу из исходной таблицы показать:</w:t>
      </w:r>
    </w:p>
    <w:p>
      <w:r>
        <w:t xml:space="preserve">1. функционал компонентов, входящих в артикул, </w:t>
      </w:r>
      <w:r>
        <w:rPr>
          <w:b/>
        </w:rPr>
        <w:t>до 2024 года</w:t>
      </w:r>
      <w:r>
        <w:t>;</w:t>
      </w:r>
    </w:p>
    <w:p>
      <w:r>
        <w:t xml:space="preserve">2. изменения и новые возможности </w:t>
      </w:r>
      <w:r>
        <w:rPr>
          <w:b/>
        </w:rPr>
        <w:t>в период 2024–2026</w:t>
      </w:r>
      <w:r>
        <w:t>.</w:t>
      </w:r>
    </w:p>
    <w:p>
      <w:r>
        <w:rPr>
          <w:b/>
        </w:rPr>
        <w:t>Исходные материалы:</w:t>
      </w:r>
    </w:p>
    <w:p>
      <w:pPr>
        <w:pStyle w:val="ListBullet"/>
        <w:ind w:left="0"/>
      </w:pPr>
      <w:r>
        <w:t>Excel с артикулами и составом компонентов;</w:t>
      </w:r>
    </w:p>
    <w:p>
      <w:pPr>
        <w:pStyle w:val="ListBullet"/>
        <w:ind w:left="0"/>
      </w:pPr>
      <w:r>
        <w:t>аудит `Alpha.Server / Alpha.Historian` по релизам 2021–2026;</w:t>
      </w:r>
    </w:p>
    <w:p>
      <w:pPr>
        <w:pStyle w:val="ListBullet"/>
        <w:ind w:left="0"/>
      </w:pPr>
      <w:r>
        <w:t>локальные конспекты модулей Alpha.Platform.</w:t>
      </w:r>
    </w:p>
    <w:p>
      <w:pPr>
        <w:pStyle w:val="Heading2"/>
      </w:pPr>
      <w:r>
        <w:t>Важная оговорка по терминологии</w:t>
      </w:r>
    </w:p>
    <w:p>
      <w:r>
        <w:t xml:space="preserve">В Excel используются </w:t>
      </w:r>
      <w:r>
        <w:rPr>
          <w:b/>
        </w:rPr>
        <w:t>старые / внутренние названия</w:t>
      </w:r>
      <w:r>
        <w:t xml:space="preserve"> компонентов. Ниже они нормализованы к актуальной терминологии Alpha Platform там, где это возможно.</w:t>
      </w:r>
    </w:p>
    <w:p>
      <w:r>
        <w:t>Примеры нормализации:</w:t>
      </w:r>
    </w:p>
    <w:p>
      <w:pPr>
        <w:pStyle w:val="ListBullet"/>
        <w:ind w:left="0"/>
      </w:pPr>
      <w:r>
        <w:t>`HMI-WebViewer` → **Alpha.HMI.WebViewer**</w:t>
      </w:r>
    </w:p>
    <w:p>
      <w:pPr>
        <w:pStyle w:val="ListBullet"/>
        <w:ind w:left="0"/>
      </w:pPr>
      <w:r>
        <w:t>`DevStudio` / `Developer.Studio` → **Alpha.DevStudio**</w:t>
      </w:r>
    </w:p>
    <w:p>
      <w:pPr>
        <w:pStyle w:val="ListBullet"/>
        <w:ind w:left="0"/>
      </w:pPr>
      <w:r>
        <w:t>`Historian` → **Alpha.Historian**</w:t>
      </w:r>
    </w:p>
    <w:p>
      <w:pPr>
        <w:pStyle w:val="ListBullet"/>
        <w:ind w:left="0"/>
      </w:pPr>
      <w:r>
        <w:t>`Security` → **Alpha.Security**</w:t>
      </w:r>
    </w:p>
    <w:p>
      <w:pPr>
        <w:pStyle w:val="ListBullet"/>
        <w:ind w:left="0"/>
      </w:pPr>
      <w:r>
        <w:t>`Server` / `Server.Core` → **Alpha.Server**</w:t>
      </w:r>
    </w:p>
    <w:p>
      <w:pPr>
        <w:pStyle w:val="ListBullet"/>
        <w:ind w:left="0"/>
      </w:pPr>
      <w:r>
        <w:t>`HMI.Alarms` / `Alarms` → **Alpha.HMI.Alarms** / функционал тревог Alpha.Platform</w:t>
      </w:r>
    </w:p>
    <w:p>
      <w:pPr>
        <w:pStyle w:val="ListBullet"/>
        <w:ind w:left="0"/>
      </w:pPr>
      <w:r>
        <w:t>`HMI.Trends` / `Trends` → исторически отдельный функционал трендов; в актуальной линейке корректнее трактовать как **графики в Alpha.HMI (alpha.hmi.charts)**</w:t>
      </w:r>
    </w:p>
    <w:p>
      <w:pPr>
        <w:pStyle w:val="Heading2"/>
      </w:pPr>
      <w:r>
        <w:t>Как читать документ</w:t>
      </w:r>
    </w:p>
    <w:p>
      <w:pPr>
        <w:pStyle w:val="ListBullet"/>
        <w:ind w:left="0"/>
      </w:pPr>
      <w:r>
        <w:t>Если по компоненту есть явные релизные изменения 2024–2026 в аудите, они перечислены в колонке «Что появилось / изменилось в 2024–2026».</w:t>
      </w:r>
    </w:p>
    <w:p>
      <w:pPr>
        <w:pStyle w:val="ListBullet"/>
        <w:ind w:left="0"/>
      </w:pPr>
      <w:r>
        <w:t>Если отдельные изменения в изученных материалах **не выделены**, это прямо указано.</w:t>
      </w:r>
    </w:p>
    <w:p>
      <w:pPr>
        <w:pStyle w:val="ListBullet"/>
        <w:ind w:left="0"/>
      </w:pPr>
      <w:r>
        <w:t>Для артикулов, имеющих одинаковый состав, повторяющиеся описания не переписываются заново: фиксируется, что состав функционально совпадает, а меняется только ёмкость лицензии.</w:t>
      </w:r>
    </w:p>
    <w:p>
      <w:r>
        <w:t>---</w:t>
      </w:r>
    </w:p>
    <w:p>
      <w:pPr>
        <w:pStyle w:val="Heading1"/>
      </w:pPr>
      <w:r>
        <w:t>1. Артикулы одиночно стоящего АРМ</w:t>
      </w:r>
    </w:p>
    <w:p>
      <w:r>
        <w:t>Артикулы:</w:t>
      </w:r>
    </w:p>
    <w:p>
      <w:pPr>
        <w:pStyle w:val="ListBullet"/>
        <w:ind w:left="0"/>
      </w:pPr>
      <w:r>
        <w:t>`TN-CPA-ARM-5K`</w:t>
      </w:r>
    </w:p>
    <w:p>
      <w:pPr>
        <w:pStyle w:val="ListBullet"/>
        <w:ind w:left="0"/>
      </w:pPr>
      <w:r>
        <w:t>`TN-CPA-ARM-10K`</w:t>
      </w:r>
    </w:p>
    <w:p>
      <w:pPr>
        <w:pStyle w:val="ListBullet"/>
        <w:ind w:left="0"/>
      </w:pPr>
      <w:r>
        <w:t>`TN-CPA-ARM-25K`</w:t>
      </w:r>
    </w:p>
    <w:p>
      <w:pPr>
        <w:pStyle w:val="Heading2"/>
      </w:pPr>
      <w:r>
        <w:t>1.1. Общий вывод по семейству ARM</w:t>
      </w:r>
    </w:p>
    <w:p>
      <w:r>
        <w:t xml:space="preserve">Эти три артикула имеют </w:t>
      </w:r>
      <w:r>
        <w:rPr>
          <w:b/>
        </w:rPr>
        <w:t>одинаковый функциональный состав</w:t>
      </w:r>
      <w:r>
        <w:t>, но отличаются масштабом лицензии ядра:</w:t>
      </w:r>
    </w:p>
    <w:p>
      <w:pPr>
        <w:pStyle w:val="ListBullet"/>
        <w:ind w:left="0"/>
      </w:pPr>
      <w:r>
        <w:t>`TN-CPA-ARM-5K` → `Server.Core 5000`</w:t>
      </w:r>
    </w:p>
    <w:p>
      <w:pPr>
        <w:pStyle w:val="ListBullet"/>
        <w:ind w:left="0"/>
      </w:pPr>
      <w:r>
        <w:t>`TN-CPA-ARM-10K` → `Server.Core 10000`</w:t>
      </w:r>
    </w:p>
    <w:p>
      <w:pPr>
        <w:pStyle w:val="ListBullet"/>
        <w:ind w:left="0"/>
      </w:pPr>
      <w:r>
        <w:t>`TN-CPA-ARM-25K` → `Server.Core 25000`</w:t>
      </w:r>
    </w:p>
    <w:p>
      <w:r>
        <w:t>То есть:</w:t>
      </w:r>
    </w:p>
    <w:p>
      <w:pPr>
        <w:pStyle w:val="ListBullet"/>
        <w:ind w:left="0"/>
      </w:pPr>
      <w:r>
        <w:t>**функционально** решения очень близки;</w:t>
      </w:r>
    </w:p>
    <w:p>
      <w:pPr>
        <w:pStyle w:val="ListBullet"/>
        <w:ind w:left="0"/>
      </w:pPr>
      <w:r>
        <w:t>**масштабно** отличаются допустимым объёмом тегов/сигналов и серверной лицензией.</w:t>
      </w:r>
    </w:p>
    <w:p>
      <w:r>
        <w:t>---</w:t>
      </w:r>
    </w:p>
    <w:p>
      <w:pPr>
        <w:pStyle w:val="Heading2"/>
      </w:pPr>
      <w:r>
        <w:t>1.2. Компоненты, входящие в ARM-артикулы</w:t>
      </w:r>
    </w:p>
    <w:p>
      <w:pPr>
        <w:pStyle w:val="Heading3"/>
      </w:pPr>
      <w:r>
        <w:t>Программные компоненты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 из Excel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`HMI-WebViewer`</w:t>
            </w:r>
          </w:p>
        </w:tc>
        <w:tc>
          <w:tcPr>
            <w:tcW w:type="dxa" w:w="3249"/>
          </w:tcPr>
          <w:p>
            <w:r>
              <w:t>Веб-доступ к HMI-проектам через браузер; развёртывание через IIS/Apache/NGINX; WebSocket, SSL, прокси, параметры через URL.</w:t>
            </w:r>
          </w:p>
        </w:tc>
        <w:tc>
          <w:tcPr>
            <w:tcW w:type="dxa" w:w="3249"/>
          </w:tcPr>
          <w:p>
            <w:r>
              <w:t>Существенных отдельных релизных изменений в присланном аудите не выделено. Актуальная роль сохраняется как веб-доступ к проектам Alpha.HMI.</w:t>
            </w:r>
          </w:p>
        </w:tc>
      </w:tr>
      <w:tr>
        <w:tc>
          <w:tcPr>
            <w:tcW w:type="dxa" w:w="3249"/>
          </w:tcPr>
          <w:p>
            <w:r>
              <w:t>`HMI.Charts`</w:t>
            </w:r>
          </w:p>
        </w:tc>
        <w:tc>
          <w:tcPr>
            <w:tcW w:type="dxa" w:w="3249"/>
          </w:tcPr>
          <w:p>
            <w:r>
              <w:t>Отображение оперативных и исторических графиков в HMI.</w:t>
            </w:r>
          </w:p>
        </w:tc>
        <w:tc>
          <w:tcPr>
            <w:tcW w:type="dxa" w:w="3249"/>
          </w:tcPr>
          <w:p>
            <w:r>
              <w:t>В актуальной терминологии — встроенные графики **alpha.hmi.charts**. Из связанных изменений: в 2024 исправлялись проблемы получения границ истории PostgreSQL, из-за которых не строились графики в HMI.Trends; тем самым повысилась надёжность графического анализа исторических данных.</w:t>
            </w:r>
          </w:p>
        </w:tc>
      </w:tr>
      <w:tr>
        <w:tc>
          <w:tcPr>
            <w:tcW w:type="dxa" w:w="3249"/>
          </w:tcPr>
          <w:p>
            <w:r>
              <w:t>`HMI.Tables`</w:t>
            </w:r>
          </w:p>
        </w:tc>
        <w:tc>
          <w:tcPr>
            <w:tcW w:type="dxa" w:w="3249"/>
          </w:tcPr>
          <w:p>
            <w:r>
              <w:t>Табличное представление данных, модели данных, столбцы, декораторы, заполнение из источников и вручную.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в изученных материалах не выделены.</w:t>
            </w:r>
          </w:p>
        </w:tc>
      </w:tr>
      <w:tr>
        <w:tc>
          <w:tcPr>
            <w:tcW w:type="dxa" w:w="3249"/>
          </w:tcPr>
          <w:p>
            <w:r>
              <w:t>`HMI.Security`</w:t>
            </w:r>
          </w:p>
        </w:tc>
        <w:tc>
          <w:tcPr>
            <w:tcW w:type="dxa" w:w="3249"/>
          </w:tcPr>
          <w:p>
            <w:r>
              <w:t>Интеграция HMI с подсистемой безопасности Alpha.Security: авторизация, права, управление доступом.</w:t>
            </w:r>
          </w:p>
        </w:tc>
        <w:tc>
          <w:tcPr>
            <w:tcW w:type="dxa" w:w="3249"/>
          </w:tcPr>
          <w:p>
            <w:r>
              <w:t>Отдельные изменения в HMI-слое не выделены; косвенно усиливалась серверная и security-интеграция платформы.</w:t>
            </w:r>
          </w:p>
        </w:tc>
      </w:tr>
      <w:tr>
        <w:tc>
          <w:tcPr>
            <w:tcW w:type="dxa" w:w="3249"/>
          </w:tcPr>
          <w:p>
            <w:r>
              <w:t>`HMI.SecurityConfigurator`</w:t>
            </w:r>
          </w:p>
        </w:tc>
        <w:tc>
          <w:tcPr>
            <w:tcW w:type="dxa" w:w="3249"/>
          </w:tcPr>
          <w:p>
            <w:r>
              <w:t>Настройка и интеграция политик безопасности для клиентского уровня HMI.</w:t>
            </w:r>
          </w:p>
        </w:tc>
        <w:tc>
          <w:tcPr>
            <w:tcW w:type="dxa" w:w="3249"/>
          </w:tcPr>
          <w:p>
            <w:r>
              <w:t>Отдельные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`HMI.Alarms`</w:t>
            </w:r>
          </w:p>
        </w:tc>
        <w:tc>
          <w:tcPr>
            <w:tcW w:type="dxa" w:w="3249"/>
          </w:tcPr>
          <w:p>
            <w:r>
              <w:t>Просмотр оперативных и исторических тревог/событий, квитирование, фильтрация, сортировка, цветовая сигнализация, экспорт, печать.</w:t>
            </w:r>
          </w:p>
        </w:tc>
        <w:tc>
          <w:tcPr>
            <w:tcW w:type="dxa" w:w="3249"/>
          </w:tcPr>
          <w:p>
            <w:r>
              <w:t>В актуальной линейке — **Alpha.HMI.Alarms 3.3**. В 2024–2025 качество работы улучшалось косвенно за счёт доработок `OPC AE Server`, OAT и отображения зон/квитирования. В BACnet Client (2024) добавлено преобразование BACnet-событий для отображения в Alpha.HMI.Alarms.</w:t>
            </w:r>
          </w:p>
        </w:tc>
      </w:tr>
      <w:tr>
        <w:tc>
          <w:tcPr>
            <w:tcW w:type="dxa" w:w="3249"/>
          </w:tcPr>
          <w:p>
            <w:r>
              <w:t>`HMI.Trends`</w:t>
            </w:r>
          </w:p>
        </w:tc>
        <w:tc>
          <w:tcPr>
            <w:tcW w:type="dxa" w:w="3249"/>
          </w:tcPr>
          <w:p>
            <w:r>
              <w:t>Исторически — отображение трендов и графиков оперативных/исторических данных.</w:t>
            </w:r>
          </w:p>
        </w:tc>
        <w:tc>
          <w:tcPr>
            <w:tcW w:type="dxa" w:w="3249"/>
          </w:tcPr>
          <w:p>
            <w:r>
              <w:t>В актуальной линейке отдельный standalone Trends не продвигается; корректнее трактовать как графики в **Alpha.HMI**. Отдельных новых функций по старому модулю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`HMI.Explorer`</w:t>
            </w:r>
          </w:p>
        </w:tc>
        <w:tc>
          <w:tcPr>
            <w:tcW w:type="dxa" w:w="3249"/>
          </w:tcPr>
          <w:p>
            <w:r>
              <w:t>Навигация по объектам/данным HMI-проекта, просмотр структуры, доступ к данным.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`HMI.SetPoints`</w:t>
            </w:r>
          </w:p>
        </w:tc>
        <w:tc>
          <w:tcPr>
            <w:tcW w:type="dxa" w:w="3249"/>
          </w:tcPr>
          <w:p>
            <w:r>
              <w:t>Ввод и изменение уставок/параметров оператором через HMI.</w:t>
            </w:r>
          </w:p>
        </w:tc>
        <w:tc>
          <w:tcPr>
            <w:tcW w:type="dxa" w:w="3249"/>
          </w:tcPr>
          <w:p>
            <w:r>
              <w:t>Отдельные релизные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`HMI.ComtradeViewer`</w:t>
            </w:r>
          </w:p>
        </w:tc>
        <w:tc>
          <w:tcPr>
            <w:tcW w:type="dxa" w:w="3249"/>
          </w:tcPr>
          <w:p>
            <w:r>
              <w:t>Просмотр COMTRADE-файлов и осциллограмм в составе HMI.</w:t>
            </w:r>
          </w:p>
        </w:tc>
        <w:tc>
          <w:tcPr>
            <w:tcW w:type="dxa" w:w="3249"/>
          </w:tcPr>
          <w:p>
            <w:r>
              <w:t>Отдельные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`HMI.AdminConsole`</w:t>
            </w:r>
          </w:p>
        </w:tc>
        <w:tc>
          <w:tcPr>
            <w:tcW w:type="dxa" w:w="3249"/>
          </w:tcPr>
          <w:p>
            <w:r>
              <w:t>Подключение к серверу истории, просмотр статуса и БД, метрики 4x, редактирование политик через Security.</w:t>
            </w:r>
          </w:p>
        </w:tc>
        <w:tc>
          <w:tcPr>
            <w:tcW w:type="dxa" w:w="3249"/>
          </w:tcPr>
          <w:p>
            <w:r>
              <w:t>После выхода **Alpha.Historian 4.0** роль компонента усилилась за счёт нового формата БД 4x, новых метрик и мониторинга серверов истории.</w:t>
            </w:r>
          </w:p>
        </w:tc>
      </w:tr>
      <w:tr>
        <w:tc>
          <w:tcPr>
            <w:tcW w:type="dxa" w:w="3249"/>
          </w:tcPr>
          <w:p>
            <w:r>
              <w:t>`Security`</w:t>
            </w:r>
          </w:p>
        </w:tc>
        <w:tc>
          <w:tcPr>
            <w:tcW w:type="dxa" w:w="3249"/>
          </w:tcPr>
          <w:p>
            <w:r>
              <w:t>Подсистема безопасности: LDAP, учётные записи, аудит, контроль доступа, политики безопасности.</w:t>
            </w:r>
          </w:p>
        </w:tc>
        <w:tc>
          <w:tcPr>
            <w:tcW w:type="dxa" w:w="3249"/>
          </w:tcPr>
          <w:p>
            <w:r>
              <w:t>В присланном аудите отдельного changelog по Alpha.Security нет. Косвенно важны новые интеграции: `Security Client` в Alpha.Server (с 2023), политики Historian через Alpha.Security (с 2024).</w:t>
            </w:r>
          </w:p>
        </w:tc>
      </w:tr>
      <w:tr>
        <w:tc>
          <w:tcPr>
            <w:tcW w:type="dxa" w:w="3249"/>
          </w:tcPr>
          <w:p>
            <w:r>
              <w:t>`Domain`</w:t>
            </w:r>
          </w:p>
        </w:tc>
        <w:tc>
          <w:tcPr>
            <w:tcW w:type="dxa" w:w="3249"/>
          </w:tcPr>
          <w:p>
            <w:r>
              <w:t>Инфраструктура домена: объединение Server / AccessPoint / Security в единую среду исполнения.</w:t>
            </w:r>
          </w:p>
        </w:tc>
        <w:tc>
          <w:tcPr>
            <w:tcW w:type="dxa" w:w="3249"/>
          </w:tcPr>
          <w:p>
            <w:r>
              <w:t>Отдельных релизных изменений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`Server`</w:t>
            </w:r>
          </w:p>
        </w:tc>
        <w:tc>
          <w:tcPr>
            <w:tcW w:type="dxa" w:w="3249"/>
          </w:tcPr>
          <w:p>
            <w:r>
              <w:t>Ядро: ввод-вывод, коммуникации, вычисления, события, буферизация, резервирование, обмен с HMI и Historian.</w:t>
            </w:r>
          </w:p>
        </w:tc>
        <w:tc>
          <w:tcPr>
            <w:tcW w:type="dxa" w:w="3249"/>
          </w:tcPr>
          <w:p>
            <w:r>
              <w:t>Это самый активно развивавшийся компонент. В 2024–2026 появились/усилились: Syslog Client, BACnet-функции, разворот инициации TCP↔HUB, транзакционная и буферная оптимизация, новый механизм фильтрации значений, согласование конфигураций резервной пары, аутентификация TCP/HUB, универсальный IEC-104, MDLC Client, новые режимы резервирования и диагностика каналов/устройств.</w:t>
            </w:r>
          </w:p>
        </w:tc>
      </w:tr>
      <w:tr>
        <w:tc>
          <w:tcPr>
            <w:tcW w:type="dxa" w:w="3249"/>
          </w:tcPr>
          <w:p>
            <w:r>
              <w:t>`Tools`</w:t>
            </w:r>
          </w:p>
        </w:tc>
        <w:tc>
          <w:tcPr>
            <w:tcW w:type="dxa" w:w="3249"/>
          </w:tcPr>
          <w:p>
            <w:r>
              <w:t>Диагностические инструменты: OpcExplorer, EventLogViewer.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в присланном аудите не выделены.</w:t>
            </w:r>
          </w:p>
        </w:tc>
      </w:tr>
      <w:tr>
        <w:tc>
          <w:tcPr>
            <w:tcW w:type="dxa" w:w="3249"/>
          </w:tcPr>
          <w:p>
            <w:r>
              <w:t>`Licensing`</w:t>
            </w:r>
          </w:p>
        </w:tc>
        <w:tc>
          <w:tcPr>
            <w:tcW w:type="dxa" w:w="3249"/>
          </w:tcPr>
          <w:p>
            <w:r>
              <w:t>Слой лицензирования платформы и компонентов.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по licensing-слою не выделены.</w:t>
            </w:r>
          </w:p>
        </w:tc>
      </w:tr>
      <w:tr>
        <w:tc>
          <w:tcPr>
            <w:tcW w:type="dxa" w:w="3249"/>
          </w:tcPr>
          <w:p>
            <w:r>
              <w:t>`DevStudio`</w:t>
            </w:r>
          </w:p>
        </w:tc>
        <w:tc>
          <w:tcPr>
            <w:tcW w:type="dxa" w:w="3249"/>
          </w:tcPr>
          <w:p>
            <w:r>
              <w:t>Среда проектирования, компиляции, сборки, развёртывания, публикации и командной автоматизации.</w:t>
            </w:r>
          </w:p>
        </w:tc>
        <w:tc>
          <w:tcPr>
            <w:tcW w:type="dxa" w:w="3249"/>
          </w:tcPr>
          <w:p>
            <w:r>
              <w:t>В 2025 косвенно усилилась связка с развертыванием Alpha.Server: с версии 6.4.17 идентификатор экземпляра Alpha.Server задаётся при развёртывании из Alpha.DevStudio.</w:t>
            </w:r>
          </w:p>
        </w:tc>
      </w:tr>
    </w:tbl>
    <w:p/>
    <w:p>
      <w:pPr>
        <w:pStyle w:val="Heading3"/>
      </w:pPr>
      <w:r>
        <w:t>Лицензионные компоненты 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 из Excel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`AE Server wo OPC`</w:t>
            </w:r>
          </w:p>
        </w:tc>
        <w:tc>
          <w:tcPr>
            <w:tcW w:type="dxa" w:w="3249"/>
          </w:tcPr>
          <w:p>
            <w:r>
              <w:t>Сервер событий/аварий без OPC-интерфейса, базовая генерация и маршрутизация событий.</w:t>
            </w:r>
          </w:p>
        </w:tc>
        <w:tc>
          <w:tcPr>
            <w:tcW w:type="dxa" w:w="3249"/>
          </w:tcPr>
          <w:p>
            <w:r>
              <w:t>Явно не выделен как самостоятельный компонент в аудите; развитие тревожной части шло через `OPC AE Server` / OAT / HMI.Alarms.</w:t>
            </w:r>
          </w:p>
        </w:tc>
      </w:tr>
      <w:tr>
        <w:tc>
          <w:tcPr>
            <w:tcW w:type="dxa" w:w="3249"/>
          </w:tcPr>
          <w:p>
            <w:r>
              <w:t>`Alarms`</w:t>
            </w:r>
          </w:p>
        </w:tc>
        <w:tc>
          <w:tcPr>
            <w:tcW w:type="dxa" w:w="3249"/>
          </w:tcPr>
          <w:p>
            <w:r>
              <w:t>Тревожная подсистема: отображение, фильтрация, квитирование событий.</w:t>
            </w:r>
          </w:p>
        </w:tc>
        <w:tc>
          <w:tcPr>
            <w:tcW w:type="dxa" w:w="3249"/>
          </w:tcPr>
          <w:p>
            <w:r>
              <w:t>В актуальной линейке следует трактовать через **Alpha.HMI.Alarms**. В 2024–2025 исправлялись ошибки отображения OAT, зон, квитирования подавленных событий и корректности состава событий после переподключения.</w:t>
            </w:r>
          </w:p>
        </w:tc>
      </w:tr>
      <w:tr>
        <w:tc>
          <w:tcPr>
            <w:tcW w:type="dxa" w:w="3249"/>
          </w:tcPr>
          <w:p>
            <w:r>
              <w:t>`DTS Client`</w:t>
            </w:r>
          </w:p>
        </w:tc>
        <w:tc>
          <w:tcPr>
            <w:tcW w:type="dxa" w:w="3249"/>
          </w:tcPr>
          <w:p>
            <w:r>
              <w:t>Обмен с подсистемой передачи данных «Портал» (АО РАСУ).</w:t>
            </w:r>
          </w:p>
        </w:tc>
        <w:tc>
          <w:tcPr>
            <w:tcW w:type="dxa" w:w="3249"/>
          </w:tcPr>
          <w:p>
            <w:r>
              <w:t>Новый модуль появился в 2022. В 2024–2026 в присланном аудите существенные новые доработки не выделены.</w:t>
            </w:r>
          </w:p>
        </w:tc>
      </w:tr>
      <w:tr>
        <w:tc>
          <w:tcPr>
            <w:tcW w:type="dxa" w:w="3249"/>
          </w:tcPr>
          <w:p>
            <w:r>
              <w:t>`Data Buffer`</w:t>
            </w:r>
          </w:p>
        </w:tc>
        <w:tc>
          <w:tcPr>
            <w:tcW w:type="dxa" w:w="3249"/>
          </w:tcPr>
          <w:p>
            <w:r>
              <w:t>Буферизация данных в памяти, хранение текущих/предыдущих значений, доступ через адресные параметры.</w:t>
            </w:r>
          </w:p>
        </w:tc>
        <w:tc>
          <w:tcPr>
            <w:tcW w:type="dxa" w:w="3249"/>
          </w:tcPr>
          <w:p>
            <w:r>
              <w:t>В 2026 добавлен параметр `Перекладывать первое значение`; затем исправлена последовательность обработки данных от OPC UA Server, влияющая на этот режим.</w:t>
            </w:r>
          </w:p>
        </w:tc>
      </w:tr>
      <w:tr>
        <w:tc>
          <w:tcPr>
            <w:tcW w:type="dxa" w:w="3249"/>
          </w:tcPr>
          <w:p>
            <w:r>
              <w:t>`Developer.Studio`</w:t>
            </w:r>
          </w:p>
        </w:tc>
        <w:tc>
          <w:tcPr>
            <w:tcW w:type="dxa" w:w="3249"/>
          </w:tcPr>
          <w:p>
            <w:r>
              <w:t>Полная инженерная среда разработки и развёртывания.</w:t>
            </w:r>
          </w:p>
        </w:tc>
        <w:tc>
          <w:tcPr>
            <w:tcW w:type="dxa" w:w="3249"/>
          </w:tcPr>
          <w:p>
            <w:r>
              <w:t>См. `DevStudio`: в 2025 усилилась связь с развёртыванием и идентификатором экземпляра Alpha.Server.</w:t>
            </w:r>
          </w:p>
        </w:tc>
      </w:tr>
      <w:tr>
        <w:tc>
          <w:tcPr>
            <w:tcW w:type="dxa" w:w="3249"/>
          </w:tcPr>
          <w:p>
            <w:r>
              <w:t>`Developer.Studio.Lite`</w:t>
            </w:r>
          </w:p>
        </w:tc>
        <w:tc>
          <w:tcPr>
            <w:tcW w:type="dxa" w:w="3249"/>
          </w:tcPr>
          <w:p>
            <w:r>
              <w:t>Упрощённый инженерный доступ/редактирование для облегчённых сценариев.</w:t>
            </w:r>
          </w:p>
        </w:tc>
        <w:tc>
          <w:tcPr>
            <w:tcW w:type="dxa" w:w="3249"/>
          </w:tcPr>
          <w:p>
            <w:r>
              <w:t>Отдельных изменений 2024–2026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`Diagnostic`</w:t>
            </w:r>
          </w:p>
        </w:tc>
        <w:tc>
          <w:tcPr>
            <w:tcW w:type="dxa" w:w="3249"/>
          </w:tcPr>
          <w:p>
            <w:r>
              <w:t>Диагностика и просмотр журналов/событий работы платформы.</w:t>
            </w:r>
          </w:p>
        </w:tc>
        <w:tc>
          <w:tcPr>
            <w:tcW w:type="dxa" w:w="3249"/>
          </w:tcPr>
          <w:p>
            <w:r>
              <w:t>Отдельных новых функций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`HMI`</w:t>
            </w:r>
          </w:p>
        </w:tc>
        <w:tc>
          <w:tcPr>
            <w:tcW w:type="dxa" w:w="3249"/>
          </w:tcPr>
          <w:p>
            <w:r>
              <w:t>Клиентская визуализация: мнемосхемы, формы, скрипты, графические и UI-компоненты.</w:t>
            </w:r>
          </w:p>
        </w:tc>
        <w:tc>
          <w:tcPr>
            <w:tcW w:type="dxa" w:w="3249"/>
          </w:tcPr>
          <w:p>
            <w:r>
              <w:t>В актуальной линейке — **Alpha.HMI 2.0**. Самостоятельный changelog в присланном аудите отсутствует; новые возможности ARM в 2024–2026 в основном приходят через серверные улучшения, Historian 4x, BACnet/OPC/TCP/HUB/буферизацию.</w:t>
            </w:r>
          </w:p>
        </w:tc>
      </w:tr>
      <w:tr>
        <w:tc>
          <w:tcPr>
            <w:tcW w:type="dxa" w:w="3249"/>
          </w:tcPr>
          <w:p>
            <w:r>
              <w:t>`HMI.Alarms`</w:t>
            </w:r>
          </w:p>
        </w:tc>
        <w:tc>
          <w:tcPr>
            <w:tcW w:type="dxa" w:w="3249"/>
          </w:tcPr>
          <w:p>
            <w:r>
              <w:t>Встроенный/связанный функционал просмотра тревог.</w:t>
            </w:r>
          </w:p>
        </w:tc>
        <w:tc>
          <w:tcPr>
            <w:tcW w:type="dxa" w:w="3249"/>
          </w:tcPr>
          <w:p>
            <w:r>
              <w:t>См. выше: усиление через OAT, BACnet-события, исправления отображения зон/квитирования.</w:t>
            </w:r>
          </w:p>
        </w:tc>
      </w:tr>
      <w:tr>
        <w:tc>
          <w:tcPr>
            <w:tcW w:type="dxa" w:w="3249"/>
          </w:tcPr>
          <w:p>
            <w:r>
              <w:t>`HMI.Design`</w:t>
            </w:r>
          </w:p>
        </w:tc>
        <w:tc>
          <w:tcPr>
            <w:tcW w:type="dxa" w:w="3249"/>
          </w:tcPr>
          <w:p>
            <w:r>
              <w:t>Дизайнер экранных форм и интерфейсов HMI.</w:t>
            </w:r>
          </w:p>
        </w:tc>
        <w:tc>
          <w:tcPr>
            <w:tcW w:type="dxa" w:w="3249"/>
          </w:tcPr>
          <w:p>
            <w:r>
              <w:t>Отдельных релизных изменений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`HMI.Trends`</w:t>
            </w:r>
          </w:p>
        </w:tc>
        <w:tc>
          <w:tcPr>
            <w:tcW w:type="dxa" w:w="3249"/>
          </w:tcPr>
          <w:p>
            <w:r>
              <w:t>Просмотр трендов в HMI-контуре.</w:t>
            </w:r>
          </w:p>
        </w:tc>
        <w:tc>
          <w:tcPr>
            <w:tcW w:type="dxa" w:w="3249"/>
          </w:tcPr>
          <w:p>
            <w:r>
              <w:t>Актуальнее трактовать как встроенные графики HMI; отдельного нового функционала по старому имени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`HUB`</w:t>
            </w:r>
          </w:p>
        </w:tc>
        <w:tc>
          <w:tcPr>
            <w:tcW w:type="dxa" w:w="3249"/>
          </w:tcPr>
          <w:p>
            <w:r>
              <w:t>Концентрация и маршрутизация данных между узлами, включая Alpha.Link/TCP-связки.</w:t>
            </w:r>
          </w:p>
        </w:tc>
        <w:tc>
          <w:tcPr>
            <w:tcW w:type="dxa" w:w="3249"/>
          </w:tcPr>
          <w:p>
            <w:r>
              <w:t>В 2024–2025 заметно развился: разворот инициации TCP↔HUB, корректный переход из РЕЗЕРВ в РАБОТА с запросом актуальных значений, отсутствие читателя буфера без буферируемых источников, ускорение чтения буфера, аутентификация по паролю, пауза/возобновление подписки, диагностика каналов, исправления чтения буфера и обмена с AccessPoint.</w:t>
            </w:r>
          </w:p>
        </w:tc>
      </w:tr>
      <w:tr>
        <w:tc>
          <w:tcPr>
            <w:tcW w:type="dxa" w:w="3249"/>
          </w:tcPr>
          <w:p>
            <w:r>
              <w:t>`HUB.OperValuesOnly`</w:t>
            </w:r>
          </w:p>
        </w:tc>
        <w:tc>
          <w:tcPr>
            <w:tcW w:type="dxa" w:w="3249"/>
          </w:tcPr>
          <w:p>
            <w:r>
              <w:t>Режим/вариант концентратора, ориентированный на передачу только оперативных значений.</w:t>
            </w:r>
          </w:p>
        </w:tc>
        <w:tc>
          <w:tcPr>
            <w:tcW w:type="dxa" w:w="3249"/>
          </w:tcPr>
          <w:p>
            <w:r>
              <w:t>В аудите отдельные новые функции не выделены; применимы общие улучшения `HUB`.</w:t>
            </w:r>
          </w:p>
        </w:tc>
      </w:tr>
      <w:tr>
        <w:tc>
          <w:tcPr>
            <w:tcW w:type="dxa" w:w="3249"/>
          </w:tcPr>
          <w:p>
            <w:r>
              <w:t>`History.H`</w:t>
            </w:r>
          </w:p>
        </w:tc>
        <w:tc>
          <w:tcPr>
            <w:tcW w:type="dxa" w:w="3249"/>
          </w:tcPr>
          <w:p>
            <w:r>
              <w:t>Работа с историей в собственном формате Alpha.Historian.</w:t>
            </w:r>
          </w:p>
        </w:tc>
        <w:tc>
          <w:tcPr>
            <w:tcW w:type="dxa" w:w="3249"/>
          </w:tcPr>
          <w:p>
            <w:r>
              <w:t>В 2024 произошло ключевое усиление через **Alpha.Historian 4.0**: новый формат БД 4x, запись с любой меткой времени, ускорение чтения/запуска, новый мониторинг и CLI. В 2026 добавлено правило отбрасывания записей с недопустимым отклонением метки времени.</w:t>
            </w:r>
          </w:p>
        </w:tc>
      </w:tr>
      <w:tr>
        <w:tc>
          <w:tcPr>
            <w:tcW w:type="dxa" w:w="3249"/>
          </w:tcPr>
          <w:p>
            <w:r>
              <w:t>`History.SQL`</w:t>
            </w:r>
          </w:p>
        </w:tc>
        <w:tc>
          <w:tcPr>
            <w:tcW w:type="dxa" w:w="3249"/>
          </w:tcPr>
          <w:p>
            <w:r>
              <w:t>Сохранение/чтение истории через SQL-ориентированные хранилища (PostgreSQL/MS SQL).</w:t>
            </w:r>
          </w:p>
        </w:tc>
        <w:tc>
          <w:tcPr>
            <w:tcW w:type="dxa" w:w="3249"/>
          </w:tcPr>
          <w:p>
            <w:r>
              <w:t>В 2024–2026 исправлялись ошибки работы с PostgreSQL, запросов истории при потере связи, файловой/оперативной очереди, а также добавлены SQL-скрипты MS SQL для истории значений.</w:t>
            </w:r>
          </w:p>
        </w:tc>
      </w:tr>
      <w:tr>
        <w:tc>
          <w:tcPr>
            <w:tcW w:type="dxa" w:w="3249"/>
          </w:tcPr>
          <w:p>
            <w:r>
              <w:t>`IEC 101 Master`</w:t>
            </w:r>
          </w:p>
        </w:tc>
        <w:tc>
          <w:tcPr>
            <w:tcW w:type="dxa" w:w="3249"/>
          </w:tcPr>
          <w:p>
            <w:r>
              <w:t>Обмен с устройствами по IEC 60870-5-101 в режиме master.</w:t>
            </w:r>
          </w:p>
        </w:tc>
        <w:tc>
          <w:tcPr>
            <w:tcW w:type="dxa" w:w="3249"/>
          </w:tcPr>
          <w:p>
            <w:r>
              <w:t>В 2025 появились служебный сигнал `Connected`, отправка синхронизации времени при установке соединения; в 2025/2026 добавлена поддержка разных размеров полей ASDU, станций &gt;255, широковещательных номеров 255/65535.</w:t>
            </w:r>
          </w:p>
        </w:tc>
      </w:tr>
      <w:tr>
        <w:tc>
          <w:tcPr>
            <w:tcW w:type="dxa" w:w="3249"/>
          </w:tcPr>
          <w:p>
            <w:r>
              <w:t>`IEC 101 Slave`</w:t>
            </w:r>
          </w:p>
        </w:tc>
        <w:tc>
          <w:tcPr>
            <w:tcW w:type="dxa" w:w="3249"/>
          </w:tcPr>
          <w:p>
            <w:r>
              <w:t>Обмен по IEC 60870-5-101 в режиме slave.</w:t>
            </w:r>
          </w:p>
        </w:tc>
        <w:tc>
          <w:tcPr>
            <w:tcW w:type="dxa" w:w="3249"/>
          </w:tcPr>
          <w:p>
            <w:r>
              <w:t>В 2026 исправлены периодические разрывы связи на части Linux-систем. Отдельных новых функций 2024–2025 немного.</w:t>
            </w:r>
          </w:p>
        </w:tc>
      </w:tr>
      <w:tr>
        <w:tc>
          <w:tcPr>
            <w:tcW w:type="dxa" w:w="3249"/>
          </w:tcPr>
          <w:p>
            <w:r>
              <w:t>`IEC 104 Master`</w:t>
            </w:r>
          </w:p>
        </w:tc>
        <w:tc>
          <w:tcPr>
            <w:tcW w:type="dxa" w:w="3249"/>
          </w:tcPr>
          <w:p>
            <w:r>
              <w:t>Обмен по IEC 60870-5-104 в режиме master.</w:t>
            </w:r>
          </w:p>
        </w:tc>
        <w:tc>
          <w:tcPr>
            <w:tcW w:type="dxa" w:w="3249"/>
          </w:tcPr>
          <w:p>
            <w:r>
              <w:t>Один из самых заметно развивавшихся модулей: работа с несколькими станциями по разным каналам, параметры взаимодействия по станции, обработка качества МЭК, логирование валидации данных, отдельное TCP-подключение для устройства, общий опрос при установлении связи, новый алгоритм очереди входящих данных, режимы резервных каналов; в 2026 часть функционала перешла в общий модуль IEC-104.</w:t>
            </w:r>
          </w:p>
        </w:tc>
      </w:tr>
      <w:tr>
        <w:tc>
          <w:tcPr>
            <w:tcW w:type="dxa" w:w="3249"/>
          </w:tcPr>
          <w:p>
            <w:r>
              <w:t>`IEC 104 Slave`</w:t>
            </w:r>
          </w:p>
        </w:tc>
        <w:tc>
          <w:tcPr>
            <w:tcW w:type="dxa" w:w="3249"/>
          </w:tcPr>
          <w:p>
            <w:r>
              <w:t>Обмен по IEC 60870-5-104 в режиме slave.</w:t>
            </w:r>
          </w:p>
        </w:tc>
        <w:tc>
          <w:tcPr>
            <w:tcW w:type="dxa" w:w="3249"/>
          </w:tcPr>
          <w:p>
            <w:r>
              <w:t>В 2024 появились разные общие адреса ASDU в одном источнике, параметры взаимодействия по станции, команды с предварительным выбором, служебные IEC-команды; в 2025/2026 эволюция завершилась переходом к универсальному модулю IEC-104.</w:t>
            </w:r>
          </w:p>
        </w:tc>
      </w:tr>
      <w:tr>
        <w:tc>
          <w:tcPr>
            <w:tcW w:type="dxa" w:w="3249"/>
          </w:tcPr>
          <w:p>
            <w:r>
              <w:t>`Logic`</w:t>
            </w:r>
          </w:p>
        </w:tc>
        <w:tc>
          <w:tcPr>
            <w:tcW w:type="dxa" w:w="3249"/>
          </w:tcPr>
          <w:p>
            <w:r>
              <w:t>Модуль логики / вычислений / обработчиков событий.</w:t>
            </w:r>
          </w:p>
        </w:tc>
        <w:tc>
          <w:tcPr>
            <w:tcW w:type="dxa" w:w="3249"/>
          </w:tcPr>
          <w:p>
            <w:r>
              <w:t>В 2024–2025 шла оптимизация обработки результатов вычислений, уменьшение потребления памяти, вычисление формул по начальным значениям, улучшение ошибок внешних функций, исправления зависаний и ошибок типов/массивов/логических типов.</w:t>
            </w:r>
          </w:p>
        </w:tc>
      </w:tr>
      <w:tr>
        <w:tc>
          <w:tcPr>
            <w:tcW w:type="dxa" w:w="3249"/>
          </w:tcPr>
          <w:p>
            <w:r>
              <w:t>`Logics.Module`</w:t>
            </w:r>
          </w:p>
        </w:tc>
        <w:tc>
          <w:tcPr>
            <w:tcW w:type="dxa" w:w="3249"/>
          </w:tcPr>
          <w:p>
            <w:r>
              <w:t>Логический модуль как исполняемая часть серверной логики.</w:t>
            </w:r>
          </w:p>
        </w:tc>
        <w:tc>
          <w:tcPr>
            <w:tcW w:type="dxa" w:w="3249"/>
          </w:tcPr>
          <w:p>
            <w:r>
              <w:t>Применимы те же изменения, что и для `Logic`.</w:t>
            </w:r>
          </w:p>
        </w:tc>
      </w:tr>
      <w:tr>
        <w:tc>
          <w:tcPr>
            <w:tcW w:type="dxa" w:w="3249"/>
          </w:tcPr>
          <w:p>
            <w:r>
              <w:t>`MQTT Client`</w:t>
            </w:r>
          </w:p>
        </w:tc>
        <w:tc>
          <w:tcPr>
            <w:tcW w:type="dxa" w:w="3249"/>
          </w:tcPr>
          <w:p>
            <w:r>
              <w:t>Обмен данными по MQTT.</w:t>
            </w:r>
          </w:p>
        </w:tc>
        <w:tc>
          <w:tcPr>
            <w:tcW w:type="dxa" w:w="3249"/>
          </w:tcPr>
          <w:p>
            <w:r>
              <w:t>В 2025 реализован новый алгоритм работы очередей приёма и отправки данных.</w:t>
            </w:r>
          </w:p>
        </w:tc>
      </w:tr>
      <w:tr>
        <w:tc>
          <w:tcPr>
            <w:tcW w:type="dxa" w:w="3249"/>
          </w:tcPr>
          <w:p>
            <w:r>
              <w:t>`Modbus RTU Master`</w:t>
            </w:r>
          </w:p>
        </w:tc>
        <w:tc>
          <w:tcPr>
            <w:tcW w:type="dxa" w:w="3249"/>
          </w:tcPr>
          <w:p>
            <w:r>
              <w:t>Обмен по Modbus RTU в режиме master.</w:t>
            </w:r>
          </w:p>
        </w:tc>
        <w:tc>
          <w:tcPr>
            <w:tcW w:type="dxa" w:w="3249"/>
          </w:tcPr>
          <w:p>
            <w:r>
              <w:t>В 2025–2026: новые параметры реакции на ошибочные ответы по шине, отключение станции при превышении лимита ошибочных ответов, статистика по каналу, служебный сигнал разрешения запросов станции.</w:t>
            </w:r>
          </w:p>
        </w:tc>
      </w:tr>
      <w:tr>
        <w:tc>
          <w:tcPr>
            <w:tcW w:type="dxa" w:w="3249"/>
          </w:tcPr>
          <w:p>
            <w:r>
              <w:t>`Modbus RTU Slave`</w:t>
            </w:r>
          </w:p>
        </w:tc>
        <w:tc>
          <w:tcPr>
            <w:tcW w:type="dxa" w:w="3249"/>
          </w:tcPr>
          <w:p>
            <w:r>
              <w:t>Обмен по Modbus RTU в режиме slave.</w:t>
            </w:r>
          </w:p>
        </w:tc>
        <w:tc>
          <w:tcPr>
            <w:tcW w:type="dxa" w:w="3249"/>
          </w:tcPr>
          <w:p>
            <w:r>
              <w:t>В 2025 включён в общий блок улучшений/исправлений вместе с RTU/TCP Master/Slave; отдельно исправлялись ошибки строк и ответов.</w:t>
            </w:r>
          </w:p>
        </w:tc>
      </w:tr>
      <w:tr>
        <w:tc>
          <w:tcPr>
            <w:tcW w:type="dxa" w:w="3249"/>
          </w:tcPr>
          <w:p>
            <w:r>
              <w:t>`Modbus TCP Master`</w:t>
            </w:r>
          </w:p>
        </w:tc>
        <w:tc>
          <w:tcPr>
            <w:tcW w:type="dxa" w:w="3249"/>
          </w:tcPr>
          <w:p>
            <w:r>
              <w:t>Обмен по Modbus TCP в режиме master.</w:t>
            </w:r>
          </w:p>
        </w:tc>
        <w:tc>
          <w:tcPr>
            <w:tcW w:type="dxa" w:w="3249"/>
          </w:tcPr>
          <w:p>
            <w:r>
              <w:t>В 2024–2025: станции с одинаковым номером по разным каналам, отдельные параметры связи по станции, адресация по конкретному устройству, пауза между запросами, исправления для строк, резервных режимов и восстановления обмена.</w:t>
            </w:r>
          </w:p>
        </w:tc>
      </w:tr>
      <w:tr>
        <w:tc>
          <w:tcPr>
            <w:tcW w:type="dxa" w:w="3249"/>
          </w:tcPr>
          <w:p>
            <w:r>
              <w:t>`Modbus TCP Slave`</w:t>
            </w:r>
          </w:p>
        </w:tc>
        <w:tc>
          <w:tcPr>
            <w:tcW w:type="dxa" w:w="3249"/>
          </w:tcPr>
          <w:p>
            <w:r>
              <w:t>Обмен по Modbus TCP в режиме slave.</w:t>
            </w:r>
          </w:p>
        </w:tc>
        <w:tc>
          <w:tcPr>
            <w:tcW w:type="dxa" w:w="3249"/>
          </w:tcPr>
          <w:p>
            <w:r>
              <w:t>В 2025 участвовал в общем блоке улучшений/исправлений; отдельно исправлялись ошибки работы со строками и ответами.</w:t>
            </w:r>
          </w:p>
        </w:tc>
      </w:tr>
      <w:tr>
        <w:tc>
          <w:tcPr>
            <w:tcW w:type="dxa" w:w="3249"/>
          </w:tcPr>
          <w:p>
            <w:r>
              <w:t>`Net Diag`</w:t>
            </w:r>
          </w:p>
        </w:tc>
        <w:tc>
          <w:tcPr>
            <w:tcW w:type="dxa" w:w="3249"/>
          </w:tcPr>
          <w:p>
            <w:r>
              <w:t>Сетевой мониторинг/диагностика.</w:t>
            </w:r>
          </w:p>
        </w:tc>
        <w:tc>
          <w:tcPr>
            <w:tcW w:type="dxa" w:w="3249"/>
          </w:tcPr>
          <w:p>
            <w:r>
              <w:t>В изученных материалах отдельная эволюция под этим названием не выделена.</w:t>
            </w:r>
          </w:p>
        </w:tc>
      </w:tr>
      <w:tr>
        <w:tc>
          <w:tcPr>
            <w:tcW w:type="dxa" w:w="3249"/>
          </w:tcPr>
          <w:p>
            <w:r>
              <w:t>`OPC AE Server`</w:t>
            </w:r>
          </w:p>
        </w:tc>
        <w:tc>
          <w:tcPr>
            <w:tcW w:type="dxa" w:w="3249"/>
          </w:tcPr>
          <w:p>
            <w:r>
              <w:t>Сервер событий и аварий OPC AE: генерация, квитирование, агрегация, OAT, подавление/блокировка.</w:t>
            </w:r>
          </w:p>
        </w:tc>
        <w:tc>
          <w:tcPr>
            <w:tcW w:type="dxa" w:w="3249"/>
          </w:tcPr>
          <w:p>
            <w:r>
              <w:t>Один из самых активно развивавшихся функциональных блоков: улучшения OAT, пользовательских атрибутов, повторной генерации, новых агрегаторов, задержки генерации события, исправления целостности OAT, квитирования, подавления, зон и корректности отображения в HMI.Alarms.</w:t>
            </w:r>
          </w:p>
        </w:tc>
      </w:tr>
      <w:tr>
        <w:tc>
          <w:tcPr>
            <w:tcW w:type="dxa" w:w="3249"/>
          </w:tcPr>
          <w:p>
            <w:r>
              <w:t>`OPC DA Client`</w:t>
            </w:r>
          </w:p>
        </w:tc>
        <w:tc>
          <w:tcPr>
            <w:tcW w:type="dxa" w:w="3249"/>
          </w:tcPr>
          <w:p>
            <w:r>
              <w:t>Получение и запись данных через OPC DA.</w:t>
            </w:r>
          </w:p>
        </w:tc>
        <w:tc>
          <w:tcPr>
            <w:tcW w:type="dxa" w:w="3249"/>
          </w:tcPr>
          <w:p>
            <w:r>
              <w:t>В аудите 2024–2026 новых крупных функций немного; в 2025 усилился общий стек безопасности/обмена, но именно по модулю в изученных материалах явные новые функции почти не выделены.</w:t>
            </w:r>
          </w:p>
        </w:tc>
      </w:tr>
      <w:tr>
        <w:tc>
          <w:tcPr>
            <w:tcW w:type="dxa" w:w="3249"/>
          </w:tcPr>
          <w:p>
            <w:r>
              <w:t>`OPC DA Server`</w:t>
            </w:r>
          </w:p>
        </w:tc>
        <w:tc>
          <w:tcPr>
            <w:tcW w:type="dxa" w:w="3249"/>
          </w:tcPr>
          <w:p>
            <w:r>
              <w:t>Предоставление данных Alpha.Server по OPC DA.</w:t>
            </w:r>
          </w:p>
        </w:tc>
        <w:tc>
          <w:tcPr>
            <w:tcW w:type="dxa" w:w="3249"/>
          </w:tcPr>
          <w:p>
            <w:r>
              <w:t>Существенных новых функций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`OPC UA Client`</w:t>
            </w:r>
          </w:p>
        </w:tc>
        <w:tc>
          <w:tcPr>
            <w:tcW w:type="dxa" w:w="3249"/>
          </w:tcPr>
          <w:p>
            <w:r>
              <w:t>Обмен с OPC UA серверами, подписки, безопасные соединения, работа с несколькими серверами.</w:t>
            </w:r>
          </w:p>
        </w:tc>
        <w:tc>
          <w:tcPr>
            <w:tcW w:type="dxa" w:w="3249"/>
          </w:tcPr>
          <w:p>
            <w:r>
              <w:t>Очень заметная эволюция: конвертация качества в StatusCode, рост лимита числа обслуживаемых серверов со 100 до 200, новые параметры таймера жизни подписки, восстановление данных после разрыва, корректная работа с резервными ПЛК и несколькими точками подключения, повышение устойчивости на Linux.</w:t>
            </w:r>
          </w:p>
        </w:tc>
      </w:tr>
      <w:tr>
        <w:tc>
          <w:tcPr>
            <w:tcW w:type="dxa" w:w="3249"/>
          </w:tcPr>
          <w:p>
            <w:r>
              <w:t>`OPC UA Server`</w:t>
            </w:r>
          </w:p>
        </w:tc>
        <w:tc>
          <w:tcPr>
            <w:tcW w:type="dxa" w:w="3249"/>
          </w:tcPr>
          <w:p>
            <w:r>
              <w:t>Предоставление данных через OPC UA.</w:t>
            </w:r>
          </w:p>
        </w:tc>
        <w:tc>
          <w:tcPr>
            <w:tcW w:type="dxa" w:w="3249"/>
          </w:tcPr>
          <w:p>
            <w:r>
              <w:t>В 2025 поддержаны `CA Signed Certificate management`, CRL, новые политики безопасности `Aes128-Sha256-RsaOaep`, `Basic256Sha256`, `Aes256-Sha256-RsaPss`; также исправлялись проблемы передачи данных клиентам и потребления памяти.</w:t>
            </w:r>
          </w:p>
        </w:tc>
      </w:tr>
      <w:tr>
        <w:tc>
          <w:tcPr>
            <w:tcW w:type="dxa" w:w="3249"/>
          </w:tcPr>
          <w:p>
            <w:r>
              <w:t>`OPC UA Server RO`</w:t>
            </w:r>
          </w:p>
        </w:tc>
        <w:tc>
          <w:tcPr>
            <w:tcW w:type="dxa" w:w="3249"/>
          </w:tcPr>
          <w:p>
            <w:r>
              <w:t>OPC UA Server в режиме read-only.</w:t>
            </w:r>
          </w:p>
        </w:tc>
        <w:tc>
          <w:tcPr>
            <w:tcW w:type="dxa" w:w="3249"/>
          </w:tcPr>
          <w:p>
            <w:r>
              <w:t>Отдельный changelog по read-only-варианту в присланных материалах не выделен; применимы общие серверные улучшения OPC UA.</w:t>
            </w:r>
          </w:p>
        </w:tc>
      </w:tr>
      <w:tr>
        <w:tc>
          <w:tcPr>
            <w:tcW w:type="dxa" w:w="3249"/>
          </w:tcPr>
          <w:p>
            <w:r>
              <w:t>`Process Monitoring`</w:t>
            </w:r>
          </w:p>
        </w:tc>
        <w:tc>
          <w:tcPr>
            <w:tcW w:type="dxa" w:w="3249"/>
          </w:tcPr>
          <w:p>
            <w:r>
              <w:t>Мониторинг процессов/служб ОС.</w:t>
            </w:r>
          </w:p>
        </w:tc>
        <w:tc>
          <w:tcPr>
            <w:tcW w:type="dxa" w:w="3249"/>
          </w:tcPr>
          <w:p>
            <w:r>
              <w:t>В 2023 появился `ProcessMonitor`; в 2026 исправлена работа отслеживания процессов на Linux при запуске от непривилегированного пользователя.</w:t>
            </w:r>
          </w:p>
        </w:tc>
      </w:tr>
      <w:tr>
        <w:tc>
          <w:tcPr>
            <w:tcW w:type="dxa" w:w="3249"/>
          </w:tcPr>
          <w:p>
            <w:r>
              <w:t>`SNMP Manager`</w:t>
            </w:r>
          </w:p>
        </w:tc>
        <w:tc>
          <w:tcPr>
            <w:tcW w:type="dxa" w:w="3249"/>
          </w:tcPr>
          <w:p>
            <w:r>
              <w:t>Обмен и мониторинг по SNMP, получение трапов, авторизация, журналирование.</w:t>
            </w:r>
          </w:p>
        </w:tc>
        <w:tc>
          <w:tcPr>
            <w:tcW w:type="dxa" w:w="3249"/>
          </w:tcPr>
          <w:p>
            <w:r>
              <w:t>В 2025 добавлена работа с контекстом для разделения доступа к нескольким физическим/логическим устройствам и сброс сохранённого времени агента; в 2026 частично сняты ограничения на уведомления от разных агентов с одного IP/порта.</w:t>
            </w:r>
          </w:p>
        </w:tc>
      </w:tr>
      <w:tr>
        <w:tc>
          <w:tcPr>
            <w:tcW w:type="dxa" w:w="3249"/>
          </w:tcPr>
          <w:p>
            <w:r>
              <w:t>`SQL Connector`</w:t>
            </w:r>
          </w:p>
        </w:tc>
        <w:tc>
          <w:tcPr>
            <w:tcW w:type="dxa" w:w="3249"/>
          </w:tcPr>
          <w:p>
            <w:r>
              <w:t>Интеграция с SQL-БД, чтение/запись, строки подключения, работа через ODBC/SQL-соединения.</w:t>
            </w:r>
          </w:p>
        </w:tc>
        <w:tc>
          <w:tcPr>
            <w:tcW w:type="dxa" w:w="3249"/>
          </w:tcPr>
          <w:p>
            <w:r>
              <w:t>С 2024 улучшена секретная часть строки подключения; в 2025 исправлено выполнение запросов после потери и восстановления связи с БД.</w:t>
            </w:r>
          </w:p>
        </w:tc>
      </w:tr>
      <w:tr>
        <w:tc>
          <w:tcPr>
            <w:tcW w:type="dxa" w:w="3249"/>
          </w:tcPr>
          <w:p>
            <w:r>
              <w:t>`Server.Core 5000`</w:t>
            </w:r>
          </w:p>
        </w:tc>
        <w:tc>
          <w:tcPr>
            <w:tcW w:type="dxa" w:w="3249"/>
          </w:tcPr>
          <w:p>
            <w:r>
              <w:t>Лицензия ядра Alpha.Server на объём до 5000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не лицензией, а развитием самого Alpha.Server 2024–2026.</w:t>
            </w:r>
          </w:p>
        </w:tc>
      </w:tr>
      <w:tr>
        <w:tc>
          <w:tcPr>
            <w:tcW w:type="dxa" w:w="3249"/>
          </w:tcPr>
          <w:p>
            <w:r>
              <w:t>`Server.Core 10000`</w:t>
            </w:r>
          </w:p>
        </w:tc>
        <w:tc>
          <w:tcPr>
            <w:tcW w:type="dxa" w:w="3249"/>
          </w:tcPr>
          <w:p>
            <w:r>
              <w:t>Лицензия ядра Alpha.Server на объём до 10000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Alpha.Server, а не самой лицензией.</w:t>
            </w:r>
          </w:p>
        </w:tc>
      </w:tr>
      <w:tr>
        <w:tc>
          <w:tcPr>
            <w:tcW w:type="dxa" w:w="3249"/>
          </w:tcPr>
          <w:p>
            <w:r>
              <w:t>`Server.Core 25000`</w:t>
            </w:r>
          </w:p>
        </w:tc>
        <w:tc>
          <w:tcPr>
            <w:tcW w:type="dxa" w:w="3249"/>
          </w:tcPr>
          <w:p>
            <w:r>
              <w:t>Лицензия ядра Alpha.Server на объём до 25000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Alpha.Server, а не самой лицензией.</w:t>
            </w:r>
          </w:p>
        </w:tc>
      </w:tr>
      <w:tr>
        <w:tc>
          <w:tcPr>
            <w:tcW w:type="dxa" w:w="3249"/>
          </w:tcPr>
          <w:p>
            <w:r>
              <w:t>`Snapshot`</w:t>
            </w:r>
          </w:p>
        </w:tc>
        <w:tc>
          <w:tcPr>
            <w:tcW w:type="dxa" w:w="3249"/>
          </w:tcPr>
          <w:p>
            <w:r>
              <w:t>Формирование срезов данных/состояния системы.</w:t>
            </w:r>
          </w:p>
        </w:tc>
        <w:tc>
          <w:tcPr>
            <w:tcW w:type="dxa" w:w="3249"/>
          </w:tcPr>
          <w:p>
            <w:r>
              <w:t>В 2024: шаблоны и сохранение файла-среза перед остановкой; индексы, работа с неуникальными индексами, исключения по индексам.</w:t>
            </w:r>
          </w:p>
        </w:tc>
      </w:tr>
      <w:tr>
        <w:tc>
          <w:tcPr>
            <w:tcW w:type="dxa" w:w="3249"/>
          </w:tcPr>
          <w:p>
            <w:r>
              <w:t>`SysLog.Client`</w:t>
            </w:r>
          </w:p>
        </w:tc>
        <w:tc>
          <w:tcPr>
            <w:tcW w:type="dxa" w:w="3249"/>
          </w:tcPr>
          <w:p>
            <w:r>
              <w:t>Отправка Syslog-сообщений внешним получателям.</w:t>
            </w:r>
          </w:p>
        </w:tc>
        <w:tc>
          <w:tcPr>
            <w:tcW w:type="dxa" w:w="3249"/>
          </w:tcPr>
          <w:p>
            <w:r>
              <w:t>В 2024 появился `Syslog Client`: накопление и отправка Syslog-сообщений, в 2025 — отображение данных получателя в статистике.</w:t>
            </w:r>
          </w:p>
        </w:tc>
      </w:tr>
      <w:tr>
        <w:tc>
          <w:tcPr>
            <w:tcW w:type="dxa" w:w="3249"/>
          </w:tcPr>
          <w:p>
            <w:r>
              <w:t>`Syslog Server`</w:t>
            </w:r>
          </w:p>
        </w:tc>
        <w:tc>
          <w:tcPr>
            <w:tcW w:type="dxa" w:w="3249"/>
          </w:tcPr>
          <w:p>
            <w:r>
              <w:t>Приём и обработка системных логов.</w:t>
            </w:r>
          </w:p>
        </w:tc>
        <w:tc>
          <w:tcPr>
            <w:tcW w:type="dxa" w:w="3249"/>
          </w:tcPr>
          <w:p>
            <w:r>
              <w:t>В присланном аудите отдельные новые функции 2024–2026 почти не выделены.</w:t>
            </w:r>
          </w:p>
        </w:tc>
      </w:tr>
      <w:tr>
        <w:tc>
          <w:tcPr>
            <w:tcW w:type="dxa" w:w="3249"/>
          </w:tcPr>
          <w:p>
            <w:r>
              <w:t>`Trends`</w:t>
            </w:r>
          </w:p>
        </w:tc>
        <w:tc>
          <w:tcPr>
            <w:tcW w:type="dxa" w:w="3249"/>
          </w:tcPr>
          <w:p>
            <w:r>
              <w:t>Исторически — отдельный модуль просмотра трендов.</w:t>
            </w:r>
          </w:p>
        </w:tc>
        <w:tc>
          <w:tcPr>
            <w:tcW w:type="dxa" w:w="3249"/>
          </w:tcPr>
          <w:p>
            <w:r>
              <w:t>В актуальной линейке корректнее трактовать как функциональность графиков в Alpha.HMI. В присланных материалах отдельной новой эволюции standalone Trends нет.</w:t>
            </w:r>
          </w:p>
        </w:tc>
      </w:tr>
      <w:tr>
        <w:tc>
          <w:tcPr>
            <w:tcW w:type="dxa" w:w="3249"/>
          </w:tcPr>
          <w:p>
            <w:r>
              <w:t>`WebViewer`</w:t>
            </w:r>
          </w:p>
        </w:tc>
        <w:tc>
          <w:tcPr>
            <w:tcW w:type="dxa" w:w="3249"/>
          </w:tcPr>
          <w:p>
            <w:r>
              <w:t>Веб-доступ к HMI-проектам.</w:t>
            </w:r>
          </w:p>
        </w:tc>
        <w:tc>
          <w:tcPr>
            <w:tcW w:type="dxa" w:w="3249"/>
          </w:tcPr>
          <w:p>
            <w:r>
              <w:t>См. `HMI-WebViewer`: значимых новых функций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`Write.VQT`</w:t>
            </w:r>
          </w:p>
        </w:tc>
        <w:tc>
          <w:tcPr>
            <w:tcW w:type="dxa" w:w="3249"/>
          </w:tcPr>
          <w:p>
            <w:r>
              <w:t>Независимое изменение Value / Quality / Timestamp сигнала.</w:t>
            </w:r>
          </w:p>
        </w:tc>
        <w:tc>
          <w:tcPr>
            <w:tcW w:type="dxa" w:w="3249"/>
          </w:tcPr>
          <w:p>
            <w:r>
              <w:t>В явном changelog 2024–2026 отдельные новые функции не выделены.</w:t>
            </w:r>
          </w:p>
        </w:tc>
      </w:tr>
    </w:tbl>
    <w:p/>
    <w:p>
      <w:r>
        <w:t>---</w:t>
      </w:r>
    </w:p>
    <w:p>
      <w:pPr>
        <w:pStyle w:val="Heading2"/>
      </w:pPr>
      <w:r>
        <w:t>1.3. Итог по каждому ARM-артикулу</w:t>
      </w:r>
    </w:p>
    <w:p>
      <w:pPr>
        <w:pStyle w:val="Heading3"/>
      </w:pPr>
      <w:r>
        <w:t>TN-CPA-ARM-5K</w:t>
      </w:r>
    </w:p>
    <w:p>
      <w:pPr>
        <w:pStyle w:val="ListBullet"/>
        <w:ind w:left="0"/>
      </w:pPr>
      <w:r>
        <w:t>Полный функционал АРМ оператора/диспетчера с визуализацией, тревогами, графиками, веб-доступом, диагностикой и широким набором коммуникационных возможностей Alpha.Server.</w:t>
      </w:r>
    </w:p>
    <w:p>
      <w:pPr>
        <w:pStyle w:val="ListBullet"/>
        <w:ind w:left="0"/>
      </w:pPr>
      <w:r>
        <w:t>Ограничение по масштабу определяется лицензией `Server.Core 5000`.</w:t>
      </w:r>
    </w:p>
    <w:p>
      <w:pPr>
        <w:pStyle w:val="ListBullet"/>
        <w:ind w:left="0"/>
      </w:pPr>
      <w:r>
        <w:t>Главный прирост 2024–2026 пришёлся на:</w:t>
      </w:r>
    </w:p>
    <w:p>
      <w:pPr>
        <w:pStyle w:val="ListBullet"/>
        <w:ind w:left="340"/>
      </w:pPr>
      <w:r>
        <w:t>Alpha.Server;</w:t>
      </w:r>
    </w:p>
    <w:p>
      <w:pPr>
        <w:pStyle w:val="ListBullet"/>
        <w:ind w:left="340"/>
      </w:pPr>
      <w:r>
        <w:t>OPC AE / OAT / тревоги;</w:t>
      </w:r>
    </w:p>
    <w:p>
      <w:pPr>
        <w:pStyle w:val="ListBullet"/>
        <w:ind w:left="340"/>
      </w:pPr>
      <w:r>
        <w:t>OPC UA;</w:t>
      </w:r>
    </w:p>
    <w:p>
      <w:pPr>
        <w:pStyle w:val="ListBullet"/>
        <w:ind w:left="340"/>
      </w:pPr>
      <w:r>
        <w:t>IEC-104 / Modbus / MQTT / SNMP;</w:t>
      </w:r>
    </w:p>
    <w:p>
      <w:pPr>
        <w:pStyle w:val="ListBullet"/>
        <w:ind w:left="340"/>
      </w:pPr>
      <w:r>
        <w:t>буферизацию, резервирование, диагностику;</w:t>
      </w:r>
    </w:p>
    <w:p>
      <w:pPr>
        <w:pStyle w:val="ListBullet"/>
        <w:ind w:left="340"/>
      </w:pPr>
      <w:r>
        <w:t>косвенно — Historian 4x и улучшение связки с HMI.</w:t>
      </w:r>
    </w:p>
    <w:p>
      <w:pPr>
        <w:pStyle w:val="Heading3"/>
      </w:pPr>
      <w:r>
        <w:t>TN-CPA-ARM-10K</w:t>
      </w:r>
    </w:p>
    <w:p>
      <w:pPr>
        <w:pStyle w:val="ListBullet"/>
        <w:ind w:left="0"/>
      </w:pPr>
      <w:r>
        <w:t>Функционально совпадает с `TN-CPA-ARM-5K`.</w:t>
      </w:r>
    </w:p>
    <w:p>
      <w:pPr>
        <w:pStyle w:val="ListBullet"/>
        <w:ind w:left="0"/>
      </w:pPr>
      <w:r>
        <w:t>Отличие: лицензия `Server.Core 10000`, то есть более крупный масштаб проекта.</w:t>
      </w:r>
    </w:p>
    <w:p>
      <w:pPr>
        <w:pStyle w:val="ListBullet"/>
        <w:ind w:left="0"/>
      </w:pPr>
      <w:r>
        <w:t>Все серверные улучшения 2024–2026 применимы в том же объёме.</w:t>
      </w:r>
    </w:p>
    <w:p>
      <w:pPr>
        <w:pStyle w:val="Heading3"/>
      </w:pPr>
      <w:r>
        <w:t>TN-CPA-ARM-25K</w:t>
      </w:r>
    </w:p>
    <w:p>
      <w:pPr>
        <w:pStyle w:val="ListBullet"/>
        <w:ind w:left="0"/>
      </w:pPr>
      <w:r>
        <w:t>Функционально совпадает с `TN-CPA-ARM-5K` и `TN-CPA-ARM-10K`.</w:t>
      </w:r>
    </w:p>
    <w:p>
      <w:pPr>
        <w:pStyle w:val="ListBullet"/>
        <w:ind w:left="0"/>
      </w:pPr>
      <w:r>
        <w:t>Отличие: лицензия `Server.Core 25000`.</w:t>
      </w:r>
    </w:p>
    <w:p>
      <w:pPr>
        <w:pStyle w:val="ListBullet"/>
        <w:ind w:left="0"/>
      </w:pPr>
      <w:r>
        <w:t>Это самый ёмкий вариант из трёх при том же функциональном составе.</w:t>
      </w:r>
    </w:p>
    <w:p>
      <w:r>
        <w:t>---</w:t>
      </w:r>
    </w:p>
    <w:p>
      <w:pPr>
        <w:pStyle w:val="Heading1"/>
      </w:pPr>
      <w:r>
        <w:t>2. Артикулы сервера истории</w:t>
      </w:r>
    </w:p>
    <w:p>
      <w:r>
        <w:t>Артикулы:</w:t>
      </w:r>
    </w:p>
    <w:p>
      <w:pPr>
        <w:pStyle w:val="ListBullet"/>
        <w:ind w:left="0"/>
      </w:pPr>
      <w:r>
        <w:t>`TN-CPA-PHD500`</w:t>
      </w:r>
    </w:p>
    <w:p>
      <w:pPr>
        <w:pStyle w:val="ListBullet"/>
        <w:ind w:left="0"/>
      </w:pPr>
      <w:r>
        <w:t>`TN-CPA-PHD1K`</w:t>
      </w:r>
    </w:p>
    <w:p>
      <w:pPr>
        <w:pStyle w:val="Heading2"/>
      </w:pPr>
      <w:r>
        <w:t>2.1. Общий вывод по семейству PHD</w:t>
      </w:r>
    </w:p>
    <w:p>
      <w:r>
        <w:t>Оба артикула имеют одинаковый функциональный состав:</w:t>
      </w:r>
    </w:p>
    <w:p>
      <w:pPr>
        <w:pStyle w:val="ListBullet"/>
        <w:ind w:left="0"/>
      </w:pPr>
      <w:r>
        <w:t>`Historian`</w:t>
      </w:r>
    </w:p>
    <w:p>
      <w:pPr>
        <w:pStyle w:val="ListBullet"/>
        <w:ind w:left="0"/>
      </w:pPr>
      <w:r>
        <w:t>`Tools`</w:t>
      </w:r>
    </w:p>
    <w:p>
      <w:pPr>
        <w:pStyle w:val="ListBullet"/>
        <w:ind w:left="0"/>
      </w:pPr>
      <w:r>
        <w:t>`RMap`</w:t>
      </w:r>
    </w:p>
    <w:p>
      <w:pPr>
        <w:pStyle w:val="ListBullet"/>
        <w:ind w:left="0"/>
      </w:pPr>
      <w:r>
        <w:t>`Licensing`</w:t>
      </w:r>
    </w:p>
    <w:p>
      <w:pPr>
        <w:pStyle w:val="ListBullet"/>
        <w:ind w:left="0"/>
      </w:pPr>
      <w:r>
        <w:t>`DevStudio`</w:t>
      </w:r>
    </w:p>
    <w:p>
      <w:r>
        <w:t>Различие только в лицензии ёмкости:</w:t>
      </w:r>
    </w:p>
    <w:p>
      <w:pPr>
        <w:pStyle w:val="ListBullet"/>
        <w:ind w:left="0"/>
      </w:pPr>
      <w:r>
        <w:t>`TN-CPA-PHD500` → `Historian 500`</w:t>
      </w:r>
    </w:p>
    <w:p>
      <w:pPr>
        <w:pStyle w:val="ListBullet"/>
        <w:ind w:left="0"/>
      </w:pPr>
      <w:r>
        <w:t>`TN-CPA-PHD1K` → `Historian 1000`</w:t>
      </w:r>
    </w:p>
    <w:p>
      <w:r>
        <w:t>---</w:t>
      </w:r>
    </w:p>
    <w:p>
      <w:pPr>
        <w:pStyle w:val="Heading2"/>
      </w:pPr>
      <w:r>
        <w:t>2.2. Компоненты, входящие в PHD-артикулы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 из Excel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`Historian`</w:t>
            </w:r>
          </w:p>
        </w:tc>
        <w:tc>
          <w:tcPr>
            <w:tcW w:type="dxa" w:w="3249"/>
          </w:tcPr>
          <w:p>
            <w:r>
              <w:t>Сервер истории значений и событий; долговременное хранение технологических данных; работа с базами 3x; получение данных от Alpha.Server; выдача истории клиентам и другим компонентам.</w:t>
            </w:r>
          </w:p>
        </w:tc>
        <w:tc>
          <w:tcPr>
            <w:tcW w:type="dxa" w:w="3249"/>
          </w:tcPr>
          <w:p>
            <w:r>
              <w:t>Ключевой скачок — **Alpha.Historian 4.0 (2024)**: новый формат БД 4x, запись с любой меткой времени, лучшая производительность дисковых операций, более компактное хранение, меньшая зависимость памяти от числа источников, быстрый запуск БД, новая конфигурационная модель, мониторинг, CLI, централизованные политики через Alpha.Security. В 2025 улучшена инициализация лицензии и интеграция с Alpha.Security. В 2026 для БД 4x добавлена возможность отбрасывать записи с недопустимым отклонением метки времени.</w:t>
            </w:r>
          </w:p>
        </w:tc>
      </w:tr>
      <w:tr>
        <w:tc>
          <w:tcPr>
            <w:tcW w:type="dxa" w:w="3249"/>
          </w:tcPr>
          <w:p>
            <w:r>
              <w:t>`Tools`</w:t>
            </w:r>
          </w:p>
        </w:tc>
        <w:tc>
          <w:tcPr>
            <w:tcW w:type="dxa" w:w="3249"/>
          </w:tcPr>
          <w:p>
            <w:r>
              <w:t>Диагностические инструменты: просмотр журналов, работа с OPC, диагностика окружения.</w:t>
            </w:r>
          </w:p>
        </w:tc>
        <w:tc>
          <w:tcPr>
            <w:tcW w:type="dxa" w:w="3249"/>
          </w:tcPr>
          <w:p>
            <w:r>
              <w:t>В материалах 2024–2026 отдельные изменения по Tools не выделены.</w:t>
            </w:r>
          </w:p>
        </w:tc>
      </w:tr>
      <w:tr>
        <w:tc>
          <w:tcPr>
            <w:tcW w:type="dxa" w:w="3249"/>
          </w:tcPr>
          <w:p>
            <w:r>
              <w:t>`RMap`</w:t>
            </w:r>
          </w:p>
        </w:tc>
        <w:tc>
          <w:tcPr>
            <w:tcW w:type="dxa" w:w="3249"/>
          </w:tcPr>
          <w:p>
            <w:r>
              <w:t>SQL-интерфейс к оперативным и историческим данным в реляционном представлении, интеграция с внешними аналитическими системами.</w:t>
            </w:r>
          </w:p>
        </w:tc>
        <w:tc>
          <w:tcPr>
            <w:tcW w:type="dxa" w:w="3249"/>
          </w:tcPr>
          <w:p>
            <w:r>
              <w:t>В присланном аудите отдельный changelog по RMap отсутствует. Функционально его ценность возрастает за счёт расширения возможностей Historian 4x и серверной части платформы.</w:t>
            </w:r>
          </w:p>
        </w:tc>
      </w:tr>
      <w:tr>
        <w:tc>
          <w:tcPr>
            <w:tcW w:type="dxa" w:w="3249"/>
          </w:tcPr>
          <w:p>
            <w:r>
              <w:t>`Licensing`</w:t>
            </w:r>
          </w:p>
        </w:tc>
        <w:tc>
          <w:tcPr>
            <w:tcW w:type="dxa" w:w="3249"/>
          </w:tcPr>
          <w:p>
            <w:r>
              <w:t>Лицензирование сервера истории и ёмкости архива.</w:t>
            </w:r>
          </w:p>
        </w:tc>
        <w:tc>
          <w:tcPr>
            <w:tcW w:type="dxa" w:w="3249"/>
          </w:tcPr>
          <w:p>
            <w:r>
              <w:t>Отдельных изменений 2024–2026 в присланных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`DevStudio`</w:t>
            </w:r>
          </w:p>
        </w:tc>
        <w:tc>
          <w:tcPr>
            <w:tcW w:type="dxa" w:w="3249"/>
          </w:tcPr>
          <w:p>
            <w:r>
              <w:t>Инженерная среда для проектирования и развёртывания, в том числе инфраструктуры историзации.</w:t>
            </w:r>
          </w:p>
        </w:tc>
        <w:tc>
          <w:tcPr>
            <w:tcW w:type="dxa" w:w="3249"/>
          </w:tcPr>
          <w:p>
            <w:r>
              <w:t>Самостоятельных новых функций именно для PHD-артикулов в аудите не выделено, но общая инженерная цепочка платформы сохраняется.</w:t>
            </w:r>
          </w:p>
        </w:tc>
      </w:tr>
      <w:tr>
        <w:tc>
          <w:tcPr>
            <w:tcW w:type="dxa" w:w="3249"/>
          </w:tcPr>
          <w:p>
            <w:r>
              <w:t>`Historian 500`</w:t>
            </w:r>
          </w:p>
        </w:tc>
        <w:tc>
          <w:tcPr>
            <w:tcW w:type="dxa" w:w="3249"/>
          </w:tcPr>
          <w:p>
            <w:r>
              <w:t>Лицензия ёмкости сервера истории на соответствующий объём.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самого Alpha.Historian, а не лицензии.</w:t>
            </w:r>
          </w:p>
        </w:tc>
      </w:tr>
      <w:tr>
        <w:tc>
          <w:tcPr>
            <w:tcW w:type="dxa" w:w="3249"/>
          </w:tcPr>
          <w:p>
            <w:r>
              <w:t>`Historian 1000`</w:t>
            </w:r>
          </w:p>
        </w:tc>
        <w:tc>
          <w:tcPr>
            <w:tcW w:type="dxa" w:w="3249"/>
          </w:tcPr>
          <w:p>
            <w:r>
              <w:t>Лицензия ёмкости сервера истории на соответствующий объём.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самого Alpha.Historian, а не лицензии.</w:t>
            </w:r>
          </w:p>
        </w:tc>
      </w:tr>
      <w:tr>
        <w:tc>
          <w:tcPr>
            <w:tcW w:type="dxa" w:w="3249"/>
          </w:tcPr>
          <w:p>
            <w:r>
              <w:t>`Historian.Compaction`</w:t>
            </w:r>
          </w:p>
        </w:tc>
        <w:tc>
          <w:tcPr>
            <w:tcW w:type="dxa" w:w="3249"/>
          </w:tcPr>
          <w:p>
            <w:r>
              <w:t>Механизмы уплотнения/оптимизации хранения исторических данных.</w:t>
            </w:r>
          </w:p>
        </w:tc>
        <w:tc>
          <w:tcPr>
            <w:tcW w:type="dxa" w:w="3249"/>
          </w:tcPr>
          <w:p>
            <w:r>
              <w:t>После перехода к 4x в 2024 возросла эффективность кластеризации данных, работы с диском и запуска БД; в 2025–2026 точечные улучшения касались корректности лицензирования и обработки временных меток.</w:t>
            </w:r>
          </w:p>
        </w:tc>
      </w:tr>
    </w:tbl>
    <w:p/>
    <w:p>
      <w:r>
        <w:t>---</w:t>
      </w:r>
    </w:p>
    <w:p>
      <w:pPr>
        <w:pStyle w:val="Heading2"/>
      </w:pPr>
      <w:r>
        <w:t>2.3. Итог по каждому PHD-артикулу</w:t>
      </w:r>
    </w:p>
    <w:p>
      <w:pPr>
        <w:pStyle w:val="Heading3"/>
      </w:pPr>
      <w:r>
        <w:t>TN-CPA-PHD500</w:t>
      </w:r>
    </w:p>
    <w:p>
      <w:pPr>
        <w:pStyle w:val="ListBullet"/>
        <w:ind w:left="0"/>
      </w:pPr>
      <w:r>
        <w:t>Сервер истории на базе Alpha.Historian с SQL-доступом через RMap и инженерным сопровождением через DevStudio/Tools.</w:t>
      </w:r>
    </w:p>
    <w:p>
      <w:pPr>
        <w:pStyle w:val="ListBullet"/>
        <w:ind w:left="0"/>
      </w:pPr>
      <w:r>
        <w:t>Главный прирост 2024–2026 — переход на **Alpha.Historian 4.x**.</w:t>
      </w:r>
    </w:p>
    <w:p>
      <w:pPr>
        <w:pStyle w:val="ListBullet"/>
        <w:ind w:left="0"/>
      </w:pPr>
      <w:r>
        <w:t>Отличие от PHD1K только в лицензии ёмкости архива.</w:t>
      </w:r>
    </w:p>
    <w:p>
      <w:pPr>
        <w:pStyle w:val="Heading3"/>
      </w:pPr>
      <w:r>
        <w:t>TN-CPA-PHD1K</w:t>
      </w:r>
    </w:p>
    <w:p>
      <w:pPr>
        <w:pStyle w:val="ListBullet"/>
        <w:ind w:left="0"/>
      </w:pPr>
      <w:r>
        <w:t>Функционально совпадает с `TN-CPA-PHD500`.</w:t>
      </w:r>
    </w:p>
    <w:p>
      <w:pPr>
        <w:pStyle w:val="ListBullet"/>
        <w:ind w:left="0"/>
      </w:pPr>
      <w:r>
        <w:t>Отличие только в лицензии `Historian 1000`.</w:t>
      </w:r>
    </w:p>
    <w:p>
      <w:pPr>
        <w:pStyle w:val="ListBullet"/>
        <w:ind w:left="0"/>
      </w:pPr>
      <w:r>
        <w:t>Все новые функции Historian 4.x применимы аналогично.</w:t>
      </w:r>
    </w:p>
    <w:p>
      <w:r>
        <w:t>---</w:t>
      </w:r>
    </w:p>
    <w:p>
      <w:pPr>
        <w:pStyle w:val="Heading1"/>
      </w:pPr>
      <w:r>
        <w:t>3. Концентрированная выжимка: что реально нового появилось после 2024 года</w:t>
      </w:r>
    </w:p>
    <w:p>
      <w:pPr>
        <w:pStyle w:val="Heading2"/>
      </w:pPr>
      <w:r>
        <w:t>Для ARM-артикулов</w:t>
      </w:r>
    </w:p>
    <w:p>
      <w:r>
        <w:t>Наиболее важные новые возможности 2024–2026:</w:t>
      </w:r>
    </w:p>
    <w:p>
      <w:pPr>
        <w:pStyle w:val="ListBullet"/>
        <w:ind w:left="0"/>
      </w:pPr>
      <w:r>
        <w:t>развитие **Alpha.Server** как ядра: буферизация, резервирование, фильтрация значений, диагностика, аутентификация, управление экземплярами;</w:t>
      </w:r>
    </w:p>
    <w:p>
      <w:pPr>
        <w:pStyle w:val="ListBullet"/>
        <w:ind w:left="0"/>
      </w:pPr>
      <w:r>
        <w:t>резкое усиление **OPC AE / тревожной подсистемы**: OAT, агрегаторы, задержка генерации, корректное отображение зон/подавления/квитирования;</w:t>
      </w:r>
    </w:p>
    <w:p>
      <w:pPr>
        <w:pStyle w:val="ListBullet"/>
        <w:ind w:left="0"/>
      </w:pPr>
      <w:r>
        <w:t>значимое развитие **OPC UA Client / Server**: масштабирование, сертификаты, политики безопасности, устойчивость после разрывов;</w:t>
      </w:r>
    </w:p>
    <w:p>
      <w:pPr>
        <w:pStyle w:val="ListBullet"/>
        <w:ind w:left="0"/>
      </w:pPr>
      <w:r>
        <w:t>развитие промышленных протоколов: **IEC-104**, **Modbus TCP/RTU**, **MQTT**, **SNMP**, **BACnet**, затем **MDLC Client**;</w:t>
      </w:r>
    </w:p>
    <w:p>
      <w:pPr>
        <w:pStyle w:val="ListBullet"/>
        <w:ind w:left="0"/>
      </w:pPr>
      <w:r>
        <w:t>развитие связки **TCP Server ↔ HUB** и обмена с **Alpha.AccessPoint**;</w:t>
      </w:r>
    </w:p>
    <w:p>
      <w:pPr>
        <w:pStyle w:val="ListBullet"/>
        <w:ind w:left="0"/>
      </w:pPr>
      <w:r>
        <w:t>улучшение поддержки графиков и исторических данных за счёт развития Historian / PostgreSQL / серверной части.</w:t>
      </w:r>
    </w:p>
    <w:p>
      <w:pPr>
        <w:pStyle w:val="Heading2"/>
      </w:pPr>
      <w:r>
        <w:t>Для PHD-артикулов</w:t>
      </w:r>
    </w:p>
    <w:p>
      <w:r>
        <w:t>Наиболее важные новые возможности 2024–2026:</w:t>
      </w:r>
    </w:p>
    <w:p>
      <w:pPr>
        <w:pStyle w:val="ListBullet"/>
        <w:ind w:left="0"/>
      </w:pPr>
      <w:r>
        <w:t>выпуск **Alpha.Historian 4.0** как нового поколения сервера истории;</w:t>
      </w:r>
    </w:p>
    <w:p>
      <w:pPr>
        <w:pStyle w:val="ListBullet"/>
        <w:ind w:left="0"/>
      </w:pPr>
      <w:r>
        <w:t>формат БД **4x**;</w:t>
      </w:r>
    </w:p>
    <w:p>
      <w:pPr>
        <w:pStyle w:val="ListBullet"/>
        <w:ind w:left="0"/>
      </w:pPr>
      <w:r>
        <w:t>запись с любой меткой времени;</w:t>
      </w:r>
    </w:p>
    <w:p>
      <w:pPr>
        <w:pStyle w:val="ListBullet"/>
        <w:ind w:left="0"/>
      </w:pPr>
      <w:r>
        <w:t>повышение производительности, снижение накладных расходов по памяти и диску;</w:t>
      </w:r>
    </w:p>
    <w:p>
      <w:pPr>
        <w:pStyle w:val="ListBullet"/>
        <w:ind w:left="0"/>
      </w:pPr>
      <w:r>
        <w:t>новый мониторинг, CLI и новая модель конфигурации;</w:t>
      </w:r>
    </w:p>
    <w:p>
      <w:pPr>
        <w:pStyle w:val="ListBullet"/>
        <w:ind w:left="0"/>
      </w:pPr>
      <w:r>
        <w:t>централизованные политики через Alpha.Security;</w:t>
      </w:r>
    </w:p>
    <w:p>
      <w:pPr>
        <w:pStyle w:val="ListBullet"/>
        <w:ind w:left="0"/>
      </w:pPr>
      <w:r>
        <w:t>в 2026 — контроль допустимого отклонения временных меток для БД 4x.</w:t>
      </w:r>
    </w:p>
    <w:p>
      <w:r>
        <w:t>---</w:t>
      </w:r>
    </w:p>
    <w:p>
      <w:pPr>
        <w:pStyle w:val="Heading1"/>
      </w:pPr>
      <w:r>
        <w:t>4. Практическое замечание для оформления коммерческого / клиентского документа</w:t>
      </w:r>
    </w:p>
    <w:p>
      <w:r>
        <w:t>Если этот материал пойдёт во внешний документ, рекомендовано:</w:t>
      </w:r>
    </w:p>
    <w:p>
      <w:r>
        <w:t>1. убрать старые имена вроде `HMI.Trends`, `Trends`, `Developer.Studio`, `Server.Core` из клиентского текста как основные названия;</w:t>
      </w:r>
    </w:p>
    <w:p>
      <w:r>
        <w:t>2. оставить их только как внутренние соответствия артикулу;</w:t>
      </w:r>
    </w:p>
    <w:p>
      <w:r>
        <w:t>3. основную часть описывать через актуальные сущности:</w:t>
      </w:r>
    </w:p>
    <w:p>
      <w:pPr>
        <w:pStyle w:val="ListBullet"/>
        <w:ind w:left="340"/>
      </w:pPr>
      <w:r>
        <w:t>**Alpha.Server**</w:t>
      </w:r>
    </w:p>
    <w:p>
      <w:pPr>
        <w:pStyle w:val="ListBullet"/>
        <w:ind w:left="340"/>
      </w:pPr>
      <w:r>
        <w:t>**Alpha.HMI**</w:t>
      </w:r>
    </w:p>
    <w:p>
      <w:pPr>
        <w:pStyle w:val="ListBullet"/>
        <w:ind w:left="340"/>
      </w:pPr>
      <w:r>
        <w:t>**Alpha.HMI.WebViewer**</w:t>
      </w:r>
    </w:p>
    <w:p>
      <w:pPr>
        <w:pStyle w:val="ListBullet"/>
        <w:ind w:left="340"/>
      </w:pPr>
      <w:r>
        <w:t>**Alpha.HMI.Alarms**</w:t>
      </w:r>
    </w:p>
    <w:p>
      <w:pPr>
        <w:pStyle w:val="ListBullet"/>
        <w:ind w:left="340"/>
      </w:pPr>
      <w:r>
        <w:t>**Графики в Alpha.HMI**</w:t>
      </w:r>
    </w:p>
    <w:p>
      <w:pPr>
        <w:pStyle w:val="ListBullet"/>
        <w:ind w:left="340"/>
      </w:pPr>
      <w:r>
        <w:t>**Alpha.Historian**</w:t>
      </w:r>
    </w:p>
    <w:p>
      <w:pPr>
        <w:pStyle w:val="ListBullet"/>
        <w:ind w:left="340"/>
      </w:pPr>
      <w:r>
        <w:t>**Alpha.DevStudio**</w:t>
      </w:r>
    </w:p>
    <w:p>
      <w:pPr>
        <w:pStyle w:val="ListBullet"/>
        <w:ind w:left="340"/>
      </w:pPr>
      <w:r>
        <w:t>**Alpha.Security**</w:t>
      </w:r>
    </w:p>
    <w:p>
      <w:pPr>
        <w:pStyle w:val="ListBullet"/>
        <w:ind w:left="340"/>
      </w:pPr>
      <w:r>
        <w:t>**Alpha.Domain**</w:t>
      </w:r>
    </w:p>
    <w:p>
      <w:pPr>
        <w:pStyle w:val="ListBullet"/>
        <w:ind w:left="340"/>
      </w:pPr>
      <w:r>
        <w:t>**Alpha.RMap**</w:t>
      </w:r>
    </w:p>
    <w:p>
      <w:r>
        <w:t>---</w:t>
      </w:r>
    </w:p>
    <w:p>
      <w:pPr>
        <w:pStyle w:val="Heading1"/>
      </w:pPr>
      <w:r>
        <w:t>5. Что можно сделать следующим шагом</w:t>
      </w:r>
    </w:p>
    <w:p>
      <w:r>
        <w:t>На базе этого файла можно быстро собрать ещё 2 полезных формата:</w:t>
      </w:r>
    </w:p>
    <w:p>
      <w:r>
        <w:t xml:space="preserve">1. </w:t>
      </w:r>
      <w:r>
        <w:rPr>
          <w:b/>
        </w:rPr>
        <w:t>Клиентскую версию</w:t>
      </w:r>
      <w:r>
        <w:t xml:space="preserve"> — без внутренней нотации, в виде аккуратного Word-документа.</w:t>
      </w:r>
    </w:p>
    <w:p>
      <w:r>
        <w:t xml:space="preserve">2. </w:t>
      </w:r>
      <w:r>
        <w:rPr>
          <w:b/>
        </w:rPr>
        <w:t>Табличную версию</w:t>
      </w:r>
      <w:r>
        <w:t xml:space="preserve"> — Excel/Markdown-таблица: `Артикул → Компонент → Функция до 2024 → Новое в 2024–2026`.</w:t>
      </w:r>
    </w:p>
    <w:p>
      <w:r>
        <w:t xml:space="preserve">3. </w:t>
      </w:r>
      <w:r>
        <w:rPr>
          <w:b/>
        </w:rPr>
        <w:t>Презентационную версию</w:t>
      </w:r>
      <w:r>
        <w:t xml:space="preserve"> — по 1 слайду на каждый артикул.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